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2D8" w:rsidRDefault="00FA1517" w:rsidP="00C80CF9">
      <w:pPr>
        <w:jc w:val="center"/>
        <w:rPr>
          <w:rFonts w:ascii="Arial" w:hAnsi="Arial"/>
          <w:b/>
          <w:bCs/>
          <w:sz w:val="40"/>
          <w:szCs w:val="40"/>
        </w:rPr>
      </w:pPr>
      <w:r>
        <w:rPr>
          <w:rFonts w:ascii="Arial" w:hAnsi="Arial"/>
          <w:noProof/>
          <w:color w:val="007D34"/>
          <w:sz w:val="26"/>
          <w:szCs w:val="26"/>
          <w:bdr w:val="none" w:sz="0" w:space="0" w:color="auto" w:frame="1"/>
          <w:shd w:val="clear" w:color="auto" w:fill="007D34"/>
          <w:lang w:val="it-IT" w:eastAsia="it-IT"/>
        </w:rPr>
        <w:drawing>
          <wp:inline distT="0" distB="0" distL="0" distR="0">
            <wp:extent cx="5943600" cy="611221"/>
            <wp:effectExtent l="0" t="0" r="0" b="0"/>
            <wp:docPr id="27" name="Immagine 27" descr="http://pahp.med.uniroma2.it/wp-content/uploads/2018/11/logo-pahp-tor-vergata.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pahp.med.uniroma2.it/wp-content/uploads/2018/11/logo-pahp-tor-vergata.pn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11221"/>
                    </a:xfrm>
                    <a:prstGeom prst="rect">
                      <a:avLst/>
                    </a:prstGeom>
                    <a:noFill/>
                    <a:ln>
                      <a:noFill/>
                    </a:ln>
                  </pic:spPr>
                </pic:pic>
              </a:graphicData>
            </a:graphic>
          </wp:inline>
        </w:drawing>
      </w:r>
    </w:p>
    <w:p w:rsidR="000C71F5" w:rsidRDefault="000C71F5" w:rsidP="000543F7">
      <w:pPr>
        <w:jc w:val="center"/>
        <w:outlineLvl w:val="0"/>
        <w:rPr>
          <w:rFonts w:ascii="Arial" w:hAnsi="Arial"/>
          <w:b/>
          <w:bCs/>
          <w:sz w:val="40"/>
          <w:szCs w:val="40"/>
        </w:rPr>
      </w:pPr>
    </w:p>
    <w:p w:rsidR="007E32D8" w:rsidRPr="00FC3D3B" w:rsidRDefault="007869E5" w:rsidP="000543F7">
      <w:pPr>
        <w:jc w:val="center"/>
        <w:outlineLvl w:val="0"/>
        <w:rPr>
          <w:rFonts w:ascii="Arial" w:hAnsi="Arial"/>
          <w:b/>
          <w:bCs/>
          <w:sz w:val="40"/>
          <w:szCs w:val="40"/>
          <w:lang w:val="it-IT"/>
        </w:rPr>
      </w:pPr>
      <w:r w:rsidRPr="00FC3D3B">
        <w:rPr>
          <w:rFonts w:ascii="Arial" w:hAnsi="Arial"/>
          <w:b/>
          <w:bCs/>
          <w:sz w:val="40"/>
          <w:szCs w:val="40"/>
          <w:lang w:val="it-IT"/>
        </w:rPr>
        <w:t xml:space="preserve">Neuroendocrinology </w:t>
      </w:r>
    </w:p>
    <w:p w:rsidR="00FC3D3B" w:rsidRPr="00FC3D3B" w:rsidRDefault="00FC3D3B" w:rsidP="00FC3D3B">
      <w:pPr>
        <w:rPr>
          <w:rFonts w:ascii="Arial" w:hAnsi="Arial"/>
          <w:b/>
          <w:bCs/>
          <w:sz w:val="36"/>
          <w:szCs w:val="36"/>
          <w:lang w:val="it-IT"/>
        </w:rPr>
      </w:pPr>
      <w:r>
        <w:rPr>
          <w:rFonts w:ascii="Arial" w:hAnsi="Arial"/>
          <w:b/>
          <w:bCs/>
          <w:color w:val="FF0000"/>
          <w:sz w:val="32"/>
          <w:szCs w:val="32"/>
          <w:lang w:val="it-IT"/>
        </w:rPr>
        <w:t xml:space="preserve">             </w:t>
      </w:r>
      <w:bookmarkStart w:id="0" w:name="_GoBack"/>
      <w:bookmarkEnd w:id="0"/>
      <w:r w:rsidR="00EE341E" w:rsidRPr="00EE341E">
        <w:rPr>
          <w:rFonts w:ascii="Arial" w:hAnsi="Arial"/>
          <w:b/>
          <w:bCs/>
          <w:color w:val="FF0000"/>
          <w:sz w:val="32"/>
          <w:szCs w:val="32"/>
          <w:lang w:val="it-IT"/>
        </w:rPr>
        <w:t>Costanzo Moretti MD</w:t>
      </w:r>
      <w:r>
        <w:rPr>
          <w:rFonts w:ascii="Arial" w:hAnsi="Arial"/>
          <w:b/>
          <w:bCs/>
          <w:color w:val="FF0000"/>
          <w:sz w:val="32"/>
          <w:szCs w:val="32"/>
          <w:lang w:val="it-IT"/>
        </w:rPr>
        <w:t xml:space="preserve"> and </w:t>
      </w:r>
      <w:r w:rsidRPr="00FC3D3B">
        <w:rPr>
          <w:rFonts w:ascii="Arial" w:hAnsi="Arial"/>
          <w:b/>
          <w:bCs/>
          <w:color w:val="FF0000"/>
          <w:sz w:val="32"/>
          <w:szCs w:val="32"/>
          <w:lang w:val="it-IT"/>
        </w:rPr>
        <w:t>Mozhgan Ebrahimi</w:t>
      </w:r>
    </w:p>
    <w:p w:rsidR="007869E5" w:rsidRPr="00EE341E" w:rsidRDefault="007869E5" w:rsidP="000543F7">
      <w:pPr>
        <w:jc w:val="center"/>
        <w:outlineLvl w:val="0"/>
        <w:rPr>
          <w:rFonts w:ascii="Arial" w:hAnsi="Arial"/>
          <w:b/>
          <w:bCs/>
          <w:color w:val="FF0000"/>
          <w:sz w:val="32"/>
          <w:szCs w:val="32"/>
          <w:lang w:val="it-IT"/>
        </w:rPr>
      </w:pPr>
    </w:p>
    <w:p w:rsidR="007869E5" w:rsidRPr="00EE341E" w:rsidRDefault="00EE341E" w:rsidP="000543F7">
      <w:pPr>
        <w:jc w:val="center"/>
        <w:outlineLvl w:val="0"/>
        <w:rPr>
          <w:rFonts w:ascii="Arial" w:hAnsi="Arial"/>
          <w:b/>
          <w:bCs/>
          <w:color w:val="FF0000"/>
          <w:sz w:val="32"/>
          <w:szCs w:val="32"/>
          <w:lang w:val="it-IT"/>
        </w:rPr>
      </w:pPr>
      <w:r w:rsidRPr="00EE341E">
        <w:rPr>
          <w:rFonts w:ascii="Arial" w:hAnsi="Arial"/>
          <w:b/>
          <w:bCs/>
          <w:color w:val="FF0000"/>
          <w:sz w:val="32"/>
          <w:szCs w:val="32"/>
          <w:lang w:val="it-IT"/>
        </w:rPr>
        <w:t>www.endocrinologiamoretti.it</w:t>
      </w:r>
    </w:p>
    <w:p w:rsidR="007869E5" w:rsidRPr="00EE341E" w:rsidRDefault="007869E5" w:rsidP="000543F7">
      <w:pPr>
        <w:jc w:val="center"/>
        <w:outlineLvl w:val="0"/>
        <w:rPr>
          <w:rFonts w:ascii="Arial" w:hAnsi="Arial"/>
          <w:b/>
          <w:bCs/>
          <w:smallCaps/>
          <w:sz w:val="40"/>
          <w:szCs w:val="40"/>
        </w:rPr>
      </w:pPr>
      <w:r w:rsidRPr="00EE341E">
        <w:rPr>
          <w:rFonts w:ascii="Arial" w:hAnsi="Arial"/>
          <w:b/>
          <w:bCs/>
          <w:smallCaps/>
          <w:sz w:val="40"/>
          <w:szCs w:val="40"/>
        </w:rPr>
        <w:t>Notes from lessons</w:t>
      </w:r>
    </w:p>
    <w:p w:rsidR="007869E5" w:rsidRDefault="007869E5" w:rsidP="000543F7">
      <w:pPr>
        <w:jc w:val="center"/>
        <w:outlineLvl w:val="0"/>
        <w:rPr>
          <w:rFonts w:ascii="Arial" w:hAnsi="Arial"/>
          <w:b/>
          <w:bCs/>
          <w:sz w:val="40"/>
          <w:szCs w:val="40"/>
        </w:rPr>
      </w:pPr>
    </w:p>
    <w:p w:rsidR="007869E5" w:rsidRDefault="007869E5" w:rsidP="000543F7">
      <w:pPr>
        <w:jc w:val="center"/>
        <w:outlineLvl w:val="0"/>
        <w:rPr>
          <w:rFonts w:ascii="Arial" w:hAnsi="Arial"/>
          <w:b/>
          <w:bCs/>
          <w:sz w:val="40"/>
          <w:szCs w:val="40"/>
        </w:rPr>
      </w:pPr>
      <w:r w:rsidRPr="007869E5">
        <w:rPr>
          <w:rFonts w:ascii="Arial" w:hAnsi="Arial"/>
          <w:b/>
          <w:bCs/>
          <w:noProof/>
          <w:sz w:val="40"/>
          <w:szCs w:val="40"/>
          <w:lang w:val="it-IT" w:eastAsia="it-IT"/>
        </w:rPr>
        <w:drawing>
          <wp:inline distT="0" distB="0" distL="0" distR="0">
            <wp:extent cx="5486400" cy="432054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320540"/>
                    </a:xfrm>
                    <a:prstGeom prst="rect">
                      <a:avLst/>
                    </a:prstGeom>
                    <a:noFill/>
                    <a:ln>
                      <a:noFill/>
                    </a:ln>
                  </pic:spPr>
                </pic:pic>
              </a:graphicData>
            </a:graphic>
          </wp:inline>
        </w:drawing>
      </w:r>
    </w:p>
    <w:p w:rsidR="007869E5" w:rsidRDefault="007869E5" w:rsidP="000543F7">
      <w:pPr>
        <w:jc w:val="center"/>
        <w:outlineLvl w:val="0"/>
        <w:rPr>
          <w:rFonts w:ascii="Arial" w:hAnsi="Arial"/>
          <w:b/>
          <w:bCs/>
          <w:sz w:val="40"/>
          <w:szCs w:val="40"/>
        </w:rPr>
      </w:pPr>
    </w:p>
    <w:p w:rsidR="007E32D8" w:rsidRDefault="007E32D8" w:rsidP="00C80CF9">
      <w:pPr>
        <w:jc w:val="center"/>
        <w:rPr>
          <w:rFonts w:ascii="Arial" w:hAnsi="Arial"/>
          <w:b/>
          <w:bCs/>
          <w:sz w:val="40"/>
          <w:szCs w:val="40"/>
        </w:rPr>
      </w:pPr>
    </w:p>
    <w:p w:rsidR="007E32D8" w:rsidRDefault="007E32D8" w:rsidP="00C80CF9">
      <w:pPr>
        <w:jc w:val="center"/>
        <w:rPr>
          <w:rFonts w:ascii="Arial" w:hAnsi="Arial"/>
          <w:b/>
          <w:bCs/>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5"/>
        <w:gridCol w:w="4675"/>
      </w:tblGrid>
      <w:tr w:rsidR="007E32D8" w:rsidRPr="00261557" w:rsidTr="00261557">
        <w:tc>
          <w:tcPr>
            <w:tcW w:w="4675" w:type="dxa"/>
          </w:tcPr>
          <w:p w:rsidR="007E32D8" w:rsidRPr="00261557" w:rsidRDefault="007E32D8" w:rsidP="00261557">
            <w:pPr>
              <w:spacing w:after="0" w:line="240" w:lineRule="auto"/>
              <w:rPr>
                <w:rFonts w:ascii="Arial" w:hAnsi="Arial"/>
                <w:b/>
                <w:bCs/>
                <w:sz w:val="28"/>
                <w:szCs w:val="28"/>
              </w:rPr>
            </w:pPr>
            <w:r w:rsidRPr="00261557">
              <w:rPr>
                <w:rFonts w:ascii="Arial" w:hAnsi="Arial"/>
                <w:b/>
                <w:bCs/>
                <w:sz w:val="28"/>
                <w:szCs w:val="28"/>
              </w:rPr>
              <w:t>name</w:t>
            </w:r>
          </w:p>
        </w:tc>
        <w:tc>
          <w:tcPr>
            <w:tcW w:w="4675" w:type="dxa"/>
          </w:tcPr>
          <w:p w:rsidR="007E32D8" w:rsidRPr="00261557" w:rsidRDefault="007E32D8" w:rsidP="00261557">
            <w:pPr>
              <w:spacing w:after="0" w:line="240" w:lineRule="auto"/>
              <w:rPr>
                <w:rFonts w:ascii="Arial" w:hAnsi="Arial"/>
                <w:b/>
                <w:bCs/>
                <w:sz w:val="28"/>
                <w:szCs w:val="28"/>
              </w:rPr>
            </w:pPr>
            <w:r w:rsidRPr="00261557">
              <w:rPr>
                <w:rFonts w:ascii="Arial" w:hAnsi="Arial"/>
                <w:b/>
                <w:bCs/>
                <w:sz w:val="28"/>
                <w:szCs w:val="28"/>
              </w:rPr>
              <w:t>Abbreviations</w:t>
            </w:r>
          </w:p>
        </w:tc>
      </w:tr>
      <w:tr w:rsidR="007E32D8" w:rsidRPr="00261557" w:rsidTr="00261557">
        <w:tc>
          <w:tcPr>
            <w:tcW w:w="4675" w:type="dxa"/>
          </w:tcPr>
          <w:p w:rsidR="007E32D8" w:rsidRPr="00261557" w:rsidRDefault="007E32D8" w:rsidP="00261557">
            <w:pPr>
              <w:spacing w:after="0" w:line="240" w:lineRule="auto"/>
              <w:jc w:val="both"/>
              <w:rPr>
                <w:rFonts w:ascii="Arial" w:hAnsi="Arial"/>
                <w:sz w:val="20"/>
                <w:szCs w:val="20"/>
              </w:rPr>
            </w:pPr>
            <w:r w:rsidRPr="00261557">
              <w:rPr>
                <w:rFonts w:ascii="Arial" w:hAnsi="Arial"/>
                <w:sz w:val="20"/>
                <w:szCs w:val="20"/>
              </w:rPr>
              <w:t>Hypothalamus–pituitary–adrenal</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HPA   </w:t>
            </w:r>
          </w:p>
        </w:tc>
      </w:tr>
      <w:tr w:rsidR="007E32D8" w:rsidRPr="00261557" w:rsidTr="00261557">
        <w:tc>
          <w:tcPr>
            <w:tcW w:w="4675" w:type="dxa"/>
          </w:tcPr>
          <w:p w:rsidR="007E32D8" w:rsidRPr="00261557" w:rsidRDefault="007E32D8" w:rsidP="00261557">
            <w:pPr>
              <w:spacing w:after="0" w:line="240" w:lineRule="auto"/>
              <w:jc w:val="both"/>
              <w:rPr>
                <w:rFonts w:ascii="Arial" w:hAnsi="Arial"/>
                <w:b/>
                <w:bCs/>
                <w:sz w:val="40"/>
                <w:szCs w:val="40"/>
              </w:rPr>
            </w:pPr>
            <w:r w:rsidRPr="00261557">
              <w:rPr>
                <w:rFonts w:ascii="Arial" w:hAnsi="Arial"/>
                <w:sz w:val="20"/>
                <w:szCs w:val="20"/>
              </w:rPr>
              <w:t>Hypothalamic-pituitary-testicular</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HPT             </w:t>
            </w:r>
          </w:p>
        </w:tc>
      </w:tr>
      <w:tr w:rsidR="007E32D8" w:rsidRPr="00261557" w:rsidTr="00261557">
        <w:tc>
          <w:tcPr>
            <w:tcW w:w="4675" w:type="dxa"/>
          </w:tcPr>
          <w:p w:rsidR="007E32D8" w:rsidRPr="00261557" w:rsidRDefault="007E32D8" w:rsidP="00261557">
            <w:pPr>
              <w:spacing w:after="0" w:line="240" w:lineRule="auto"/>
              <w:jc w:val="both"/>
              <w:rPr>
                <w:rFonts w:ascii="Arial" w:hAnsi="Arial"/>
                <w:sz w:val="20"/>
                <w:szCs w:val="20"/>
              </w:rPr>
            </w:pPr>
            <w:r w:rsidRPr="00261557">
              <w:rPr>
                <w:rFonts w:ascii="Arial" w:hAnsi="Arial"/>
                <w:sz w:val="20"/>
                <w:szCs w:val="20"/>
              </w:rPr>
              <w:t>Total cortisol</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C   </w:t>
            </w:r>
          </w:p>
        </w:tc>
      </w:tr>
      <w:tr w:rsidR="007E32D8" w:rsidRPr="00261557" w:rsidTr="00261557">
        <w:tc>
          <w:tcPr>
            <w:tcW w:w="4675" w:type="dxa"/>
          </w:tcPr>
          <w:p w:rsidR="007E32D8" w:rsidRPr="00261557" w:rsidRDefault="007E32D8" w:rsidP="00261557">
            <w:pPr>
              <w:spacing w:after="0" w:line="240" w:lineRule="auto"/>
              <w:jc w:val="both"/>
              <w:rPr>
                <w:rFonts w:ascii="Arial" w:hAnsi="Arial"/>
                <w:sz w:val="20"/>
                <w:szCs w:val="20"/>
              </w:rPr>
            </w:pPr>
            <w:r w:rsidRPr="00261557">
              <w:rPr>
                <w:rFonts w:ascii="Arial" w:hAnsi="Arial"/>
                <w:sz w:val="20"/>
                <w:szCs w:val="20"/>
              </w:rPr>
              <w:t>Total testosterone</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TT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Free testosterone</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FT</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estradiol</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E2</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interleukin 6</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IL 6              </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tumor necrosis factor</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TNFα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growth hormone</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GH   </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Insulin-like growth factor 1</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IGF-I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glucocorticoid receptor</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GR</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mineralocorticoid receptor</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MR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Luteinizing hormone, also known as lutropin       </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LH</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Follicle-stimulating hormone</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FSH</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Adrenocorticotropic hormone</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ACTH</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Sex hormone binding protein</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SHBG</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corticotropin releasing hormone</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CRH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Gonadotropin-releasing hormone</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GnRH</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white adipose tissue </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WAT    </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brown adipose tissue</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BAT</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fatty acids</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FAs</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free fatty acids</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 xml:space="preserve">FFAs   </w:t>
            </w:r>
          </w:p>
        </w:tc>
      </w:tr>
      <w:tr w:rsidR="007E32D8" w:rsidRPr="00261557" w:rsidTr="00261557">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triacylglycerol</w:t>
            </w:r>
          </w:p>
        </w:tc>
        <w:tc>
          <w:tcPr>
            <w:tcW w:w="4675" w:type="dxa"/>
          </w:tcPr>
          <w:p w:rsidR="007E32D8" w:rsidRPr="00261557" w:rsidRDefault="007E32D8" w:rsidP="00261557">
            <w:pPr>
              <w:spacing w:after="0" w:line="240" w:lineRule="auto"/>
              <w:rPr>
                <w:rFonts w:ascii="Arial" w:hAnsi="Arial"/>
                <w:b/>
                <w:bCs/>
                <w:sz w:val="40"/>
                <w:szCs w:val="40"/>
              </w:rPr>
            </w:pPr>
            <w:r w:rsidRPr="00261557">
              <w:rPr>
                <w:rFonts w:ascii="Arial" w:hAnsi="Arial"/>
                <w:sz w:val="20"/>
                <w:szCs w:val="20"/>
              </w:rPr>
              <w:t>TG</w:t>
            </w:r>
          </w:p>
        </w:tc>
      </w:tr>
      <w:tr w:rsidR="007E32D8" w:rsidRPr="00261557" w:rsidTr="00261557">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arginine vasopressin; also known as antidiuretic hormone [ADH]</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AVP  </w:t>
            </w:r>
          </w:p>
        </w:tc>
      </w:tr>
      <w:tr w:rsidR="007E32D8" w:rsidRPr="00261557" w:rsidTr="00261557">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paraventricular nucleus</w:t>
            </w:r>
          </w:p>
        </w:tc>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PVN</w:t>
            </w:r>
            <w:r w:rsidRPr="00261557">
              <w:rPr>
                <w:rFonts w:ascii="Arial" w:hAnsi="Arial"/>
                <w:sz w:val="24"/>
                <w:szCs w:val="24"/>
              </w:rPr>
              <w:t xml:space="preserve">               </w:t>
            </w:r>
          </w:p>
        </w:tc>
      </w:tr>
      <w:tr w:rsidR="007E32D8" w:rsidRPr="00261557" w:rsidTr="00261557">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Neuropeptide Y</w:t>
            </w:r>
          </w:p>
        </w:tc>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 xml:space="preserve">NPY   </w:t>
            </w:r>
          </w:p>
        </w:tc>
      </w:tr>
      <w:tr w:rsidR="007E32D8" w:rsidRPr="00261557" w:rsidTr="00261557">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Dehydroepiandrosterone</w:t>
            </w:r>
          </w:p>
        </w:tc>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 xml:space="preserve">DHEAS    </w:t>
            </w:r>
          </w:p>
        </w:tc>
      </w:tr>
      <w:tr w:rsidR="007E32D8" w:rsidRPr="00261557" w:rsidTr="00261557">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Cerebrospinal fluid</w:t>
            </w:r>
          </w:p>
        </w:tc>
        <w:tc>
          <w:tcPr>
            <w:tcW w:w="4675" w:type="dxa"/>
          </w:tcPr>
          <w:p w:rsidR="007E32D8" w:rsidRPr="00261557" w:rsidRDefault="007E32D8" w:rsidP="00261557">
            <w:pPr>
              <w:spacing w:after="0" w:line="240" w:lineRule="auto"/>
              <w:rPr>
                <w:rFonts w:ascii="Arial" w:hAnsi="Arial"/>
                <w:b/>
                <w:bCs/>
                <w:sz w:val="20"/>
                <w:szCs w:val="20"/>
              </w:rPr>
            </w:pPr>
            <w:r w:rsidRPr="00261557">
              <w:rPr>
                <w:rFonts w:ascii="Arial" w:hAnsi="Arial"/>
                <w:sz w:val="20"/>
                <w:szCs w:val="20"/>
              </w:rPr>
              <w:t xml:space="preserve">CSF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Body mass index    </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BMI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acylation stimulating protein</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ASP</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fasting-induced adipose factor</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FIFA</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Maximal oxygen uptake</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VO2max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Metallothionein</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MT</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suprachiasmatic nucleus            </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SCN</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central nervous system</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CNS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sympathetic nervous system </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SNS  </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autonomic nervous system</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ANS</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smartTag w:uri="urn:schemas-microsoft-com:office:smarttags" w:element="place">
              <w:smartTag w:uri="urn:schemas-microsoft-com:office:smarttags" w:element="City">
                <w:r w:rsidRPr="00261557">
                  <w:rPr>
                    <w:rFonts w:ascii="Arial" w:hAnsi="Arial"/>
                    <w:sz w:val="20"/>
                    <w:szCs w:val="20"/>
                  </w:rPr>
                  <w:t>Trier</w:t>
                </w:r>
              </w:smartTag>
            </w:smartTag>
            <w:r w:rsidRPr="00261557">
              <w:rPr>
                <w:rFonts w:ascii="Arial" w:hAnsi="Arial"/>
                <w:sz w:val="20"/>
                <w:szCs w:val="20"/>
              </w:rPr>
              <w:t xml:space="preserve"> Social Stress Test </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TSST</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adenosine triphosphate</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ATP</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 xml:space="preserve"> Luteinizing Hormone-Releasing Hormone, also called gonadotropin-releasing hormone</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LHRH</w:t>
            </w:r>
          </w:p>
        </w:tc>
      </w:tr>
      <w:tr w:rsidR="007E32D8" w:rsidRPr="00261557" w:rsidTr="00261557">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triiodothyronine</w:t>
            </w:r>
          </w:p>
        </w:tc>
        <w:tc>
          <w:tcPr>
            <w:tcW w:w="4675" w:type="dxa"/>
          </w:tcPr>
          <w:p w:rsidR="007E32D8" w:rsidRPr="00261557" w:rsidRDefault="007E32D8" w:rsidP="00261557">
            <w:pPr>
              <w:spacing w:after="0" w:line="240" w:lineRule="auto"/>
              <w:rPr>
                <w:rFonts w:ascii="Arial" w:hAnsi="Arial"/>
                <w:sz w:val="20"/>
                <w:szCs w:val="20"/>
              </w:rPr>
            </w:pPr>
            <w:r w:rsidRPr="00261557">
              <w:rPr>
                <w:rFonts w:ascii="Arial" w:hAnsi="Arial"/>
                <w:sz w:val="20"/>
                <w:szCs w:val="20"/>
              </w:rPr>
              <w:t>T3</w:t>
            </w:r>
          </w:p>
        </w:tc>
      </w:tr>
    </w:tbl>
    <w:p w:rsidR="007E32D8" w:rsidRDefault="007E32D8" w:rsidP="00DE1659">
      <w:pPr>
        <w:rPr>
          <w:rFonts w:ascii="Arial" w:hAnsi="Arial"/>
          <w:b/>
          <w:bCs/>
          <w:sz w:val="40"/>
          <w:szCs w:val="40"/>
        </w:rPr>
      </w:pPr>
    </w:p>
    <w:p w:rsidR="007E32D8" w:rsidRDefault="007E32D8" w:rsidP="002C16A1">
      <w:pPr>
        <w:rPr>
          <w:rFonts w:ascii="Arial" w:hAnsi="Arial"/>
          <w:sz w:val="24"/>
          <w:szCs w:val="24"/>
        </w:rPr>
      </w:pPr>
      <w:r>
        <w:rPr>
          <w:rFonts w:ascii="Arial" w:hAnsi="Arial"/>
          <w:sz w:val="24"/>
          <w:szCs w:val="24"/>
        </w:rPr>
        <w:t xml:space="preserve">                     </w:t>
      </w:r>
    </w:p>
    <w:p w:rsidR="007E32D8" w:rsidRPr="00F60C4D" w:rsidRDefault="007E32D8" w:rsidP="00B24047">
      <w:pPr>
        <w:jc w:val="both"/>
        <w:rPr>
          <w:rFonts w:ascii="Arial" w:hAnsi="Arial"/>
          <w:sz w:val="24"/>
          <w:szCs w:val="24"/>
        </w:rPr>
      </w:pPr>
      <w:r>
        <w:rPr>
          <w:rFonts w:ascii="Arial" w:hAnsi="Arial"/>
          <w:sz w:val="24"/>
          <w:szCs w:val="24"/>
        </w:rPr>
        <w:lastRenderedPageBreak/>
        <w:t xml:space="preserve">            </w:t>
      </w:r>
    </w:p>
    <w:p w:rsidR="007E32D8" w:rsidRPr="00EA6883" w:rsidRDefault="007E32D8" w:rsidP="00E059B1">
      <w:pPr>
        <w:pStyle w:val="Paragrafoelenco"/>
        <w:numPr>
          <w:ilvl w:val="1"/>
          <w:numId w:val="4"/>
        </w:numPr>
        <w:jc w:val="both"/>
        <w:rPr>
          <w:rFonts w:ascii="Arial" w:hAnsi="Arial"/>
          <w:b/>
          <w:bCs/>
          <w:sz w:val="24"/>
          <w:szCs w:val="24"/>
        </w:rPr>
      </w:pPr>
      <w:r>
        <w:rPr>
          <w:rFonts w:ascii="Arial" w:hAnsi="Arial"/>
          <w:b/>
          <w:bCs/>
          <w:sz w:val="24"/>
          <w:szCs w:val="24"/>
        </w:rPr>
        <w:t xml:space="preserve"> </w:t>
      </w:r>
      <w:r w:rsidRPr="00EA6883">
        <w:rPr>
          <w:rFonts w:ascii="Arial" w:hAnsi="Arial"/>
          <w:b/>
          <w:bCs/>
          <w:sz w:val="24"/>
          <w:szCs w:val="24"/>
        </w:rPr>
        <w:t>Neuroendocrinology: The Interface between Neurobiology and Endocrinology</w:t>
      </w:r>
    </w:p>
    <w:p w:rsidR="007E32D8" w:rsidRPr="00C8256C" w:rsidRDefault="007E32D8" w:rsidP="000739D0">
      <w:pPr>
        <w:jc w:val="both"/>
        <w:rPr>
          <w:rFonts w:ascii="Arial" w:hAnsi="Arial"/>
          <w:b/>
          <w:bCs/>
          <w:sz w:val="24"/>
          <w:szCs w:val="24"/>
        </w:rPr>
      </w:pPr>
      <w:r w:rsidRPr="00040CC6">
        <w:rPr>
          <w:rFonts w:ascii="Arial" w:hAnsi="Arial"/>
          <w:sz w:val="24"/>
          <w:szCs w:val="24"/>
        </w:rPr>
        <w:t>Neuroendocrine systems direct a wide variety</w:t>
      </w:r>
      <w:r>
        <w:rPr>
          <w:rFonts w:ascii="Arial" w:hAnsi="Arial"/>
          <w:sz w:val="24"/>
          <w:szCs w:val="24"/>
        </w:rPr>
        <w:t xml:space="preserve"> </w:t>
      </w:r>
      <w:r w:rsidRPr="00040CC6">
        <w:rPr>
          <w:rFonts w:ascii="Arial" w:hAnsi="Arial"/>
          <w:sz w:val="24"/>
          <w:szCs w:val="24"/>
        </w:rPr>
        <w:t>of critical biological processes such as growth and development,</w:t>
      </w:r>
      <w:r>
        <w:rPr>
          <w:rFonts w:ascii="Arial" w:hAnsi="Arial"/>
          <w:sz w:val="24"/>
          <w:szCs w:val="24"/>
        </w:rPr>
        <w:t xml:space="preserve"> </w:t>
      </w:r>
      <w:r w:rsidRPr="00040CC6">
        <w:rPr>
          <w:rFonts w:ascii="Arial" w:hAnsi="Arial"/>
          <w:sz w:val="24"/>
          <w:szCs w:val="24"/>
        </w:rPr>
        <w:t>energy and fluid homeostasis, responses to stress, and</w:t>
      </w:r>
      <w:r>
        <w:rPr>
          <w:rFonts w:ascii="Arial" w:hAnsi="Arial"/>
          <w:sz w:val="24"/>
          <w:szCs w:val="24"/>
        </w:rPr>
        <w:t xml:space="preserve"> </w:t>
      </w:r>
      <w:r w:rsidRPr="00040CC6">
        <w:rPr>
          <w:rFonts w:ascii="Arial" w:hAnsi="Arial"/>
          <w:sz w:val="24"/>
          <w:szCs w:val="24"/>
        </w:rPr>
        <w:t>reproduction.</w:t>
      </w:r>
      <w:r w:rsidRPr="00C8256C">
        <w:t xml:space="preserve"> </w:t>
      </w:r>
      <w:r w:rsidRPr="00C8256C">
        <w:rPr>
          <w:rFonts w:ascii="Arial" w:hAnsi="Arial"/>
          <w:sz w:val="24"/>
          <w:szCs w:val="24"/>
        </w:rPr>
        <w:t>Neurons are highly specialized and morphologically</w:t>
      </w:r>
      <w:r>
        <w:rPr>
          <w:rFonts w:ascii="Arial" w:hAnsi="Arial"/>
          <w:sz w:val="24"/>
          <w:szCs w:val="24"/>
        </w:rPr>
        <w:t xml:space="preserve"> </w:t>
      </w:r>
      <w:r w:rsidRPr="00C8256C">
        <w:rPr>
          <w:rFonts w:ascii="Arial" w:hAnsi="Arial"/>
          <w:sz w:val="24"/>
          <w:szCs w:val="24"/>
        </w:rPr>
        <w:t>diverse cells that transmit information via electrical impulses</w:t>
      </w:r>
      <w:r>
        <w:rPr>
          <w:rFonts w:ascii="Arial" w:hAnsi="Arial"/>
          <w:sz w:val="24"/>
          <w:szCs w:val="24"/>
        </w:rPr>
        <w:t xml:space="preserve"> </w:t>
      </w:r>
      <w:r w:rsidRPr="00C8256C">
        <w:rPr>
          <w:rFonts w:ascii="Arial" w:hAnsi="Arial"/>
          <w:sz w:val="24"/>
          <w:szCs w:val="24"/>
        </w:rPr>
        <w:t>called action potentials. Neurons have a cell body containing</w:t>
      </w:r>
      <w:r>
        <w:rPr>
          <w:rFonts w:ascii="Arial" w:hAnsi="Arial"/>
          <w:sz w:val="24"/>
          <w:szCs w:val="24"/>
        </w:rPr>
        <w:t xml:space="preserve"> </w:t>
      </w:r>
      <w:r w:rsidRPr="00C8256C">
        <w:rPr>
          <w:rFonts w:ascii="Arial" w:hAnsi="Arial"/>
          <w:sz w:val="24"/>
          <w:szCs w:val="24"/>
        </w:rPr>
        <w:t>the cell nucleus, mitochondria, and synthetic organelles.</w:t>
      </w:r>
      <w:r>
        <w:rPr>
          <w:rFonts w:ascii="Arial" w:hAnsi="Arial"/>
          <w:sz w:val="24"/>
          <w:szCs w:val="24"/>
        </w:rPr>
        <w:t xml:space="preserve"> </w:t>
      </w:r>
      <w:r w:rsidRPr="00C8256C">
        <w:rPr>
          <w:rFonts w:ascii="Arial" w:hAnsi="Arial"/>
          <w:sz w:val="24"/>
          <w:szCs w:val="24"/>
        </w:rPr>
        <w:t>Neurons also have cell processes that participate in</w:t>
      </w:r>
      <w:r>
        <w:rPr>
          <w:rFonts w:ascii="Arial" w:hAnsi="Arial"/>
          <w:sz w:val="24"/>
          <w:szCs w:val="24"/>
        </w:rPr>
        <w:t xml:space="preserve"> </w:t>
      </w:r>
      <w:r w:rsidRPr="00C8256C">
        <w:rPr>
          <w:rFonts w:ascii="Arial" w:hAnsi="Arial"/>
          <w:sz w:val="24"/>
          <w:szCs w:val="24"/>
        </w:rPr>
        <w:t>the reception and delivery of electrica</w:t>
      </w:r>
      <w:r>
        <w:rPr>
          <w:rFonts w:ascii="Arial" w:hAnsi="Arial"/>
          <w:sz w:val="24"/>
          <w:szCs w:val="24"/>
        </w:rPr>
        <w:t xml:space="preserve">l impulses. Dendrites are short processes </w:t>
      </w:r>
      <w:r w:rsidRPr="00C8256C">
        <w:rPr>
          <w:rFonts w:ascii="Arial" w:hAnsi="Arial"/>
          <w:sz w:val="24"/>
          <w:szCs w:val="24"/>
        </w:rPr>
        <w:t>often extensively branched</w:t>
      </w:r>
      <w:r>
        <w:rPr>
          <w:rFonts w:ascii="Arial" w:hAnsi="Arial"/>
          <w:sz w:val="24"/>
          <w:szCs w:val="24"/>
        </w:rPr>
        <w:t xml:space="preserve"> to increase surface area </w:t>
      </w:r>
      <w:r w:rsidRPr="00C8256C">
        <w:rPr>
          <w:rFonts w:ascii="Arial" w:hAnsi="Arial"/>
          <w:sz w:val="24"/>
          <w:szCs w:val="24"/>
        </w:rPr>
        <w:t>that typically receive information (afferent electrical impulses). The axon is a single cell process</w:t>
      </w:r>
      <w:r>
        <w:rPr>
          <w:rFonts w:ascii="Arial" w:hAnsi="Arial"/>
          <w:sz w:val="24"/>
          <w:szCs w:val="24"/>
        </w:rPr>
        <w:t xml:space="preserve"> </w:t>
      </w:r>
      <w:r w:rsidRPr="00C8256C">
        <w:rPr>
          <w:rFonts w:ascii="Arial" w:hAnsi="Arial"/>
          <w:sz w:val="24"/>
          <w:szCs w:val="24"/>
        </w:rPr>
        <w:t>that generally transmits efferent electrical impulses</w:t>
      </w:r>
      <w:r>
        <w:rPr>
          <w:rFonts w:ascii="Arial" w:hAnsi="Arial"/>
          <w:sz w:val="24"/>
          <w:szCs w:val="24"/>
        </w:rPr>
        <w:t xml:space="preserve"> </w:t>
      </w:r>
      <w:r w:rsidRPr="00C8256C">
        <w:rPr>
          <w:rFonts w:ascii="Arial" w:hAnsi="Arial"/>
          <w:sz w:val="24"/>
          <w:szCs w:val="24"/>
        </w:rPr>
        <w:t>away from the cell body in a process called “neuronal firing</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w:t>
      </w:r>
    </w:p>
    <w:p w:rsidR="007E32D8" w:rsidRDefault="007E32D8" w:rsidP="00FA7B44">
      <w:pPr>
        <w:jc w:val="both"/>
        <w:rPr>
          <w:rFonts w:ascii="Arial" w:hAnsi="Arial"/>
          <w:sz w:val="24"/>
          <w:szCs w:val="24"/>
        </w:rPr>
      </w:pPr>
      <w:r w:rsidRPr="00C8256C">
        <w:rPr>
          <w:rFonts w:ascii="Arial" w:hAnsi="Arial"/>
          <w:sz w:val="24"/>
          <w:szCs w:val="24"/>
        </w:rPr>
        <w:t>Neuronal signals are transferred across neuron-to-neuron</w:t>
      </w:r>
      <w:r>
        <w:rPr>
          <w:rFonts w:ascii="Arial" w:hAnsi="Arial"/>
          <w:sz w:val="24"/>
          <w:szCs w:val="24"/>
        </w:rPr>
        <w:t xml:space="preserve"> </w:t>
      </w:r>
      <w:r w:rsidRPr="00C8256C">
        <w:rPr>
          <w:rFonts w:ascii="Arial" w:hAnsi="Arial"/>
          <w:sz w:val="24"/>
          <w:szCs w:val="24"/>
        </w:rPr>
        <w:t>connections (synapses) via chemical neurotransmitters. This</w:t>
      </w:r>
      <w:r>
        <w:rPr>
          <w:rFonts w:ascii="Arial" w:hAnsi="Arial"/>
          <w:sz w:val="24"/>
          <w:szCs w:val="24"/>
        </w:rPr>
        <w:t xml:space="preserve"> </w:t>
      </w:r>
      <w:r w:rsidRPr="00C8256C">
        <w:rPr>
          <w:rFonts w:ascii="Arial" w:hAnsi="Arial"/>
          <w:sz w:val="24"/>
          <w:szCs w:val="24"/>
        </w:rPr>
        <w:t>process begins with bursts of neuronal firing, which results</w:t>
      </w:r>
      <w:r>
        <w:rPr>
          <w:rFonts w:ascii="Arial" w:hAnsi="Arial"/>
          <w:sz w:val="24"/>
          <w:szCs w:val="24"/>
        </w:rPr>
        <w:t xml:space="preserve"> </w:t>
      </w:r>
      <w:r w:rsidRPr="00C8256C">
        <w:rPr>
          <w:rFonts w:ascii="Arial" w:hAnsi="Arial"/>
          <w:sz w:val="24"/>
          <w:szCs w:val="24"/>
        </w:rPr>
        <w:t>in the opening of voltage-gated calcium channels at the axonal</w:t>
      </w:r>
      <w:r>
        <w:rPr>
          <w:rFonts w:ascii="Arial" w:hAnsi="Arial"/>
          <w:sz w:val="24"/>
          <w:szCs w:val="24"/>
        </w:rPr>
        <w:t xml:space="preserve"> </w:t>
      </w:r>
      <w:r w:rsidRPr="00C8256C">
        <w:rPr>
          <w:rFonts w:ascii="Arial" w:hAnsi="Arial"/>
          <w:sz w:val="24"/>
          <w:szCs w:val="24"/>
        </w:rPr>
        <w:t>terminal. The influx of calcium promotes exocytosis</w:t>
      </w:r>
      <w:r>
        <w:rPr>
          <w:rFonts w:ascii="Arial" w:hAnsi="Arial"/>
          <w:sz w:val="24"/>
          <w:szCs w:val="24"/>
        </w:rPr>
        <w:t xml:space="preserve"> </w:t>
      </w:r>
      <w:r w:rsidRPr="00C8256C">
        <w:rPr>
          <w:rFonts w:ascii="Arial" w:hAnsi="Arial"/>
          <w:sz w:val="24"/>
          <w:szCs w:val="24"/>
        </w:rPr>
        <w:t>of neurotransmitter-containing synaptic vesicles, releasing</w:t>
      </w:r>
      <w:r>
        <w:rPr>
          <w:rFonts w:ascii="Arial" w:hAnsi="Arial"/>
          <w:sz w:val="24"/>
          <w:szCs w:val="24"/>
        </w:rPr>
        <w:t xml:space="preserve"> </w:t>
      </w:r>
      <w:r w:rsidRPr="00C8256C">
        <w:rPr>
          <w:rFonts w:ascii="Arial" w:hAnsi="Arial"/>
          <w:sz w:val="24"/>
          <w:szCs w:val="24"/>
        </w:rPr>
        <w:t>neurotransmitters into the synaptic cleft. Neurotransmitters</w:t>
      </w:r>
      <w:r>
        <w:rPr>
          <w:rFonts w:ascii="Arial" w:hAnsi="Arial"/>
          <w:sz w:val="24"/>
          <w:szCs w:val="24"/>
        </w:rPr>
        <w:t xml:space="preserve"> </w:t>
      </w:r>
      <w:r w:rsidRPr="00C8256C">
        <w:rPr>
          <w:rFonts w:ascii="Arial" w:hAnsi="Arial"/>
          <w:sz w:val="24"/>
          <w:szCs w:val="24"/>
        </w:rPr>
        <w:t>then bind to specific ligand-dependent ion channels in</w:t>
      </w:r>
      <w:r>
        <w:rPr>
          <w:rFonts w:ascii="Arial" w:hAnsi="Arial"/>
          <w:sz w:val="24"/>
          <w:szCs w:val="24"/>
        </w:rPr>
        <w:t xml:space="preserve"> </w:t>
      </w:r>
      <w:r w:rsidRPr="00C8256C">
        <w:rPr>
          <w:rFonts w:ascii="Arial" w:hAnsi="Arial"/>
          <w:sz w:val="24"/>
          <w:szCs w:val="24"/>
        </w:rPr>
        <w:t>the postsynaptic membrane, which can stimulate an action</w:t>
      </w:r>
      <w:r>
        <w:rPr>
          <w:rFonts w:ascii="Arial" w:hAnsi="Arial"/>
          <w:sz w:val="24"/>
          <w:szCs w:val="24"/>
        </w:rPr>
        <w:t xml:space="preserve"> </w:t>
      </w:r>
      <w:r w:rsidRPr="00C8256C">
        <w:rPr>
          <w:rFonts w:ascii="Arial" w:hAnsi="Arial"/>
          <w:sz w:val="24"/>
          <w:szCs w:val="24"/>
        </w:rPr>
        <w:t>potential in the postsynaptic cell membrane</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C8256C">
        <w:rPr>
          <w:rFonts w:ascii="Arial" w:hAnsi="Arial"/>
          <w:sz w:val="24"/>
          <w:szCs w:val="24"/>
        </w:rPr>
        <w:t>.</w:t>
      </w:r>
      <w:r>
        <w:rPr>
          <w:rFonts w:ascii="Arial" w:hAnsi="Arial"/>
          <w:sz w:val="24"/>
          <w:szCs w:val="24"/>
        </w:rPr>
        <w:t xml:space="preserve"> </w:t>
      </w:r>
      <w:r w:rsidRPr="00C8256C">
        <w:rPr>
          <w:rFonts w:ascii="Arial" w:hAnsi="Arial"/>
          <w:sz w:val="24"/>
          <w:szCs w:val="24"/>
        </w:rPr>
        <w:t>Wide variety</w:t>
      </w:r>
      <w:r>
        <w:rPr>
          <w:rFonts w:ascii="Arial" w:hAnsi="Arial"/>
          <w:sz w:val="24"/>
          <w:szCs w:val="24"/>
        </w:rPr>
        <w:t xml:space="preserve"> </w:t>
      </w:r>
      <w:r w:rsidRPr="00C8256C">
        <w:rPr>
          <w:rFonts w:ascii="Arial" w:hAnsi="Arial"/>
          <w:sz w:val="24"/>
          <w:szCs w:val="24"/>
        </w:rPr>
        <w:t>of factors serve as neurotransmitters, including amino</w:t>
      </w:r>
      <w:r>
        <w:rPr>
          <w:rFonts w:ascii="Arial" w:hAnsi="Arial"/>
          <w:sz w:val="24"/>
          <w:szCs w:val="24"/>
        </w:rPr>
        <w:t xml:space="preserve"> acids (</w:t>
      </w:r>
      <w:r w:rsidRPr="00C8256C">
        <w:rPr>
          <w:rFonts w:ascii="Arial" w:hAnsi="Arial"/>
          <w:sz w:val="24"/>
          <w:szCs w:val="24"/>
        </w:rPr>
        <w:t>acetylcholine, glutamate,</w:t>
      </w:r>
      <w:r>
        <w:rPr>
          <w:rFonts w:ascii="Arial" w:hAnsi="Arial"/>
          <w:sz w:val="24"/>
          <w:szCs w:val="24"/>
        </w:rPr>
        <w:t xml:space="preserve"> </w:t>
      </w:r>
      <w:r w:rsidRPr="00C8256C">
        <w:rPr>
          <w:rFonts w:ascii="Arial" w:hAnsi="Arial"/>
          <w:sz w:val="24"/>
          <w:szCs w:val="24"/>
        </w:rPr>
        <w:t>aminobutyric acid</w:t>
      </w:r>
      <w:r>
        <w:rPr>
          <w:rFonts w:ascii="Arial" w:hAnsi="Arial"/>
          <w:sz w:val="24"/>
          <w:szCs w:val="24"/>
        </w:rPr>
        <w:t xml:space="preserve"> [GABA]), </w:t>
      </w:r>
      <w:r w:rsidRPr="00C8256C">
        <w:rPr>
          <w:rFonts w:ascii="Arial" w:hAnsi="Arial"/>
          <w:sz w:val="24"/>
          <w:szCs w:val="24"/>
        </w:rPr>
        <w:t>biogenic amines ( norepinephrine, epinephrine,</w:t>
      </w:r>
      <w:r>
        <w:rPr>
          <w:rFonts w:ascii="Arial" w:hAnsi="Arial"/>
          <w:sz w:val="24"/>
          <w:szCs w:val="24"/>
        </w:rPr>
        <w:t xml:space="preserve"> </w:t>
      </w:r>
      <w:r w:rsidRPr="00C8256C">
        <w:rPr>
          <w:rFonts w:ascii="Arial" w:hAnsi="Arial"/>
          <w:sz w:val="24"/>
          <w:szCs w:val="24"/>
        </w:rPr>
        <w:t>dopamine, sero</w:t>
      </w:r>
      <w:r>
        <w:rPr>
          <w:rFonts w:ascii="Arial" w:hAnsi="Arial"/>
          <w:sz w:val="24"/>
          <w:szCs w:val="24"/>
        </w:rPr>
        <w:t>tonin), and neuropeptides (</w:t>
      </w:r>
      <w:r w:rsidRPr="00C8256C">
        <w:rPr>
          <w:rFonts w:ascii="Arial" w:hAnsi="Arial"/>
          <w:sz w:val="24"/>
          <w:szCs w:val="24"/>
        </w:rPr>
        <w:t>kiss-peptin,</w:t>
      </w:r>
      <w:r>
        <w:rPr>
          <w:rFonts w:ascii="Arial" w:hAnsi="Arial"/>
          <w:sz w:val="24"/>
          <w:szCs w:val="24"/>
        </w:rPr>
        <w:t xml:space="preserve"> neurokinin B, dynorphin</w:t>
      </w:r>
      <w:r w:rsidRPr="00C8256C">
        <w:rPr>
          <w:rFonts w:ascii="Arial" w:hAnsi="Arial"/>
          <w:sz w:val="24"/>
          <w:szCs w:val="24"/>
        </w:rPr>
        <w:t>, somatostatin,</w:t>
      </w:r>
      <w:r>
        <w:rPr>
          <w:rFonts w:ascii="Arial" w:hAnsi="Arial"/>
          <w:sz w:val="24"/>
          <w:szCs w:val="24"/>
        </w:rPr>
        <w:t xml:space="preserve"> </w:t>
      </w:r>
      <w:r w:rsidRPr="00C8256C">
        <w:rPr>
          <w:rFonts w:ascii="Arial" w:hAnsi="Arial"/>
          <w:sz w:val="24"/>
          <w:szCs w:val="24"/>
        </w:rPr>
        <w:t>proopiomelanocortin [POMC], neuropeptide Y</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 xml:space="preserve">. </w:t>
      </w:r>
      <w:r w:rsidRPr="007C0C3B">
        <w:rPr>
          <w:rFonts w:ascii="Arial" w:hAnsi="Arial"/>
          <w:sz w:val="24"/>
          <w:szCs w:val="24"/>
        </w:rPr>
        <w:t>Bursts of neuronal firing can also elicit release of neurona</w:t>
      </w:r>
      <w:r>
        <w:rPr>
          <w:rFonts w:ascii="Arial" w:hAnsi="Arial"/>
          <w:sz w:val="24"/>
          <w:szCs w:val="24"/>
        </w:rPr>
        <w:t xml:space="preserve">l products into the </w:t>
      </w:r>
      <w:r w:rsidRPr="007C0C3B">
        <w:rPr>
          <w:rFonts w:ascii="Arial" w:hAnsi="Arial"/>
          <w:sz w:val="24"/>
          <w:szCs w:val="24"/>
        </w:rPr>
        <w:t>bloodstream to influence remote targets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w:t>
      </w:r>
    </w:p>
    <w:p w:rsidR="007E32D8" w:rsidRDefault="007E32D8" w:rsidP="002C72E7">
      <w:pPr>
        <w:jc w:val="both"/>
        <w:rPr>
          <w:rFonts w:ascii="Arial" w:hAnsi="Arial"/>
          <w:b/>
          <w:bCs/>
          <w:sz w:val="24"/>
          <w:szCs w:val="24"/>
        </w:rPr>
      </w:pPr>
      <w:r w:rsidRPr="007C0C3B">
        <w:rPr>
          <w:rFonts w:ascii="Arial" w:hAnsi="Arial"/>
          <w:sz w:val="24"/>
          <w:szCs w:val="24"/>
        </w:rPr>
        <w:t>Hypophysiotropic</w:t>
      </w:r>
      <w:r>
        <w:rPr>
          <w:rFonts w:ascii="Arial" w:hAnsi="Arial"/>
          <w:sz w:val="24"/>
          <w:szCs w:val="24"/>
        </w:rPr>
        <w:t xml:space="preserve"> </w:t>
      </w:r>
      <w:r w:rsidRPr="007C0C3B">
        <w:rPr>
          <w:rFonts w:ascii="Arial" w:hAnsi="Arial"/>
          <w:sz w:val="24"/>
          <w:szCs w:val="24"/>
        </w:rPr>
        <w:t>neurons are specialized hypothalamic</w:t>
      </w:r>
      <w:r>
        <w:rPr>
          <w:rFonts w:ascii="Arial" w:hAnsi="Arial"/>
          <w:sz w:val="24"/>
          <w:szCs w:val="24"/>
        </w:rPr>
        <w:t xml:space="preserve"> neurons</w:t>
      </w:r>
      <w:r w:rsidRPr="007C0C3B">
        <w:rPr>
          <w:rFonts w:ascii="Arial" w:hAnsi="Arial"/>
          <w:sz w:val="24"/>
          <w:szCs w:val="24"/>
        </w:rPr>
        <w:t xml:space="preserve"> that</w:t>
      </w:r>
      <w:r>
        <w:rPr>
          <w:rFonts w:ascii="Arial" w:hAnsi="Arial"/>
          <w:sz w:val="24"/>
          <w:szCs w:val="24"/>
        </w:rPr>
        <w:t xml:space="preserve"> </w:t>
      </w:r>
      <w:r w:rsidRPr="007C0C3B">
        <w:rPr>
          <w:rFonts w:ascii="Arial" w:hAnsi="Arial"/>
          <w:sz w:val="24"/>
          <w:szCs w:val="24"/>
        </w:rPr>
        <w:t>se</w:t>
      </w:r>
      <w:r>
        <w:rPr>
          <w:rFonts w:ascii="Arial" w:hAnsi="Arial"/>
          <w:sz w:val="24"/>
          <w:szCs w:val="24"/>
        </w:rPr>
        <w:t xml:space="preserve">crete peptide releasing factors </w:t>
      </w:r>
      <w:r w:rsidRPr="007C0C3B">
        <w:rPr>
          <w:rFonts w:ascii="Arial" w:hAnsi="Arial"/>
          <w:sz w:val="24"/>
          <w:szCs w:val="24"/>
        </w:rPr>
        <w:t>GnRH, corticotropin</w:t>
      </w:r>
      <w:r>
        <w:rPr>
          <w:rFonts w:ascii="Arial" w:hAnsi="Arial"/>
          <w:sz w:val="24"/>
          <w:szCs w:val="24"/>
        </w:rPr>
        <w:t xml:space="preserve"> </w:t>
      </w:r>
      <w:r w:rsidRPr="007C0C3B">
        <w:rPr>
          <w:rFonts w:ascii="Arial" w:hAnsi="Arial"/>
          <w:sz w:val="24"/>
          <w:szCs w:val="24"/>
        </w:rPr>
        <w:t>releasing</w:t>
      </w:r>
      <w:r>
        <w:rPr>
          <w:rFonts w:ascii="Arial" w:hAnsi="Arial"/>
          <w:sz w:val="24"/>
          <w:szCs w:val="24"/>
        </w:rPr>
        <w:t xml:space="preserve"> </w:t>
      </w:r>
      <w:r w:rsidRPr="007C0C3B">
        <w:rPr>
          <w:rFonts w:ascii="Arial" w:hAnsi="Arial"/>
          <w:sz w:val="24"/>
          <w:szCs w:val="24"/>
        </w:rPr>
        <w:t>hormone</w:t>
      </w:r>
      <w:r>
        <w:rPr>
          <w:rFonts w:ascii="Arial" w:hAnsi="Arial"/>
          <w:sz w:val="24"/>
          <w:szCs w:val="24"/>
        </w:rPr>
        <w:t xml:space="preserve"> </w:t>
      </w:r>
      <w:r w:rsidRPr="007C0C3B">
        <w:rPr>
          <w:rFonts w:ascii="Arial" w:hAnsi="Arial"/>
          <w:sz w:val="24"/>
          <w:szCs w:val="24"/>
        </w:rPr>
        <w:t>(CRH),</w:t>
      </w:r>
      <w:r>
        <w:rPr>
          <w:rFonts w:ascii="Arial" w:hAnsi="Arial"/>
          <w:sz w:val="24"/>
          <w:szCs w:val="24"/>
        </w:rPr>
        <w:t xml:space="preserve"> </w:t>
      </w:r>
      <w:r w:rsidRPr="007C0C3B">
        <w:rPr>
          <w:rFonts w:ascii="Arial" w:hAnsi="Arial"/>
          <w:sz w:val="24"/>
          <w:szCs w:val="24"/>
        </w:rPr>
        <w:t>thyrotropin-releasing</w:t>
      </w:r>
      <w:r>
        <w:rPr>
          <w:rFonts w:ascii="Arial" w:hAnsi="Arial"/>
          <w:sz w:val="24"/>
          <w:szCs w:val="24"/>
        </w:rPr>
        <w:t xml:space="preserve"> </w:t>
      </w:r>
      <w:r w:rsidRPr="007C0C3B">
        <w:rPr>
          <w:rFonts w:ascii="Arial" w:hAnsi="Arial"/>
          <w:sz w:val="24"/>
          <w:szCs w:val="24"/>
        </w:rPr>
        <w:t>hormone (TRH), and growth hormone-releasing hormone</w:t>
      </w:r>
      <w:r>
        <w:rPr>
          <w:rFonts w:ascii="Arial" w:hAnsi="Arial"/>
          <w:sz w:val="24"/>
          <w:szCs w:val="24"/>
        </w:rPr>
        <w:t xml:space="preserve"> (GHRH) </w:t>
      </w:r>
      <w:r w:rsidRPr="007C0C3B">
        <w:rPr>
          <w:rFonts w:ascii="Arial" w:hAnsi="Arial"/>
          <w:sz w:val="24"/>
          <w:szCs w:val="24"/>
        </w:rPr>
        <w:t>into the hypophyseal portal circulation. These</w:t>
      </w:r>
      <w:r>
        <w:rPr>
          <w:rFonts w:ascii="Arial" w:hAnsi="Arial"/>
          <w:sz w:val="24"/>
          <w:szCs w:val="24"/>
        </w:rPr>
        <w:t xml:space="preserve"> </w:t>
      </w:r>
      <w:r w:rsidRPr="007C0C3B">
        <w:rPr>
          <w:rFonts w:ascii="Arial" w:hAnsi="Arial"/>
          <w:sz w:val="24"/>
          <w:szCs w:val="24"/>
        </w:rPr>
        <w:t>releasing factors in turn stimulate specific anterior pituitary</w:t>
      </w:r>
      <w:r>
        <w:rPr>
          <w:rFonts w:ascii="Arial" w:hAnsi="Arial"/>
          <w:sz w:val="24"/>
          <w:szCs w:val="24"/>
        </w:rPr>
        <w:t xml:space="preserve"> </w:t>
      </w:r>
      <w:r w:rsidRPr="007C0C3B">
        <w:rPr>
          <w:rFonts w:ascii="Arial" w:hAnsi="Arial"/>
          <w:sz w:val="24"/>
          <w:szCs w:val="24"/>
        </w:rPr>
        <w:t>cell populations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w:t>
      </w:r>
      <w:r w:rsidRPr="007440A0">
        <w:rPr>
          <w:rFonts w:ascii="Arial" w:hAnsi="Arial"/>
          <w:b/>
          <w:bCs/>
          <w:sz w:val="24"/>
          <w:szCs w:val="24"/>
        </w:rPr>
        <w:t xml:space="preserve"> </w:t>
      </w:r>
    </w:p>
    <w:p w:rsidR="00F660E5" w:rsidRDefault="007869E5" w:rsidP="00F660E5">
      <w:pPr>
        <w:jc w:val="right"/>
        <w:rPr>
          <w:rFonts w:ascii="Arial" w:hAnsi="Arial"/>
          <w:b/>
          <w:bCs/>
          <w:sz w:val="24"/>
          <w:szCs w:val="24"/>
        </w:rPr>
      </w:pPr>
      <w:r>
        <w:rPr>
          <w:noProof/>
          <w:lang w:val="it-IT" w:eastAsia="it-IT"/>
        </w:rPr>
        <w:drawing>
          <wp:anchor distT="0" distB="0" distL="114300" distR="114300" simplePos="0" relativeHeight="251652096" behindDoc="0" locked="0" layoutInCell="1" allowOverlap="1">
            <wp:simplePos x="0" y="0"/>
            <wp:positionH relativeFrom="column">
              <wp:posOffset>1019175</wp:posOffset>
            </wp:positionH>
            <wp:positionV relativeFrom="paragraph">
              <wp:posOffset>99060</wp:posOffset>
            </wp:positionV>
            <wp:extent cx="3905250" cy="2419350"/>
            <wp:effectExtent l="0" t="0" r="0" b="0"/>
            <wp:wrapNone/>
            <wp:docPr id="4" name="Immagine 2" descr="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m"/>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905250" cy="2419350"/>
                    </a:xfrm>
                    <a:prstGeom prst="rect">
                      <a:avLst/>
                    </a:prstGeom>
                    <a:noFill/>
                  </pic:spPr>
                </pic:pic>
              </a:graphicData>
            </a:graphic>
            <wp14:sizeRelH relativeFrom="page">
              <wp14:pctWidth>0</wp14:pctWidth>
            </wp14:sizeRelH>
            <wp14:sizeRelV relativeFrom="page">
              <wp14:pctHeight>0</wp14:pctHeight>
            </wp14:sizeRelV>
          </wp:anchor>
        </w:drawing>
      </w:r>
    </w:p>
    <w:p w:rsidR="00F660E5" w:rsidRDefault="00F660E5" w:rsidP="002C72E7">
      <w:pPr>
        <w:jc w:val="both"/>
        <w:rPr>
          <w:rFonts w:ascii="Arial" w:hAnsi="Arial"/>
          <w:b/>
          <w:bCs/>
          <w:sz w:val="24"/>
          <w:szCs w:val="24"/>
        </w:rPr>
      </w:pPr>
    </w:p>
    <w:p w:rsidR="00F660E5" w:rsidRDefault="00F660E5" w:rsidP="002C72E7">
      <w:pPr>
        <w:jc w:val="both"/>
        <w:rPr>
          <w:rFonts w:ascii="Arial" w:hAnsi="Arial"/>
          <w:b/>
          <w:bCs/>
          <w:sz w:val="24"/>
          <w:szCs w:val="24"/>
        </w:rPr>
      </w:pPr>
    </w:p>
    <w:p w:rsidR="00F660E5" w:rsidRDefault="00F660E5" w:rsidP="002C72E7">
      <w:pPr>
        <w:jc w:val="both"/>
        <w:rPr>
          <w:rFonts w:ascii="Arial" w:hAnsi="Arial"/>
          <w:b/>
          <w:bCs/>
          <w:sz w:val="24"/>
          <w:szCs w:val="24"/>
        </w:rPr>
      </w:pPr>
    </w:p>
    <w:p w:rsidR="00F660E5" w:rsidRDefault="00F660E5" w:rsidP="002C72E7">
      <w:pPr>
        <w:jc w:val="both"/>
        <w:rPr>
          <w:rFonts w:ascii="Arial" w:hAnsi="Arial"/>
          <w:b/>
          <w:bCs/>
          <w:sz w:val="24"/>
          <w:szCs w:val="24"/>
        </w:rPr>
      </w:pPr>
    </w:p>
    <w:p w:rsidR="00F660E5" w:rsidRDefault="00F660E5" w:rsidP="002C72E7">
      <w:pPr>
        <w:jc w:val="both"/>
        <w:rPr>
          <w:rFonts w:ascii="Arial" w:hAnsi="Arial"/>
          <w:b/>
          <w:bCs/>
          <w:sz w:val="24"/>
          <w:szCs w:val="24"/>
        </w:rPr>
      </w:pPr>
    </w:p>
    <w:p w:rsidR="00F660E5" w:rsidRDefault="00F660E5" w:rsidP="002C72E7">
      <w:pPr>
        <w:jc w:val="both"/>
        <w:rPr>
          <w:rFonts w:ascii="Arial" w:hAnsi="Arial"/>
          <w:b/>
          <w:bCs/>
          <w:sz w:val="24"/>
          <w:szCs w:val="24"/>
        </w:rPr>
      </w:pPr>
    </w:p>
    <w:p w:rsidR="00F660E5" w:rsidRDefault="00F660E5" w:rsidP="002C72E7">
      <w:pPr>
        <w:jc w:val="both"/>
        <w:rPr>
          <w:rFonts w:ascii="Arial" w:hAnsi="Arial"/>
          <w:b/>
          <w:bCs/>
          <w:sz w:val="24"/>
          <w:szCs w:val="24"/>
        </w:rPr>
      </w:pPr>
    </w:p>
    <w:p w:rsidR="007E32D8" w:rsidRPr="00EA6883" w:rsidRDefault="007E32D8" w:rsidP="00E059B1">
      <w:pPr>
        <w:pStyle w:val="Paragrafoelenco"/>
        <w:numPr>
          <w:ilvl w:val="1"/>
          <w:numId w:val="4"/>
        </w:numPr>
        <w:rPr>
          <w:rFonts w:ascii="Arial" w:hAnsi="Arial"/>
          <w:b/>
          <w:bCs/>
          <w:sz w:val="24"/>
          <w:szCs w:val="24"/>
        </w:rPr>
      </w:pPr>
      <w:r>
        <w:rPr>
          <w:rFonts w:ascii="Arial" w:hAnsi="Arial"/>
          <w:b/>
          <w:bCs/>
          <w:sz w:val="24"/>
          <w:szCs w:val="24"/>
        </w:rPr>
        <w:lastRenderedPageBreak/>
        <w:t xml:space="preserve"> </w:t>
      </w:r>
      <w:r w:rsidRPr="00EA6883">
        <w:rPr>
          <w:rFonts w:ascii="Arial" w:hAnsi="Arial"/>
          <w:b/>
          <w:bCs/>
          <w:sz w:val="24"/>
          <w:szCs w:val="24"/>
        </w:rPr>
        <w:t xml:space="preserve">Hypothalamic–pituitary–adrenal (HPA) axis: </w:t>
      </w:r>
    </w:p>
    <w:p w:rsidR="006F1B0A" w:rsidRPr="000C6EFE" w:rsidRDefault="007E32D8" w:rsidP="002647B4">
      <w:pPr>
        <w:jc w:val="both"/>
        <w:rPr>
          <w:rFonts w:ascii="Arial" w:hAnsi="Arial"/>
          <w:sz w:val="24"/>
          <w:szCs w:val="24"/>
        </w:rPr>
      </w:pPr>
      <w:r w:rsidRPr="00773DC1">
        <w:rPr>
          <w:rFonts w:ascii="Arial" w:hAnsi="Arial"/>
          <w:sz w:val="24"/>
          <w:szCs w:val="24"/>
        </w:rPr>
        <w:t>This is a complex set of direct influences and feedback interactions between the hypothalamus, the pituitary gland and the adrenal gland. The key elements of the HPA axis are the hypothalamic paraventricular nucleus, the anterior lobe of the pituitary gland and the adrenal cortex</w:t>
      </w:r>
      <w:r>
        <w:rPr>
          <w:rFonts w:ascii="Arial" w:hAnsi="Arial"/>
          <w:sz w:val="24"/>
          <w:szCs w:val="24"/>
        </w:rPr>
        <w:fldChar w:fldCharType="begin"/>
      </w:r>
      <w:r>
        <w:rPr>
          <w:rFonts w:ascii="Arial" w:hAnsi="Arial"/>
          <w:sz w:val="24"/>
          <w:szCs w:val="24"/>
        </w:rPr>
        <w:instrText xml:space="preserve"> ADDIN EN.CITE &lt;EndNote&gt;&lt;Cite&gt;&lt;Author&gt;Bornstein&lt;/Author&gt;&lt;Year&gt;2008&lt;/Year&gt;&lt;RecNum&gt;55&lt;/RecNum&gt;&lt;DisplayText&gt;(2)&lt;/DisplayText&gt;&lt;record&gt;&lt;rec-number&gt;55&lt;/rec-number&gt;&lt;foreign-keys&gt;&lt;key app="EN" db-id="t9rxavw5f20rwpepdpz5w2efz020s5ze2fpt" timestamp="1541095063"&gt;55&lt;/key&gt;&lt;/foreign-keys&gt;&lt;ref-type name="Journal Article"&gt;17&lt;/ref-type&gt;&lt;contributors&gt;&lt;authors&gt;&lt;author&gt;Bornstein, Stefan R&lt;/author&gt;&lt;author&gt;Engeland, William C&lt;/author&gt;&lt;author&gt;Ehrhart-Bornstein, Monika&lt;/author&gt;&lt;author&gt;Herman, James P&lt;/author&gt;&lt;/authors&gt;&lt;/contributors&gt;&lt;titles&gt;&lt;title&gt;Dissociation of ACTH and glucocorticoids&lt;/title&gt;&lt;secondary-title&gt;Trends in Endocrinology &amp;amp; Metabolism&lt;/secondary-title&gt;&lt;/titles&gt;&lt;periodical&gt;&lt;full-title&gt;Trends in Endocrinology &amp;amp; Metabolism&lt;/full-title&gt;&lt;/periodical&gt;&lt;pages&gt;175-180&lt;/pages&gt;&lt;volume&gt;19&lt;/volume&gt;&lt;number&gt;5&lt;/number&gt;&lt;dates&gt;&lt;year&gt;2008&lt;/year&gt;&lt;/dates&gt;&lt;isbn&gt;1043-2760&lt;/isbn&gt;&lt;urls&gt;&lt;/urls&gt;&lt;/record&gt;&lt;/Cite&gt;&lt;/EndNote&gt;</w:instrText>
      </w:r>
      <w:r>
        <w:rPr>
          <w:rFonts w:ascii="Arial" w:hAnsi="Arial"/>
          <w:sz w:val="24"/>
          <w:szCs w:val="24"/>
        </w:rPr>
        <w:fldChar w:fldCharType="separate"/>
      </w:r>
      <w:r>
        <w:rPr>
          <w:rFonts w:ascii="Arial" w:hAnsi="Arial"/>
          <w:noProof/>
          <w:sz w:val="24"/>
          <w:szCs w:val="24"/>
        </w:rPr>
        <w:t>(2)</w:t>
      </w:r>
      <w:r>
        <w:rPr>
          <w:rFonts w:ascii="Arial" w:hAnsi="Arial"/>
          <w:sz w:val="24"/>
          <w:szCs w:val="24"/>
        </w:rPr>
        <w:fldChar w:fldCharType="end"/>
      </w:r>
      <w:r w:rsidRPr="00773DC1">
        <w:rPr>
          <w:rFonts w:ascii="Arial" w:hAnsi="Arial"/>
          <w:sz w:val="24"/>
          <w:szCs w:val="24"/>
        </w:rPr>
        <w:t>.</w:t>
      </w:r>
      <w:r w:rsidRPr="00A87451">
        <w:t xml:space="preserve"> </w:t>
      </w:r>
      <w:r w:rsidRPr="00A87451">
        <w:rPr>
          <w:rFonts w:ascii="Arial" w:hAnsi="Arial"/>
          <w:sz w:val="24"/>
          <w:szCs w:val="24"/>
        </w:rPr>
        <w:t>Major functions of the HPA include: (i) influencing fetal development of major organ</w:t>
      </w:r>
      <w:r>
        <w:rPr>
          <w:rFonts w:ascii="Arial" w:hAnsi="Arial"/>
          <w:sz w:val="24"/>
          <w:szCs w:val="24"/>
        </w:rPr>
        <w:t xml:space="preserve"> </w:t>
      </w:r>
      <w:r w:rsidRPr="00A87451">
        <w:rPr>
          <w:rFonts w:ascii="Arial" w:hAnsi="Arial"/>
          <w:sz w:val="24"/>
          <w:szCs w:val="24"/>
        </w:rPr>
        <w:t>systems including lung,</w:t>
      </w:r>
      <w:r>
        <w:rPr>
          <w:rFonts w:ascii="Arial" w:hAnsi="Arial"/>
          <w:sz w:val="24"/>
          <w:szCs w:val="24"/>
        </w:rPr>
        <w:t xml:space="preserve"> liver, and gut, (ii) metabolic </w:t>
      </w:r>
      <w:r w:rsidRPr="00A87451">
        <w:rPr>
          <w:rFonts w:ascii="Arial" w:hAnsi="Arial"/>
          <w:sz w:val="24"/>
          <w:szCs w:val="24"/>
        </w:rPr>
        <w:t>functions, including the maintenance of normal</w:t>
      </w:r>
      <w:r>
        <w:rPr>
          <w:rFonts w:ascii="Arial" w:hAnsi="Arial"/>
          <w:sz w:val="24"/>
          <w:szCs w:val="24"/>
        </w:rPr>
        <w:t xml:space="preserve"> </w:t>
      </w:r>
      <w:r w:rsidRPr="00A87451">
        <w:rPr>
          <w:rFonts w:ascii="Arial" w:hAnsi="Arial"/>
          <w:sz w:val="24"/>
          <w:szCs w:val="24"/>
        </w:rPr>
        <w:t>blood glucose levels during the fasting state via glycogenolysis and gluconeogenesis, (iii) modulation of</w:t>
      </w:r>
      <w:r>
        <w:rPr>
          <w:rFonts w:ascii="Arial" w:hAnsi="Arial"/>
          <w:sz w:val="24"/>
          <w:szCs w:val="24"/>
        </w:rPr>
        <w:t xml:space="preserve"> </w:t>
      </w:r>
      <w:r w:rsidRPr="00A87451">
        <w:rPr>
          <w:rFonts w:ascii="Arial" w:hAnsi="Arial"/>
          <w:sz w:val="24"/>
          <w:szCs w:val="24"/>
        </w:rPr>
        <w:t>immune function, and (iv) maintenance of cardiovascular tone</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sidR="00490627">
        <w:rPr>
          <w:rFonts w:ascii="Arial" w:hAnsi="Arial"/>
          <w:sz w:val="24"/>
          <w:szCs w:val="24"/>
        </w:rPr>
        <w:t>.</w:t>
      </w:r>
    </w:p>
    <w:p w:rsidR="007E32D8" w:rsidRPr="00EA6883" w:rsidRDefault="006F1B0A" w:rsidP="00E059B1">
      <w:pPr>
        <w:pStyle w:val="Paragrafoelenco"/>
        <w:numPr>
          <w:ilvl w:val="2"/>
          <w:numId w:val="4"/>
        </w:numPr>
        <w:rPr>
          <w:rFonts w:ascii="Arial" w:hAnsi="Arial"/>
          <w:b/>
          <w:bCs/>
          <w:sz w:val="24"/>
          <w:szCs w:val="24"/>
        </w:rPr>
      </w:pPr>
      <w:r>
        <w:rPr>
          <w:rFonts w:ascii="Arial" w:hAnsi="Arial"/>
          <w:b/>
          <w:bCs/>
          <w:sz w:val="24"/>
          <w:szCs w:val="24"/>
        </w:rPr>
        <w:t xml:space="preserve"> </w:t>
      </w:r>
      <w:r w:rsidR="007E32D8" w:rsidRPr="00EA6883">
        <w:rPr>
          <w:rFonts w:ascii="Arial" w:hAnsi="Arial"/>
          <w:b/>
          <w:bCs/>
          <w:sz w:val="24"/>
          <w:szCs w:val="24"/>
        </w:rPr>
        <w:t xml:space="preserve">Hypothalamus </w:t>
      </w:r>
    </w:p>
    <w:p w:rsidR="007E32D8" w:rsidRDefault="007E32D8" w:rsidP="007440A0">
      <w:pPr>
        <w:jc w:val="both"/>
        <w:rPr>
          <w:rFonts w:ascii="Arial" w:hAnsi="Arial"/>
          <w:sz w:val="24"/>
          <w:szCs w:val="24"/>
        </w:rPr>
      </w:pPr>
      <w:r w:rsidRPr="005413A1">
        <w:rPr>
          <w:rFonts w:ascii="Arial" w:hAnsi="Arial"/>
          <w:sz w:val="24"/>
          <w:szCs w:val="24"/>
        </w:rPr>
        <w:t>The hypothalamus is located at the base of the brain although small (approximately 10 grams, less than</w:t>
      </w:r>
      <w:r>
        <w:rPr>
          <w:rFonts w:ascii="Arial" w:hAnsi="Arial"/>
          <w:b/>
          <w:bCs/>
          <w:sz w:val="24"/>
          <w:szCs w:val="24"/>
        </w:rPr>
        <w:t xml:space="preserve"> </w:t>
      </w:r>
      <w:r w:rsidRPr="005413A1">
        <w:rPr>
          <w:rFonts w:ascii="Arial" w:hAnsi="Arial"/>
          <w:sz w:val="24"/>
          <w:szCs w:val="24"/>
        </w:rPr>
        <w:t>1% of total brain weight), it performs critical functions for</w:t>
      </w:r>
      <w:r>
        <w:rPr>
          <w:rFonts w:ascii="Arial" w:hAnsi="Arial"/>
          <w:b/>
          <w:bCs/>
          <w:sz w:val="24"/>
          <w:szCs w:val="24"/>
        </w:rPr>
        <w:t xml:space="preserve"> </w:t>
      </w:r>
      <w:r w:rsidRPr="005413A1">
        <w:rPr>
          <w:rFonts w:ascii="Arial" w:hAnsi="Arial"/>
          <w:sz w:val="24"/>
          <w:szCs w:val="24"/>
        </w:rPr>
        <w:t>maintenance of whole-organism homeostasis. In particular,</w:t>
      </w:r>
      <w:r>
        <w:rPr>
          <w:rFonts w:ascii="Arial" w:hAnsi="Arial"/>
          <w:b/>
          <w:bCs/>
          <w:sz w:val="24"/>
          <w:szCs w:val="24"/>
        </w:rPr>
        <w:t xml:space="preserve"> </w:t>
      </w:r>
      <w:r w:rsidRPr="005413A1">
        <w:rPr>
          <w:rFonts w:ascii="Arial" w:hAnsi="Arial"/>
          <w:sz w:val="24"/>
          <w:szCs w:val="24"/>
        </w:rPr>
        <w:t>primary functions include regulation of hunger and weight</w:t>
      </w:r>
      <w:r>
        <w:rPr>
          <w:rFonts w:ascii="Arial" w:hAnsi="Arial"/>
          <w:b/>
          <w:bCs/>
          <w:sz w:val="24"/>
          <w:szCs w:val="24"/>
        </w:rPr>
        <w:t xml:space="preserve"> </w:t>
      </w:r>
      <w:r w:rsidRPr="005413A1">
        <w:rPr>
          <w:rFonts w:ascii="Arial" w:hAnsi="Arial"/>
          <w:sz w:val="24"/>
          <w:szCs w:val="24"/>
        </w:rPr>
        <w:t>maintenance, various aspects of metabolism, growth, thirst</w:t>
      </w:r>
      <w:r>
        <w:rPr>
          <w:rFonts w:ascii="Arial" w:hAnsi="Arial"/>
          <w:b/>
          <w:bCs/>
          <w:sz w:val="24"/>
          <w:szCs w:val="24"/>
        </w:rPr>
        <w:t xml:space="preserve"> </w:t>
      </w:r>
      <w:r w:rsidRPr="005413A1">
        <w:rPr>
          <w:rFonts w:ascii="Arial" w:hAnsi="Arial"/>
          <w:sz w:val="24"/>
          <w:szCs w:val="24"/>
        </w:rPr>
        <w:t>and renal water handling, body temperature, autonomic</w:t>
      </w:r>
      <w:r>
        <w:rPr>
          <w:rFonts w:ascii="Arial" w:hAnsi="Arial"/>
          <w:b/>
          <w:bCs/>
          <w:sz w:val="24"/>
          <w:szCs w:val="24"/>
        </w:rPr>
        <w:t xml:space="preserve"> </w:t>
      </w:r>
      <w:r w:rsidRPr="005413A1">
        <w:rPr>
          <w:rFonts w:ascii="Arial" w:hAnsi="Arial"/>
          <w:sz w:val="24"/>
          <w:szCs w:val="24"/>
        </w:rPr>
        <w:t>function, sleep, circadian rhythms, and emotion. Importantly,</w:t>
      </w:r>
      <w:r>
        <w:rPr>
          <w:rFonts w:ascii="Arial" w:hAnsi="Arial"/>
          <w:sz w:val="24"/>
          <w:szCs w:val="24"/>
        </w:rPr>
        <w:t xml:space="preserve"> </w:t>
      </w:r>
      <w:r w:rsidRPr="005413A1">
        <w:rPr>
          <w:rFonts w:ascii="Arial" w:hAnsi="Arial"/>
          <w:sz w:val="24"/>
          <w:szCs w:val="24"/>
        </w:rPr>
        <w:t>the hypothalamus is also a primary control center for</w:t>
      </w:r>
      <w:r>
        <w:rPr>
          <w:rFonts w:ascii="Arial" w:hAnsi="Arial"/>
          <w:b/>
          <w:bCs/>
          <w:sz w:val="24"/>
          <w:szCs w:val="24"/>
        </w:rPr>
        <w:t xml:space="preserve"> </w:t>
      </w:r>
      <w:r w:rsidRPr="005413A1">
        <w:rPr>
          <w:rFonts w:ascii="Arial" w:hAnsi="Arial"/>
          <w:sz w:val="24"/>
          <w:szCs w:val="24"/>
        </w:rPr>
        <w:t>reproduction and influences sexual behavior</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w:t>
      </w:r>
    </w:p>
    <w:p w:rsidR="00257A4D" w:rsidRPr="005413A1" w:rsidRDefault="007E32D8" w:rsidP="00E10CBD">
      <w:pPr>
        <w:jc w:val="both"/>
        <w:rPr>
          <w:rFonts w:ascii="Arial" w:hAnsi="Arial"/>
          <w:sz w:val="24"/>
          <w:szCs w:val="24"/>
        </w:rPr>
      </w:pPr>
      <w:r w:rsidRPr="005413A1">
        <w:rPr>
          <w:rFonts w:ascii="Arial" w:hAnsi="Arial"/>
          <w:sz w:val="24"/>
          <w:szCs w:val="24"/>
        </w:rPr>
        <w:t>As an anatomical structure, the hypothalamus does</w:t>
      </w:r>
      <w:r>
        <w:rPr>
          <w:rFonts w:ascii="Arial" w:hAnsi="Arial"/>
          <w:sz w:val="24"/>
          <w:szCs w:val="24"/>
        </w:rPr>
        <w:t xml:space="preserve"> </w:t>
      </w:r>
      <w:r w:rsidRPr="005413A1">
        <w:rPr>
          <w:rFonts w:ascii="Arial" w:hAnsi="Arial"/>
          <w:sz w:val="24"/>
          <w:szCs w:val="24"/>
        </w:rPr>
        <w:t>not have discrete borders; but in general, it forms the</w:t>
      </w:r>
      <w:r>
        <w:rPr>
          <w:rFonts w:ascii="Arial" w:hAnsi="Arial"/>
          <w:sz w:val="24"/>
          <w:szCs w:val="24"/>
        </w:rPr>
        <w:t xml:space="preserve"> </w:t>
      </w:r>
      <w:r w:rsidRPr="005413A1">
        <w:rPr>
          <w:rFonts w:ascii="Arial" w:hAnsi="Arial"/>
          <w:sz w:val="24"/>
          <w:szCs w:val="24"/>
        </w:rPr>
        <w:t>floor and inferior later</w:t>
      </w:r>
      <w:r>
        <w:rPr>
          <w:rFonts w:ascii="Arial" w:hAnsi="Arial"/>
          <w:sz w:val="24"/>
          <w:szCs w:val="24"/>
        </w:rPr>
        <w:t xml:space="preserve">al walls of the third ventricle. </w:t>
      </w:r>
      <w:r w:rsidRPr="005413A1">
        <w:rPr>
          <w:rFonts w:ascii="Arial" w:hAnsi="Arial"/>
          <w:sz w:val="24"/>
          <w:szCs w:val="24"/>
        </w:rPr>
        <w:t>The medial portions of the hypothalamus are primarily</w:t>
      </w:r>
      <w:r>
        <w:rPr>
          <w:rFonts w:ascii="Arial" w:hAnsi="Arial"/>
          <w:sz w:val="24"/>
          <w:szCs w:val="24"/>
        </w:rPr>
        <w:t xml:space="preserve"> </w:t>
      </w:r>
      <w:r w:rsidRPr="005413A1">
        <w:rPr>
          <w:rFonts w:ascii="Arial" w:hAnsi="Arial"/>
          <w:sz w:val="24"/>
          <w:szCs w:val="24"/>
        </w:rPr>
        <w:t>made up of cell bodies, while the lateral portions</w:t>
      </w:r>
      <w:r>
        <w:rPr>
          <w:rFonts w:ascii="Arial" w:hAnsi="Arial"/>
          <w:sz w:val="24"/>
          <w:szCs w:val="24"/>
        </w:rPr>
        <w:t xml:space="preserve"> </w:t>
      </w:r>
      <w:r w:rsidRPr="005413A1">
        <w:rPr>
          <w:rFonts w:ascii="Arial" w:hAnsi="Arial"/>
          <w:sz w:val="24"/>
          <w:szCs w:val="24"/>
        </w:rPr>
        <w:t>are mostly composed of neuron fibers (axons), such as</w:t>
      </w:r>
      <w:r>
        <w:rPr>
          <w:rFonts w:ascii="Arial" w:hAnsi="Arial"/>
          <w:sz w:val="24"/>
          <w:szCs w:val="24"/>
        </w:rPr>
        <w:t xml:space="preserve"> </w:t>
      </w:r>
      <w:r w:rsidRPr="005413A1">
        <w:rPr>
          <w:rFonts w:ascii="Arial" w:hAnsi="Arial"/>
          <w:sz w:val="24"/>
          <w:szCs w:val="24"/>
        </w:rPr>
        <w:t>those connecting the medial hypothalamus to other areas</w:t>
      </w:r>
      <w:r>
        <w:rPr>
          <w:rFonts w:ascii="Arial" w:hAnsi="Arial"/>
          <w:sz w:val="24"/>
          <w:szCs w:val="24"/>
        </w:rPr>
        <w:t xml:space="preserve"> </w:t>
      </w:r>
      <w:r w:rsidRPr="005413A1">
        <w:rPr>
          <w:rFonts w:ascii="Arial" w:hAnsi="Arial"/>
          <w:sz w:val="24"/>
          <w:szCs w:val="24"/>
        </w:rPr>
        <w:t>of the brain. (Note that the hypothalamus is extensively</w:t>
      </w:r>
      <w:r>
        <w:rPr>
          <w:rFonts w:ascii="Arial" w:hAnsi="Arial"/>
          <w:sz w:val="24"/>
          <w:szCs w:val="24"/>
        </w:rPr>
        <w:t xml:space="preserve"> </w:t>
      </w:r>
      <w:r w:rsidRPr="005413A1">
        <w:rPr>
          <w:rFonts w:ascii="Arial" w:hAnsi="Arial"/>
          <w:sz w:val="24"/>
          <w:szCs w:val="24"/>
        </w:rPr>
        <w:t>interconnected with other brain areas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5413A1">
        <w:rPr>
          <w:rFonts w:ascii="Arial" w:hAnsi="Arial"/>
          <w:sz w:val="24"/>
          <w:szCs w:val="24"/>
        </w:rPr>
        <w:t>.</w:t>
      </w:r>
    </w:p>
    <w:p w:rsidR="007E32D8" w:rsidRPr="005058CB" w:rsidRDefault="007E32D8" w:rsidP="00E059B1">
      <w:pPr>
        <w:pStyle w:val="Paragrafoelenco"/>
        <w:numPr>
          <w:ilvl w:val="2"/>
          <w:numId w:val="4"/>
        </w:numPr>
        <w:rPr>
          <w:rFonts w:ascii="Arial" w:hAnsi="Arial"/>
          <w:b/>
          <w:bCs/>
          <w:sz w:val="24"/>
          <w:szCs w:val="24"/>
        </w:rPr>
      </w:pPr>
      <w:r w:rsidRPr="005058CB">
        <w:rPr>
          <w:rFonts w:ascii="Arial" w:hAnsi="Arial"/>
          <w:b/>
          <w:bCs/>
          <w:sz w:val="24"/>
          <w:szCs w:val="24"/>
        </w:rPr>
        <w:t xml:space="preserve"> Median Eminence</w:t>
      </w:r>
    </w:p>
    <w:p w:rsidR="007E32D8" w:rsidRDefault="007E32D8" w:rsidP="000C6EFE">
      <w:pPr>
        <w:jc w:val="both"/>
        <w:rPr>
          <w:rFonts w:ascii="Arial" w:hAnsi="Arial"/>
          <w:sz w:val="24"/>
          <w:szCs w:val="24"/>
        </w:rPr>
      </w:pPr>
      <w:r w:rsidRPr="00AF75F9">
        <w:rPr>
          <w:rFonts w:ascii="Arial" w:hAnsi="Arial"/>
          <w:sz w:val="24"/>
          <w:szCs w:val="24"/>
        </w:rPr>
        <w:t>Positioned at the base of the third ventricle, the median eminence</w:t>
      </w:r>
      <w:r>
        <w:rPr>
          <w:rFonts w:ascii="Arial" w:hAnsi="Arial"/>
          <w:sz w:val="24"/>
          <w:szCs w:val="24"/>
        </w:rPr>
        <w:t xml:space="preserve"> </w:t>
      </w:r>
      <w:r w:rsidRPr="00AF75F9">
        <w:rPr>
          <w:rFonts w:ascii="Arial" w:hAnsi="Arial"/>
          <w:sz w:val="24"/>
          <w:szCs w:val="24"/>
        </w:rPr>
        <w:t>is part of the anatomical link between the hypothalamus and anterior pituitary</w:t>
      </w:r>
      <w:r>
        <w:rPr>
          <w:rFonts w:ascii="Arial" w:hAnsi="Arial"/>
          <w:sz w:val="24"/>
          <w:szCs w:val="24"/>
        </w:rPr>
        <w:t>.</w:t>
      </w:r>
      <w:r w:rsidRPr="000E3FA7">
        <w:t xml:space="preserve"> </w:t>
      </w:r>
      <w:r w:rsidRPr="000E3FA7">
        <w:rPr>
          <w:rFonts w:ascii="Arial" w:hAnsi="Arial"/>
          <w:sz w:val="24"/>
          <w:szCs w:val="24"/>
        </w:rPr>
        <w:t>The median eminence</w:t>
      </w:r>
      <w:r>
        <w:rPr>
          <w:rFonts w:ascii="Arial" w:hAnsi="Arial"/>
          <w:sz w:val="24"/>
          <w:szCs w:val="24"/>
        </w:rPr>
        <w:t xml:space="preserve"> </w:t>
      </w:r>
      <w:r w:rsidRPr="000E3FA7">
        <w:rPr>
          <w:rFonts w:ascii="Arial" w:hAnsi="Arial"/>
          <w:sz w:val="24"/>
          <w:szCs w:val="24"/>
        </w:rPr>
        <w:t>represents a key access point for central sensing of</w:t>
      </w:r>
      <w:r>
        <w:rPr>
          <w:rFonts w:ascii="Arial" w:hAnsi="Arial"/>
          <w:sz w:val="24"/>
          <w:szCs w:val="24"/>
        </w:rPr>
        <w:t xml:space="preserve"> </w:t>
      </w:r>
      <w:r w:rsidRPr="000E3FA7">
        <w:rPr>
          <w:rFonts w:ascii="Arial" w:hAnsi="Arial"/>
          <w:sz w:val="24"/>
          <w:szCs w:val="24"/>
        </w:rPr>
        <w:t>peripheral cues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0E3FA7">
        <w:rPr>
          <w:rFonts w:ascii="Arial" w:hAnsi="Arial"/>
          <w:sz w:val="24"/>
          <w:szCs w:val="24"/>
        </w:rPr>
        <w:t>.</w:t>
      </w:r>
    </w:p>
    <w:p w:rsidR="007E32D8" w:rsidRPr="005058CB" w:rsidRDefault="007E32D8" w:rsidP="00E059B1">
      <w:pPr>
        <w:pStyle w:val="Paragrafoelenco"/>
        <w:numPr>
          <w:ilvl w:val="2"/>
          <w:numId w:val="4"/>
        </w:numPr>
        <w:jc w:val="both"/>
        <w:rPr>
          <w:rFonts w:ascii="Arial" w:hAnsi="Arial"/>
          <w:b/>
          <w:bCs/>
          <w:sz w:val="24"/>
          <w:szCs w:val="24"/>
        </w:rPr>
      </w:pPr>
      <w:r w:rsidRPr="005058CB">
        <w:rPr>
          <w:rFonts w:ascii="Arial" w:hAnsi="Arial"/>
          <w:b/>
          <w:bCs/>
          <w:sz w:val="24"/>
          <w:szCs w:val="24"/>
        </w:rPr>
        <w:t xml:space="preserve"> Hypophyseal Portal Circulation</w:t>
      </w:r>
    </w:p>
    <w:p w:rsidR="007E32D8" w:rsidRDefault="007E32D8" w:rsidP="007440A0">
      <w:pPr>
        <w:jc w:val="both"/>
        <w:rPr>
          <w:rFonts w:ascii="Arial" w:hAnsi="Arial"/>
          <w:sz w:val="24"/>
          <w:szCs w:val="24"/>
        </w:rPr>
      </w:pPr>
      <w:r w:rsidRPr="000E3FA7">
        <w:rPr>
          <w:rFonts w:ascii="Arial" w:hAnsi="Arial"/>
          <w:sz w:val="24"/>
          <w:szCs w:val="24"/>
        </w:rPr>
        <w:t>No direct neuronal connections exist between the hypothalamus</w:t>
      </w:r>
      <w:r>
        <w:rPr>
          <w:rFonts w:ascii="Arial" w:hAnsi="Arial"/>
          <w:sz w:val="24"/>
          <w:szCs w:val="24"/>
        </w:rPr>
        <w:t xml:space="preserve"> </w:t>
      </w:r>
      <w:r w:rsidRPr="000E3FA7">
        <w:rPr>
          <w:rFonts w:ascii="Arial" w:hAnsi="Arial"/>
          <w:sz w:val="24"/>
          <w:szCs w:val="24"/>
        </w:rPr>
        <w:t>and the anterior pituitary. However, the hypophyseal</w:t>
      </w:r>
      <w:r>
        <w:rPr>
          <w:rFonts w:ascii="Arial" w:hAnsi="Arial"/>
          <w:sz w:val="24"/>
          <w:szCs w:val="24"/>
        </w:rPr>
        <w:t xml:space="preserve"> </w:t>
      </w:r>
      <w:r w:rsidRPr="000E3FA7">
        <w:rPr>
          <w:rFonts w:ascii="Arial" w:hAnsi="Arial"/>
          <w:sz w:val="24"/>
          <w:szCs w:val="24"/>
        </w:rPr>
        <w:t>portal circulation (</w:t>
      </w:r>
      <w:r>
        <w:rPr>
          <w:rFonts w:ascii="Arial" w:hAnsi="Arial"/>
          <w:sz w:val="24"/>
          <w:szCs w:val="24"/>
        </w:rPr>
        <w:t xml:space="preserve">hypothalamic-hypophyseal portal </w:t>
      </w:r>
      <w:r w:rsidRPr="000E3FA7">
        <w:rPr>
          <w:rFonts w:ascii="Arial" w:hAnsi="Arial"/>
          <w:sz w:val="24"/>
          <w:szCs w:val="24"/>
        </w:rPr>
        <w:t>system,</w:t>
      </w:r>
      <w:r>
        <w:rPr>
          <w:rFonts w:ascii="Arial" w:hAnsi="Arial"/>
          <w:sz w:val="24"/>
          <w:szCs w:val="24"/>
        </w:rPr>
        <w:t xml:space="preserve"> </w:t>
      </w:r>
      <w:r w:rsidRPr="000E3FA7">
        <w:rPr>
          <w:rFonts w:ascii="Arial" w:hAnsi="Arial"/>
          <w:sz w:val="24"/>
          <w:szCs w:val="24"/>
        </w:rPr>
        <w:t>pituitary portal system) represents the functional connection</w:t>
      </w:r>
      <w:r>
        <w:rPr>
          <w:rFonts w:ascii="Arial" w:hAnsi="Arial"/>
          <w:sz w:val="24"/>
          <w:szCs w:val="24"/>
        </w:rPr>
        <w:t xml:space="preserve"> </w:t>
      </w:r>
      <w:r w:rsidRPr="000E3FA7">
        <w:rPr>
          <w:rFonts w:ascii="Arial" w:hAnsi="Arial"/>
          <w:sz w:val="24"/>
          <w:szCs w:val="24"/>
        </w:rPr>
        <w:t>between the median eminence and anterior pituitary</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w:t>
      </w:r>
    </w:p>
    <w:p w:rsidR="007E32D8" w:rsidRPr="005058CB" w:rsidRDefault="007E32D8" w:rsidP="00E059B1">
      <w:pPr>
        <w:pStyle w:val="Paragrafoelenco"/>
        <w:numPr>
          <w:ilvl w:val="2"/>
          <w:numId w:val="4"/>
        </w:numPr>
        <w:jc w:val="both"/>
        <w:rPr>
          <w:rFonts w:ascii="Arial" w:hAnsi="Arial"/>
          <w:b/>
          <w:bCs/>
          <w:sz w:val="24"/>
          <w:szCs w:val="24"/>
        </w:rPr>
      </w:pPr>
      <w:r w:rsidRPr="005058CB">
        <w:rPr>
          <w:rFonts w:ascii="Arial" w:hAnsi="Arial"/>
          <w:b/>
          <w:bCs/>
          <w:sz w:val="24"/>
          <w:szCs w:val="24"/>
        </w:rPr>
        <w:t xml:space="preserve"> Pituitary Gland (Hypophysis)</w:t>
      </w:r>
    </w:p>
    <w:p w:rsidR="007E32D8" w:rsidRDefault="007E32D8" w:rsidP="007440A0">
      <w:pPr>
        <w:jc w:val="both"/>
        <w:rPr>
          <w:rFonts w:ascii="Arial" w:hAnsi="Arial"/>
          <w:sz w:val="24"/>
          <w:szCs w:val="24"/>
        </w:rPr>
      </w:pPr>
      <w:r w:rsidRPr="00F81915">
        <w:rPr>
          <w:rFonts w:ascii="Arial" w:hAnsi="Arial"/>
          <w:sz w:val="24"/>
          <w:szCs w:val="24"/>
        </w:rPr>
        <w:t>The pituitary gland appears as an extension at the base of</w:t>
      </w:r>
      <w:r>
        <w:rPr>
          <w:rFonts w:ascii="Arial" w:hAnsi="Arial"/>
          <w:sz w:val="24"/>
          <w:szCs w:val="24"/>
        </w:rPr>
        <w:t xml:space="preserve"> </w:t>
      </w:r>
      <w:r w:rsidRPr="00F81915">
        <w:rPr>
          <w:rFonts w:ascii="Arial" w:hAnsi="Arial"/>
          <w:sz w:val="24"/>
          <w:szCs w:val="24"/>
        </w:rPr>
        <w:t>the hypothalamus and resides cradled within the sella turcica,</w:t>
      </w:r>
      <w:r>
        <w:rPr>
          <w:rFonts w:ascii="Arial" w:hAnsi="Arial"/>
          <w:sz w:val="24"/>
          <w:szCs w:val="24"/>
        </w:rPr>
        <w:t xml:space="preserve"> </w:t>
      </w:r>
      <w:r w:rsidRPr="00F81915">
        <w:rPr>
          <w:rFonts w:ascii="Arial" w:hAnsi="Arial"/>
          <w:sz w:val="24"/>
          <w:szCs w:val="24"/>
        </w:rPr>
        <w:t>a saddle-like structure of the sphenoid bone</w:t>
      </w:r>
      <w:r>
        <w:rPr>
          <w:rFonts w:ascii="Arial" w:hAnsi="Arial"/>
          <w:sz w:val="24"/>
          <w:szCs w:val="24"/>
        </w:rPr>
        <w:t xml:space="preserve">. </w:t>
      </w:r>
      <w:r w:rsidRPr="000E3FA7">
        <w:rPr>
          <w:rFonts w:ascii="Arial" w:hAnsi="Arial"/>
          <w:sz w:val="24"/>
          <w:szCs w:val="24"/>
        </w:rPr>
        <w:t>The adenohypophysis</w:t>
      </w:r>
      <w:r>
        <w:rPr>
          <w:rFonts w:ascii="Arial" w:hAnsi="Arial"/>
          <w:sz w:val="24"/>
          <w:szCs w:val="24"/>
        </w:rPr>
        <w:t xml:space="preserve"> </w:t>
      </w:r>
      <w:r w:rsidRPr="000E3FA7">
        <w:rPr>
          <w:rFonts w:ascii="Arial" w:hAnsi="Arial"/>
          <w:sz w:val="24"/>
          <w:szCs w:val="24"/>
        </w:rPr>
        <w:t>(anterior pituitary) is comprised primarily by the anterior lobe (pars distalis), which contains specialized</w:t>
      </w:r>
      <w:r>
        <w:rPr>
          <w:rFonts w:ascii="Arial" w:hAnsi="Arial"/>
          <w:sz w:val="24"/>
          <w:szCs w:val="24"/>
        </w:rPr>
        <w:t xml:space="preserve"> </w:t>
      </w:r>
      <w:r w:rsidRPr="00F81915">
        <w:rPr>
          <w:rFonts w:ascii="Arial" w:hAnsi="Arial"/>
          <w:sz w:val="24"/>
          <w:szCs w:val="24"/>
        </w:rPr>
        <w:t>cell populations that produce specific hormones: gonadotropes</w:t>
      </w:r>
      <w:r>
        <w:rPr>
          <w:rFonts w:ascii="Arial" w:hAnsi="Arial"/>
          <w:sz w:val="24"/>
          <w:szCs w:val="24"/>
        </w:rPr>
        <w:t xml:space="preserve"> </w:t>
      </w:r>
      <w:r w:rsidRPr="00F81915">
        <w:rPr>
          <w:rFonts w:ascii="Arial" w:hAnsi="Arial"/>
          <w:sz w:val="24"/>
          <w:szCs w:val="24"/>
        </w:rPr>
        <w:t>(the gonadotropins LH and FSH), mammotropes</w:t>
      </w:r>
      <w:r>
        <w:rPr>
          <w:rFonts w:ascii="Arial" w:hAnsi="Arial"/>
          <w:sz w:val="24"/>
          <w:szCs w:val="24"/>
        </w:rPr>
        <w:t xml:space="preserve"> </w:t>
      </w:r>
      <w:r w:rsidRPr="00F81915">
        <w:rPr>
          <w:rFonts w:ascii="Arial" w:hAnsi="Arial"/>
          <w:sz w:val="24"/>
          <w:szCs w:val="24"/>
        </w:rPr>
        <w:t xml:space="preserve">(prolactin), corticotropes </w:t>
      </w:r>
      <w:r w:rsidRPr="00F81915">
        <w:rPr>
          <w:rFonts w:ascii="Arial" w:hAnsi="Arial"/>
          <w:sz w:val="24"/>
          <w:szCs w:val="24"/>
        </w:rPr>
        <w:lastRenderedPageBreak/>
        <w:t>(adrenocorticotropic hormone),</w:t>
      </w:r>
      <w:r>
        <w:rPr>
          <w:rFonts w:ascii="Arial" w:hAnsi="Arial"/>
          <w:sz w:val="24"/>
          <w:szCs w:val="24"/>
        </w:rPr>
        <w:t xml:space="preserve"> </w:t>
      </w:r>
      <w:r w:rsidRPr="00F81915">
        <w:rPr>
          <w:rFonts w:ascii="Arial" w:hAnsi="Arial"/>
          <w:sz w:val="24"/>
          <w:szCs w:val="24"/>
        </w:rPr>
        <w:t>thyrotropes (thyroid stimulating hormone [TSH]), and</w:t>
      </w:r>
      <w:r>
        <w:rPr>
          <w:rFonts w:ascii="Arial" w:hAnsi="Arial"/>
          <w:sz w:val="24"/>
          <w:szCs w:val="24"/>
        </w:rPr>
        <w:t xml:space="preserve"> </w:t>
      </w:r>
      <w:r w:rsidRPr="00F81915">
        <w:rPr>
          <w:rFonts w:ascii="Arial" w:hAnsi="Arial"/>
          <w:sz w:val="24"/>
          <w:szCs w:val="24"/>
        </w:rPr>
        <w:t>somatotropes (growth hormone)</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F81915">
        <w:rPr>
          <w:rFonts w:ascii="Arial" w:hAnsi="Arial"/>
          <w:sz w:val="24"/>
          <w:szCs w:val="24"/>
        </w:rPr>
        <w:t>.</w:t>
      </w:r>
    </w:p>
    <w:p w:rsidR="007E32D8" w:rsidRDefault="007E32D8" w:rsidP="007440A0">
      <w:pPr>
        <w:jc w:val="both"/>
        <w:rPr>
          <w:rFonts w:ascii="Arial" w:hAnsi="Arial"/>
          <w:sz w:val="24"/>
          <w:szCs w:val="24"/>
        </w:rPr>
      </w:pPr>
      <w:r w:rsidRPr="00F81915">
        <w:rPr>
          <w:rFonts w:ascii="Arial" w:hAnsi="Arial"/>
          <w:sz w:val="24"/>
          <w:szCs w:val="24"/>
        </w:rPr>
        <w:t>In contrast to the adenohypopysis, the neurohypophysis</w:t>
      </w:r>
      <w:r>
        <w:rPr>
          <w:rFonts w:ascii="Arial" w:hAnsi="Arial"/>
          <w:sz w:val="24"/>
          <w:szCs w:val="24"/>
        </w:rPr>
        <w:t xml:space="preserve"> </w:t>
      </w:r>
      <w:r w:rsidRPr="00F81915">
        <w:rPr>
          <w:rFonts w:ascii="Arial" w:hAnsi="Arial"/>
          <w:sz w:val="24"/>
          <w:szCs w:val="24"/>
        </w:rPr>
        <w:t>(posterior pituitary) is comprised of neural tissue and forms</w:t>
      </w:r>
      <w:r>
        <w:rPr>
          <w:rFonts w:ascii="Arial" w:hAnsi="Arial"/>
          <w:sz w:val="24"/>
          <w:szCs w:val="24"/>
        </w:rPr>
        <w:t xml:space="preserve"> </w:t>
      </w:r>
      <w:r w:rsidRPr="00F81915">
        <w:rPr>
          <w:rFonts w:ascii="Arial" w:hAnsi="Arial"/>
          <w:sz w:val="24"/>
          <w:szCs w:val="24"/>
        </w:rPr>
        <w:t>as a downward extension of neuroectodermal tissue from the</w:t>
      </w:r>
      <w:r>
        <w:rPr>
          <w:rFonts w:ascii="Arial" w:hAnsi="Arial"/>
          <w:sz w:val="24"/>
          <w:szCs w:val="24"/>
        </w:rPr>
        <w:t xml:space="preserve"> </w:t>
      </w:r>
      <w:r w:rsidRPr="00F81915">
        <w:rPr>
          <w:rFonts w:ascii="Arial" w:hAnsi="Arial"/>
          <w:sz w:val="24"/>
          <w:szCs w:val="24"/>
        </w:rPr>
        <w:t>infundibulum during embryological development. It is thus a</w:t>
      </w:r>
      <w:r>
        <w:rPr>
          <w:rFonts w:ascii="Arial" w:hAnsi="Arial"/>
          <w:sz w:val="24"/>
          <w:szCs w:val="24"/>
        </w:rPr>
        <w:t xml:space="preserve"> </w:t>
      </w:r>
      <w:r w:rsidRPr="00F81915">
        <w:rPr>
          <w:rFonts w:ascii="Arial" w:hAnsi="Arial"/>
          <w:sz w:val="24"/>
          <w:szCs w:val="24"/>
        </w:rPr>
        <w:t>direct extension of the hypothalamus. The neurohypophysis</w:t>
      </w:r>
      <w:r>
        <w:rPr>
          <w:rFonts w:ascii="Arial" w:hAnsi="Arial"/>
          <w:sz w:val="24"/>
          <w:szCs w:val="24"/>
        </w:rPr>
        <w:t xml:space="preserve"> </w:t>
      </w:r>
      <w:r w:rsidRPr="00F81915">
        <w:rPr>
          <w:rFonts w:ascii="Arial" w:hAnsi="Arial"/>
          <w:sz w:val="24"/>
          <w:szCs w:val="24"/>
        </w:rPr>
        <w:t>includes the infundibular stalk and the pars nervosa (posterior</w:t>
      </w:r>
      <w:r>
        <w:rPr>
          <w:rFonts w:ascii="Arial" w:hAnsi="Arial"/>
          <w:sz w:val="24"/>
          <w:szCs w:val="24"/>
        </w:rPr>
        <w:t xml:space="preserve"> </w:t>
      </w:r>
      <w:r w:rsidRPr="00F81915">
        <w:rPr>
          <w:rFonts w:ascii="Arial" w:hAnsi="Arial"/>
          <w:sz w:val="24"/>
          <w:szCs w:val="24"/>
        </w:rPr>
        <w:t>lobe of the pituitary)</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F81915">
        <w:rPr>
          <w:rFonts w:ascii="Arial" w:hAnsi="Arial"/>
          <w:sz w:val="24"/>
          <w:szCs w:val="24"/>
        </w:rPr>
        <w:t>.</w:t>
      </w:r>
    </w:p>
    <w:p w:rsidR="007E32D8" w:rsidRDefault="007E32D8" w:rsidP="002173D4">
      <w:pPr>
        <w:jc w:val="both"/>
        <w:rPr>
          <w:rFonts w:ascii="Arial" w:hAnsi="Arial"/>
          <w:sz w:val="24"/>
          <w:szCs w:val="24"/>
        </w:rPr>
      </w:pPr>
      <w:r w:rsidRPr="00E349A9">
        <w:rPr>
          <w:rFonts w:ascii="Arial" w:hAnsi="Arial"/>
          <w:sz w:val="24"/>
          <w:szCs w:val="24"/>
        </w:rPr>
        <w:t>The supraoptic and paraventricular</w:t>
      </w:r>
      <w:r>
        <w:rPr>
          <w:rFonts w:ascii="Arial" w:hAnsi="Arial"/>
          <w:sz w:val="24"/>
          <w:szCs w:val="24"/>
        </w:rPr>
        <w:t xml:space="preserve"> </w:t>
      </w:r>
      <w:r w:rsidRPr="00E349A9">
        <w:rPr>
          <w:rFonts w:ascii="Arial" w:hAnsi="Arial"/>
          <w:sz w:val="24"/>
          <w:szCs w:val="24"/>
        </w:rPr>
        <w:t>nuclei include magnocellular neurons that produce oxytocin</w:t>
      </w:r>
      <w:r>
        <w:rPr>
          <w:rFonts w:ascii="Arial" w:hAnsi="Arial"/>
          <w:sz w:val="24"/>
          <w:szCs w:val="24"/>
        </w:rPr>
        <w:t xml:space="preserve"> and arginine vasopressin </w:t>
      </w:r>
      <w:r w:rsidRPr="00E349A9">
        <w:rPr>
          <w:rFonts w:ascii="Arial" w:hAnsi="Arial"/>
          <w:sz w:val="24"/>
          <w:szCs w:val="24"/>
        </w:rPr>
        <w:t>[AVP]; also known as antidiuretic hormone [ADH] respectively; these axons project to the posterior lobe of the pituitary, where oxytocin and AVP are</w:t>
      </w:r>
      <w:r>
        <w:rPr>
          <w:rFonts w:ascii="Arial" w:hAnsi="Arial"/>
          <w:sz w:val="24"/>
          <w:szCs w:val="24"/>
        </w:rPr>
        <w:t xml:space="preserve"> </w:t>
      </w:r>
      <w:r w:rsidRPr="00E349A9">
        <w:rPr>
          <w:rFonts w:ascii="Arial" w:hAnsi="Arial"/>
          <w:sz w:val="24"/>
          <w:szCs w:val="24"/>
        </w:rPr>
        <w:t>secreted into a capillary network that drains into the hypophyseal</w:t>
      </w:r>
      <w:r>
        <w:rPr>
          <w:rFonts w:ascii="Arial" w:hAnsi="Arial"/>
          <w:sz w:val="24"/>
          <w:szCs w:val="24"/>
        </w:rPr>
        <w:t xml:space="preserve"> </w:t>
      </w:r>
      <w:r w:rsidRPr="00E349A9">
        <w:rPr>
          <w:rFonts w:ascii="Arial" w:hAnsi="Arial"/>
          <w:sz w:val="24"/>
          <w:szCs w:val="24"/>
        </w:rPr>
        <w:t>veins (directly into the general circulation). The</w:t>
      </w:r>
      <w:r>
        <w:rPr>
          <w:rFonts w:ascii="Arial" w:hAnsi="Arial"/>
          <w:sz w:val="24"/>
          <w:szCs w:val="24"/>
        </w:rPr>
        <w:t xml:space="preserve"> </w:t>
      </w:r>
      <w:r w:rsidRPr="00E349A9">
        <w:rPr>
          <w:rFonts w:ascii="Arial" w:hAnsi="Arial"/>
          <w:sz w:val="24"/>
          <w:szCs w:val="24"/>
        </w:rPr>
        <w:t>posterior lobe also includes specialized glial cells called pituicytes,</w:t>
      </w:r>
      <w:r>
        <w:rPr>
          <w:rFonts w:ascii="Arial" w:hAnsi="Arial"/>
          <w:sz w:val="24"/>
          <w:szCs w:val="24"/>
        </w:rPr>
        <w:t xml:space="preserve"> </w:t>
      </w:r>
      <w:r w:rsidRPr="00E349A9">
        <w:rPr>
          <w:rFonts w:ascii="Arial" w:hAnsi="Arial"/>
          <w:sz w:val="24"/>
          <w:szCs w:val="24"/>
        </w:rPr>
        <w:t>which envelope or retract from magnocellular nerve</w:t>
      </w:r>
      <w:r>
        <w:rPr>
          <w:rFonts w:ascii="Arial" w:hAnsi="Arial"/>
          <w:sz w:val="24"/>
          <w:szCs w:val="24"/>
        </w:rPr>
        <w:t xml:space="preserve"> </w:t>
      </w:r>
      <w:r w:rsidRPr="00E349A9">
        <w:rPr>
          <w:rFonts w:ascii="Arial" w:hAnsi="Arial"/>
          <w:sz w:val="24"/>
          <w:szCs w:val="24"/>
        </w:rPr>
        <w:t>terminals during high and low neuronal activity, respectively</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w:t>
      </w:r>
    </w:p>
    <w:p w:rsidR="00E10CBD" w:rsidRDefault="007869E5" w:rsidP="002173D4">
      <w:pPr>
        <w:jc w:val="both"/>
        <w:rPr>
          <w:rFonts w:ascii="Arial" w:hAnsi="Arial"/>
          <w:sz w:val="24"/>
          <w:szCs w:val="24"/>
        </w:rPr>
      </w:pPr>
      <w:r>
        <w:rPr>
          <w:noProof/>
          <w:lang w:val="it-IT" w:eastAsia="it-IT"/>
        </w:rPr>
        <w:drawing>
          <wp:anchor distT="0" distB="0" distL="114300" distR="114300" simplePos="0" relativeHeight="251660288" behindDoc="0" locked="0" layoutInCell="1" allowOverlap="1">
            <wp:simplePos x="0" y="0"/>
            <wp:positionH relativeFrom="column">
              <wp:posOffset>381000</wp:posOffset>
            </wp:positionH>
            <wp:positionV relativeFrom="paragraph">
              <wp:posOffset>59055</wp:posOffset>
            </wp:positionV>
            <wp:extent cx="5181600" cy="3105150"/>
            <wp:effectExtent l="0" t="0" r="0" b="0"/>
            <wp:wrapNone/>
            <wp:docPr id="23" name="Immagine 23" descr="x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xx"/>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81600" cy="3105150"/>
                    </a:xfrm>
                    <a:prstGeom prst="rect">
                      <a:avLst/>
                    </a:prstGeom>
                    <a:noFill/>
                  </pic:spPr>
                </pic:pic>
              </a:graphicData>
            </a:graphic>
            <wp14:sizeRelH relativeFrom="page">
              <wp14:pctWidth>0</wp14:pctWidth>
            </wp14:sizeRelH>
            <wp14:sizeRelV relativeFrom="page">
              <wp14:pctHeight>0</wp14:pctHeight>
            </wp14:sizeRelV>
          </wp:anchor>
        </w:drawing>
      </w:r>
    </w:p>
    <w:p w:rsidR="00E10CBD" w:rsidRDefault="00E10CBD" w:rsidP="002173D4">
      <w:pPr>
        <w:jc w:val="both"/>
        <w:rPr>
          <w:rFonts w:ascii="Arial" w:hAnsi="Arial"/>
          <w:sz w:val="24"/>
          <w:szCs w:val="24"/>
        </w:rPr>
      </w:pPr>
    </w:p>
    <w:p w:rsidR="002647B4" w:rsidRDefault="002647B4" w:rsidP="002173D4">
      <w:pPr>
        <w:jc w:val="both"/>
        <w:rPr>
          <w:rFonts w:ascii="Arial" w:hAnsi="Arial"/>
          <w:sz w:val="24"/>
          <w:szCs w:val="24"/>
        </w:rPr>
      </w:pPr>
    </w:p>
    <w:p w:rsidR="002647B4" w:rsidRDefault="002647B4" w:rsidP="002173D4">
      <w:pPr>
        <w:jc w:val="both"/>
        <w:rPr>
          <w:rFonts w:ascii="Arial" w:hAnsi="Arial"/>
          <w:sz w:val="24"/>
          <w:szCs w:val="24"/>
        </w:rPr>
      </w:pPr>
    </w:p>
    <w:p w:rsidR="002647B4" w:rsidRDefault="002647B4" w:rsidP="002173D4">
      <w:pPr>
        <w:jc w:val="both"/>
        <w:rPr>
          <w:rFonts w:ascii="Arial" w:hAnsi="Arial"/>
          <w:sz w:val="24"/>
          <w:szCs w:val="24"/>
        </w:rPr>
      </w:pPr>
    </w:p>
    <w:p w:rsidR="002647B4" w:rsidRDefault="002647B4" w:rsidP="002173D4">
      <w:pPr>
        <w:jc w:val="both"/>
        <w:rPr>
          <w:rFonts w:ascii="Arial" w:hAnsi="Arial"/>
          <w:sz w:val="24"/>
          <w:szCs w:val="24"/>
        </w:rPr>
      </w:pPr>
    </w:p>
    <w:p w:rsidR="002647B4" w:rsidRDefault="002647B4" w:rsidP="002173D4">
      <w:pPr>
        <w:jc w:val="both"/>
        <w:rPr>
          <w:rFonts w:ascii="Arial" w:hAnsi="Arial"/>
          <w:sz w:val="24"/>
          <w:szCs w:val="24"/>
        </w:rPr>
      </w:pPr>
    </w:p>
    <w:p w:rsidR="002647B4" w:rsidRDefault="002647B4" w:rsidP="002173D4">
      <w:pPr>
        <w:jc w:val="both"/>
        <w:rPr>
          <w:rFonts w:ascii="Arial" w:hAnsi="Arial"/>
          <w:sz w:val="24"/>
          <w:szCs w:val="24"/>
        </w:rPr>
      </w:pPr>
    </w:p>
    <w:p w:rsidR="002647B4" w:rsidRDefault="002647B4" w:rsidP="002173D4">
      <w:pPr>
        <w:jc w:val="both"/>
        <w:rPr>
          <w:rFonts w:ascii="Arial" w:hAnsi="Arial"/>
          <w:sz w:val="24"/>
          <w:szCs w:val="24"/>
        </w:rPr>
      </w:pPr>
    </w:p>
    <w:p w:rsidR="002647B4" w:rsidRDefault="002647B4" w:rsidP="002173D4">
      <w:pPr>
        <w:jc w:val="both"/>
        <w:rPr>
          <w:rFonts w:ascii="Arial" w:hAnsi="Arial"/>
          <w:sz w:val="24"/>
          <w:szCs w:val="24"/>
        </w:rPr>
      </w:pPr>
    </w:p>
    <w:p w:rsidR="002647B4" w:rsidRDefault="002647B4" w:rsidP="002173D4">
      <w:pPr>
        <w:jc w:val="both"/>
        <w:rPr>
          <w:rFonts w:ascii="Arial" w:hAnsi="Arial"/>
          <w:sz w:val="24"/>
          <w:szCs w:val="24"/>
        </w:rPr>
      </w:pPr>
    </w:p>
    <w:p w:rsidR="002647B4" w:rsidRPr="002647B4" w:rsidRDefault="002647B4" w:rsidP="002173D4">
      <w:pPr>
        <w:jc w:val="both"/>
        <w:rPr>
          <w:rFonts w:ascii="Arial" w:hAnsi="Arial"/>
          <w:b/>
          <w:bCs/>
          <w:sz w:val="24"/>
          <w:szCs w:val="24"/>
        </w:rPr>
      </w:pPr>
    </w:p>
    <w:p w:rsidR="002647B4" w:rsidRPr="002647B4" w:rsidRDefault="002647B4" w:rsidP="002647B4">
      <w:pPr>
        <w:rPr>
          <w:rFonts w:ascii="Arial" w:hAnsi="Arial"/>
          <w:b/>
          <w:bCs/>
          <w:sz w:val="24"/>
          <w:szCs w:val="24"/>
        </w:rPr>
      </w:pPr>
      <w:r>
        <w:rPr>
          <w:rFonts w:ascii="Arial" w:hAnsi="Arial"/>
          <w:b/>
          <w:bCs/>
          <w:sz w:val="24"/>
          <w:szCs w:val="24"/>
        </w:rPr>
        <w:t xml:space="preserve">1.3 </w:t>
      </w:r>
      <w:r w:rsidRPr="002647B4">
        <w:rPr>
          <w:rFonts w:ascii="Arial" w:hAnsi="Arial"/>
          <w:b/>
          <w:bCs/>
          <w:sz w:val="24"/>
          <w:szCs w:val="24"/>
        </w:rPr>
        <w:t>Anatomy of the Reproductive Hypothalamic-Pituitary Axis</w:t>
      </w:r>
    </w:p>
    <w:p w:rsidR="00E10CBD" w:rsidRDefault="002647B4" w:rsidP="002647B4">
      <w:pPr>
        <w:jc w:val="both"/>
        <w:rPr>
          <w:rFonts w:ascii="Arial" w:hAnsi="Arial"/>
          <w:sz w:val="24"/>
          <w:szCs w:val="24"/>
        </w:rPr>
      </w:pPr>
      <w:r w:rsidRPr="002647B4">
        <w:rPr>
          <w:rFonts w:ascii="Arial" w:hAnsi="Arial"/>
          <w:sz w:val="24"/>
          <w:szCs w:val="24"/>
        </w:rPr>
        <w:t>Portions of the hypothalamus and anterior pituitary gland constitute the primary effector arm of the central reproductive axis. In particular, hypothalamic neural systems regulate GnRH release into the hypophyseal portal veins, with GnRH being the signal to gonadotropes (anterior pituitary) to secrete LH and FSH. Together, these two gonadotropins direct the primary functions of the reproductive axis: gametogenesis and gonadal sex steroid synthesis (1).</w:t>
      </w:r>
    </w:p>
    <w:p w:rsidR="002647B4" w:rsidRDefault="002647B4" w:rsidP="002647B4">
      <w:pPr>
        <w:jc w:val="both"/>
        <w:rPr>
          <w:rFonts w:ascii="Arial" w:hAnsi="Arial"/>
          <w:sz w:val="24"/>
          <w:szCs w:val="24"/>
        </w:rPr>
      </w:pPr>
    </w:p>
    <w:p w:rsidR="002647B4" w:rsidRDefault="007869E5" w:rsidP="002647B4">
      <w:pPr>
        <w:jc w:val="both"/>
        <w:rPr>
          <w:rFonts w:ascii="Arial" w:hAnsi="Arial"/>
          <w:sz w:val="24"/>
          <w:szCs w:val="24"/>
        </w:rPr>
      </w:pPr>
      <w:r>
        <w:rPr>
          <w:noProof/>
          <w:lang w:val="it-IT" w:eastAsia="it-IT"/>
        </w:rPr>
        <w:lastRenderedPageBreak/>
        <w:drawing>
          <wp:anchor distT="0" distB="0" distL="114300" distR="114300" simplePos="0" relativeHeight="251661312" behindDoc="0" locked="0" layoutInCell="1" allowOverlap="1">
            <wp:simplePos x="0" y="0"/>
            <wp:positionH relativeFrom="column">
              <wp:posOffset>161925</wp:posOffset>
            </wp:positionH>
            <wp:positionV relativeFrom="paragraph">
              <wp:posOffset>635</wp:posOffset>
            </wp:positionV>
            <wp:extent cx="5619750" cy="3342640"/>
            <wp:effectExtent l="0" t="0" r="0" b="0"/>
            <wp:wrapNone/>
            <wp:docPr id="24" name="Immagine 24" descr="Schematic-representation-of-the-hypothalamic-pituitary-gonadal-HPG-ax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chematic-representation-of-the-hypothalamic-pituitary-gonadal-HPG-ax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19750" cy="3342640"/>
                    </a:xfrm>
                    <a:prstGeom prst="rect">
                      <a:avLst/>
                    </a:prstGeom>
                    <a:noFill/>
                  </pic:spPr>
                </pic:pic>
              </a:graphicData>
            </a:graphic>
            <wp14:sizeRelH relativeFrom="page">
              <wp14:pctWidth>0</wp14:pctWidth>
            </wp14:sizeRelH>
            <wp14:sizeRelV relativeFrom="page">
              <wp14:pctHeight>0</wp14:pctHeight>
            </wp14:sizeRelV>
          </wp:anchor>
        </w:drawing>
      </w: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2647B4" w:rsidRDefault="002647B4" w:rsidP="002647B4">
      <w:pPr>
        <w:jc w:val="both"/>
        <w:rPr>
          <w:rFonts w:ascii="Arial" w:hAnsi="Arial"/>
          <w:sz w:val="24"/>
          <w:szCs w:val="24"/>
        </w:rPr>
      </w:pPr>
    </w:p>
    <w:p w:rsidR="00E10CBD" w:rsidRDefault="00E10CBD" w:rsidP="002173D4">
      <w:pPr>
        <w:jc w:val="both"/>
        <w:rPr>
          <w:rFonts w:ascii="Arial" w:hAnsi="Arial"/>
          <w:sz w:val="24"/>
          <w:szCs w:val="24"/>
        </w:rPr>
      </w:pPr>
    </w:p>
    <w:p w:rsidR="007E32D8" w:rsidRPr="005058CB" w:rsidRDefault="007E32D8" w:rsidP="00891317">
      <w:pPr>
        <w:pStyle w:val="Paragrafoelenco"/>
        <w:numPr>
          <w:ilvl w:val="1"/>
          <w:numId w:val="43"/>
        </w:numPr>
        <w:jc w:val="both"/>
        <w:rPr>
          <w:rFonts w:ascii="Arial" w:hAnsi="Arial"/>
          <w:b/>
          <w:bCs/>
          <w:sz w:val="24"/>
          <w:szCs w:val="24"/>
        </w:rPr>
      </w:pPr>
      <w:r>
        <w:rPr>
          <w:rFonts w:ascii="Arial" w:hAnsi="Arial"/>
          <w:b/>
          <w:bCs/>
          <w:sz w:val="24"/>
          <w:szCs w:val="24"/>
        </w:rPr>
        <w:t xml:space="preserve"> </w:t>
      </w:r>
      <w:r w:rsidRPr="005058CB">
        <w:rPr>
          <w:rFonts w:ascii="Arial" w:hAnsi="Arial"/>
          <w:b/>
          <w:bCs/>
          <w:sz w:val="24"/>
          <w:szCs w:val="24"/>
        </w:rPr>
        <w:t>HPA Axis-Rhythms</w:t>
      </w:r>
    </w:p>
    <w:p w:rsidR="007E32D8" w:rsidRDefault="007E32D8" w:rsidP="009B47C3">
      <w:pPr>
        <w:jc w:val="both"/>
      </w:pPr>
      <w:r w:rsidRPr="00DD2069">
        <w:rPr>
          <w:rFonts w:ascii="Arial" w:hAnsi="Arial"/>
          <w:sz w:val="24"/>
          <w:szCs w:val="24"/>
        </w:rPr>
        <w:t>The HPA axis is a major component of the systems that respond</w:t>
      </w:r>
      <w:r>
        <w:rPr>
          <w:rFonts w:ascii="Arial" w:hAnsi="Arial"/>
          <w:sz w:val="24"/>
          <w:szCs w:val="24"/>
        </w:rPr>
        <w:t xml:space="preserve"> </w:t>
      </w:r>
      <w:r w:rsidRPr="00DD2069">
        <w:rPr>
          <w:rFonts w:ascii="Arial" w:hAnsi="Arial"/>
          <w:sz w:val="24"/>
          <w:szCs w:val="24"/>
        </w:rPr>
        <w:t>to stress, by coordinating the neuroendocrine and autonomic responses. Tightly controlled regulation</w:t>
      </w:r>
      <w:r>
        <w:rPr>
          <w:rFonts w:ascii="Arial" w:hAnsi="Arial"/>
          <w:sz w:val="24"/>
          <w:szCs w:val="24"/>
        </w:rPr>
        <w:t xml:space="preserve"> </w:t>
      </w:r>
      <w:r w:rsidRPr="00DD2069">
        <w:rPr>
          <w:rFonts w:ascii="Arial" w:hAnsi="Arial"/>
          <w:sz w:val="24"/>
          <w:szCs w:val="24"/>
        </w:rPr>
        <w:t>of HPA responses is critical for maintaining mental and physical health, as hyper- and</w:t>
      </w:r>
      <w:r>
        <w:rPr>
          <w:rFonts w:ascii="Arial" w:hAnsi="Arial"/>
          <w:sz w:val="24"/>
          <w:szCs w:val="24"/>
        </w:rPr>
        <w:t xml:space="preserve"> </w:t>
      </w:r>
      <w:r w:rsidRPr="00DD2069">
        <w:rPr>
          <w:rFonts w:ascii="Arial" w:hAnsi="Arial"/>
          <w:sz w:val="24"/>
          <w:szCs w:val="24"/>
        </w:rPr>
        <w:t>hypo-activity have been linked to disease states</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sidRPr="00DD2069">
        <w:rPr>
          <w:rFonts w:ascii="Arial" w:hAnsi="Arial"/>
          <w:sz w:val="24"/>
          <w:szCs w:val="24"/>
        </w:rPr>
        <w:t>.</w:t>
      </w:r>
      <w:r w:rsidRPr="00700636">
        <w:t xml:space="preserve"> </w:t>
      </w:r>
    </w:p>
    <w:p w:rsidR="007E32D8" w:rsidRDefault="007E32D8" w:rsidP="001947E7">
      <w:pPr>
        <w:jc w:val="both"/>
        <w:rPr>
          <w:rFonts w:ascii="Arial" w:hAnsi="Arial"/>
          <w:sz w:val="24"/>
          <w:szCs w:val="24"/>
        </w:rPr>
      </w:pPr>
      <w:r w:rsidRPr="006015EE">
        <w:rPr>
          <w:rFonts w:ascii="Arial" w:hAnsi="Arial"/>
          <w:sz w:val="24"/>
          <w:szCs w:val="24"/>
        </w:rPr>
        <w:t>The HPA axis</w:t>
      </w:r>
      <w:r>
        <w:rPr>
          <w:rFonts w:ascii="Arial" w:hAnsi="Arial"/>
          <w:sz w:val="24"/>
          <w:szCs w:val="24"/>
        </w:rPr>
        <w:t xml:space="preserve"> </w:t>
      </w:r>
      <w:r w:rsidRPr="006015EE">
        <w:rPr>
          <w:rFonts w:ascii="Arial" w:hAnsi="Arial"/>
          <w:sz w:val="24"/>
          <w:szCs w:val="24"/>
        </w:rPr>
        <w:t>begins at the level of the PVN of</w:t>
      </w:r>
      <w:r>
        <w:rPr>
          <w:rFonts w:ascii="Arial" w:hAnsi="Arial"/>
          <w:sz w:val="24"/>
          <w:szCs w:val="24"/>
        </w:rPr>
        <w:t xml:space="preserve"> the </w:t>
      </w:r>
      <w:r w:rsidRPr="006015EE">
        <w:rPr>
          <w:rFonts w:ascii="Arial" w:hAnsi="Arial"/>
          <w:sz w:val="24"/>
          <w:szCs w:val="24"/>
        </w:rPr>
        <w:t>hypothalamus. More specifically, afferents conveying</w:t>
      </w:r>
      <w:r>
        <w:rPr>
          <w:rFonts w:ascii="Arial" w:hAnsi="Arial"/>
          <w:sz w:val="24"/>
          <w:szCs w:val="24"/>
        </w:rPr>
        <w:t xml:space="preserve"> </w:t>
      </w:r>
      <w:r w:rsidRPr="006015EE">
        <w:rPr>
          <w:rFonts w:ascii="Arial" w:hAnsi="Arial"/>
          <w:sz w:val="24"/>
          <w:szCs w:val="24"/>
        </w:rPr>
        <w:t>stress- and homeostatic-related information in the brain</w:t>
      </w:r>
      <w:r>
        <w:rPr>
          <w:rFonts w:ascii="Arial" w:hAnsi="Arial"/>
          <w:sz w:val="24"/>
          <w:szCs w:val="24"/>
        </w:rPr>
        <w:t xml:space="preserve"> </w:t>
      </w:r>
      <w:r w:rsidRPr="006015EE">
        <w:rPr>
          <w:rFonts w:ascii="Arial" w:hAnsi="Arial"/>
          <w:sz w:val="24"/>
          <w:szCs w:val="24"/>
        </w:rPr>
        <w:t>ultimately converge on the medial parvocellular neurones of</w:t>
      </w:r>
      <w:r>
        <w:rPr>
          <w:rFonts w:ascii="Arial" w:hAnsi="Arial"/>
          <w:sz w:val="24"/>
          <w:szCs w:val="24"/>
        </w:rPr>
        <w:t xml:space="preserve"> </w:t>
      </w:r>
      <w:r w:rsidRPr="006015EE">
        <w:rPr>
          <w:rFonts w:ascii="Arial" w:hAnsi="Arial"/>
          <w:sz w:val="24"/>
          <w:szCs w:val="24"/>
        </w:rPr>
        <w:t>the PVN. Several additional cell types are housed within the</w:t>
      </w:r>
      <w:r>
        <w:rPr>
          <w:rFonts w:ascii="Arial" w:hAnsi="Arial"/>
          <w:sz w:val="24"/>
          <w:szCs w:val="24"/>
        </w:rPr>
        <w:t xml:space="preserve"> </w:t>
      </w:r>
      <w:r w:rsidRPr="006015EE">
        <w:rPr>
          <w:rFonts w:ascii="Arial" w:hAnsi="Arial"/>
          <w:sz w:val="24"/>
          <w:szCs w:val="24"/>
        </w:rPr>
        <w:t>PVN, including the dorsal- and medioventral-parvocellular</w:t>
      </w:r>
      <w:r>
        <w:rPr>
          <w:rFonts w:ascii="Arial" w:hAnsi="Arial"/>
          <w:sz w:val="24"/>
          <w:szCs w:val="24"/>
        </w:rPr>
        <w:t xml:space="preserve"> </w:t>
      </w:r>
      <w:r w:rsidRPr="006015EE">
        <w:rPr>
          <w:rFonts w:ascii="Arial" w:hAnsi="Arial"/>
          <w:sz w:val="24"/>
          <w:szCs w:val="24"/>
        </w:rPr>
        <w:t>(dp and mpv), and posterior magnocellular neurones (PM),</w:t>
      </w:r>
      <w:r>
        <w:rPr>
          <w:rFonts w:ascii="Arial" w:hAnsi="Arial"/>
          <w:sz w:val="24"/>
          <w:szCs w:val="24"/>
        </w:rPr>
        <w:t xml:space="preserve"> </w:t>
      </w:r>
      <w:r w:rsidRPr="006015EE">
        <w:rPr>
          <w:rFonts w:ascii="Arial" w:hAnsi="Arial"/>
          <w:sz w:val="24"/>
          <w:szCs w:val="24"/>
        </w:rPr>
        <w:t>subserving autonomic and posterior pituitary function,</w:t>
      </w:r>
      <w:r>
        <w:rPr>
          <w:rFonts w:ascii="Arial" w:hAnsi="Arial"/>
          <w:sz w:val="24"/>
          <w:szCs w:val="24"/>
        </w:rPr>
        <w:t xml:space="preserve"> respectively</w:t>
      </w:r>
      <w:r w:rsidRPr="006015EE">
        <w:rPr>
          <w:rFonts w:ascii="Arial" w:hAnsi="Arial"/>
          <w:sz w:val="24"/>
          <w:szCs w:val="24"/>
        </w:rPr>
        <w:t>. The medial parvocellular neurones of the</w:t>
      </w:r>
      <w:r>
        <w:rPr>
          <w:rFonts w:ascii="Arial" w:hAnsi="Arial"/>
          <w:sz w:val="24"/>
          <w:szCs w:val="24"/>
        </w:rPr>
        <w:t xml:space="preserve"> </w:t>
      </w:r>
      <w:r w:rsidRPr="006015EE">
        <w:rPr>
          <w:rFonts w:ascii="Arial" w:hAnsi="Arial"/>
          <w:sz w:val="24"/>
          <w:szCs w:val="24"/>
        </w:rPr>
        <w:t>PVN represent the neuroendocrine arm of the HPA axis,</w:t>
      </w:r>
      <w:r>
        <w:rPr>
          <w:rFonts w:ascii="Arial" w:hAnsi="Arial"/>
          <w:sz w:val="24"/>
          <w:szCs w:val="24"/>
        </w:rPr>
        <w:t xml:space="preserve"> </w:t>
      </w:r>
      <w:r w:rsidRPr="006015EE">
        <w:rPr>
          <w:rFonts w:ascii="Arial" w:hAnsi="Arial"/>
          <w:sz w:val="24"/>
          <w:szCs w:val="24"/>
        </w:rPr>
        <w:t>comprising the final common pathway through which the</w:t>
      </w:r>
      <w:r>
        <w:rPr>
          <w:rFonts w:ascii="Arial" w:hAnsi="Arial"/>
          <w:sz w:val="24"/>
          <w:szCs w:val="24"/>
        </w:rPr>
        <w:t xml:space="preserve"> </w:t>
      </w:r>
      <w:r w:rsidRPr="006015EE">
        <w:rPr>
          <w:rFonts w:ascii="Arial" w:hAnsi="Arial"/>
          <w:sz w:val="24"/>
          <w:szCs w:val="24"/>
        </w:rPr>
        <w:t>brain drives the anterior pituitary corticotropes to synthesize</w:t>
      </w:r>
      <w:r>
        <w:rPr>
          <w:rFonts w:ascii="Arial" w:hAnsi="Arial"/>
          <w:sz w:val="24"/>
          <w:szCs w:val="24"/>
        </w:rPr>
        <w:t xml:space="preserve"> </w:t>
      </w:r>
      <w:r w:rsidRPr="006015EE">
        <w:rPr>
          <w:rFonts w:ascii="Arial" w:hAnsi="Arial"/>
          <w:sz w:val="24"/>
          <w:szCs w:val="24"/>
        </w:rPr>
        <w:t>and release ACTH</w:t>
      </w:r>
      <w:r w:rsidR="001947E7">
        <w:rPr>
          <w:rFonts w:ascii="Arial" w:hAnsi="Arial"/>
          <w:sz w:val="24"/>
          <w:szCs w:val="24"/>
        </w:rPr>
        <w:t xml:space="preserve"> which </w:t>
      </w:r>
      <w:r w:rsidRPr="006015EE">
        <w:rPr>
          <w:rFonts w:ascii="Arial" w:hAnsi="Arial"/>
          <w:sz w:val="24"/>
          <w:szCs w:val="24"/>
        </w:rPr>
        <w:t>in turn, stimulates the synthesis and release of adrenal</w:t>
      </w:r>
      <w:r>
        <w:rPr>
          <w:rFonts w:ascii="Arial" w:hAnsi="Arial"/>
          <w:sz w:val="24"/>
          <w:szCs w:val="24"/>
        </w:rPr>
        <w:t xml:space="preserve"> </w:t>
      </w:r>
      <w:r w:rsidRPr="006015EE">
        <w:rPr>
          <w:rFonts w:ascii="Arial" w:hAnsi="Arial"/>
          <w:sz w:val="24"/>
          <w:szCs w:val="24"/>
        </w:rPr>
        <w:t>glucocorticoids, corticosterone in the rat and cortisol in</w:t>
      </w:r>
      <w:r>
        <w:rPr>
          <w:rFonts w:ascii="Arial" w:hAnsi="Arial"/>
          <w:sz w:val="24"/>
          <w:szCs w:val="24"/>
        </w:rPr>
        <w:t xml:space="preserve"> </w:t>
      </w:r>
      <w:r w:rsidRPr="006015EE">
        <w:rPr>
          <w:rFonts w:ascii="Arial" w:hAnsi="Arial"/>
          <w:sz w:val="24"/>
          <w:szCs w:val="24"/>
        </w:rPr>
        <w:t>humans and nonhuman primates</w:t>
      </w:r>
      <w:r>
        <w:rPr>
          <w:rFonts w:ascii="Arial" w:hAnsi="Arial"/>
          <w:sz w:val="24"/>
          <w:szCs w:val="24"/>
        </w:rPr>
        <w:fldChar w:fldCharType="begin"/>
      </w:r>
      <w:r>
        <w:rPr>
          <w:rFonts w:ascii="Arial" w:hAnsi="Arial"/>
          <w:sz w:val="24"/>
          <w:szCs w:val="24"/>
        </w:rPr>
        <w:instrText xml:space="preserve"> ADDIN EN.CITE &lt;EndNote&gt;&lt;Cite&gt;&lt;Author&gt;Viau&lt;/Author&gt;&lt;Year&gt;2002&lt;/Year&gt;&lt;RecNum&gt;50&lt;/RecNum&gt;&lt;DisplayText&gt;(5)&lt;/DisplayText&gt;&lt;record&gt;&lt;rec-number&gt;50&lt;/rec-number&gt;&lt;foreign-keys&gt;&lt;key app="EN" db-id="t9rxavw5f20rwpepdpz5w2efz020s5ze2fpt" timestamp="1541075904"&gt;50&lt;/key&gt;&lt;/foreign-keys&gt;&lt;ref-type name="Journal Article"&gt;17&lt;/ref-type&gt;&lt;contributors&gt;&lt;authors&gt;&lt;author&gt;Viau, Victor&lt;/author&gt;&lt;/authors&gt;&lt;/contributors&gt;&lt;titles&gt;&lt;title&gt;Functional cross</w:instrText>
      </w:r>
      <w:r>
        <w:rPr>
          <w:rFonts w:ascii="Cambria Math" w:hAnsi="Cambria Math" w:cs="Cambria Math"/>
          <w:sz w:val="24"/>
          <w:szCs w:val="24"/>
        </w:rPr>
        <w:instrText>‐</w:instrText>
      </w:r>
      <w:r>
        <w:rPr>
          <w:rFonts w:ascii="Arial" w:hAnsi="Arial"/>
          <w:sz w:val="24"/>
          <w:szCs w:val="24"/>
        </w:rPr>
        <w:instrText>talk between the hypothalamic</w:instrText>
      </w:r>
      <w:r>
        <w:rPr>
          <w:rFonts w:ascii="Cambria Math" w:hAnsi="Cambria Math" w:cs="Cambria Math"/>
          <w:sz w:val="24"/>
          <w:szCs w:val="24"/>
        </w:rPr>
        <w:instrText>‐</w:instrText>
      </w:r>
      <w:r>
        <w:rPr>
          <w:rFonts w:ascii="Arial" w:hAnsi="Arial"/>
          <w:sz w:val="24"/>
          <w:szCs w:val="24"/>
        </w:rPr>
        <w:instrText>pituitary</w:instrText>
      </w:r>
      <w:r>
        <w:rPr>
          <w:rFonts w:ascii="Cambria Math" w:hAnsi="Cambria Math" w:cs="Cambria Math"/>
          <w:sz w:val="24"/>
          <w:szCs w:val="24"/>
        </w:rPr>
        <w:instrText>‐</w:instrText>
      </w:r>
      <w:r>
        <w:rPr>
          <w:rFonts w:ascii="Arial" w:hAnsi="Arial"/>
          <w:sz w:val="24"/>
          <w:szCs w:val="24"/>
        </w:rPr>
        <w:instrText>gonadal and</w:instrText>
      </w:r>
      <w:r>
        <w:rPr>
          <w:rFonts w:ascii="Cambria Math" w:hAnsi="Cambria Math" w:cs="Cambria Math"/>
          <w:sz w:val="24"/>
          <w:szCs w:val="24"/>
        </w:rPr>
        <w:instrText>‐</w:instrText>
      </w:r>
      <w:r>
        <w:rPr>
          <w:rFonts w:ascii="Arial" w:hAnsi="Arial"/>
          <w:sz w:val="24"/>
          <w:szCs w:val="24"/>
        </w:rPr>
        <w:instrText>adrenal axes&lt;/title&gt;&lt;secondary-title&gt;Journal of neuroendocrinology&lt;/secondary-title&gt;&lt;/titles&gt;&lt;periodical&gt;&lt;full-title&gt;Journal of neuroendocrinology&lt;/full-title&gt;&lt;/periodical&gt;&lt;pages&gt;506-513&lt;/pages&gt;&lt;volume&gt;14&lt;/volume&gt;&lt;number&gt;6&lt;/number&gt;&lt;dates&gt;&lt;year&gt;2002&lt;/year&gt;&lt;/dates&gt;&lt;isbn&gt;0953-8194&lt;/isbn&gt;&lt;urls&gt;&lt;/urls&gt;&lt;/record&gt;&lt;/Cite&gt;&lt;/EndNote&gt;</w:instrText>
      </w:r>
      <w:r>
        <w:rPr>
          <w:rFonts w:ascii="Arial" w:hAnsi="Arial"/>
          <w:sz w:val="24"/>
          <w:szCs w:val="24"/>
        </w:rPr>
        <w:fldChar w:fldCharType="separate"/>
      </w:r>
      <w:r>
        <w:rPr>
          <w:rFonts w:ascii="Arial" w:hAnsi="Arial"/>
          <w:noProof/>
          <w:sz w:val="24"/>
          <w:szCs w:val="24"/>
        </w:rPr>
        <w:t>(5)</w:t>
      </w:r>
      <w:r>
        <w:rPr>
          <w:rFonts w:ascii="Arial" w:hAnsi="Arial"/>
          <w:sz w:val="24"/>
          <w:szCs w:val="24"/>
        </w:rPr>
        <w:fldChar w:fldCharType="end"/>
      </w:r>
      <w:r w:rsidRPr="006015EE">
        <w:rPr>
          <w:rFonts w:ascii="Arial" w:hAnsi="Arial"/>
          <w:sz w:val="24"/>
          <w:szCs w:val="24"/>
        </w:rPr>
        <w:t>.</w:t>
      </w:r>
    </w:p>
    <w:p w:rsidR="007E32D8" w:rsidRDefault="007E32D8" w:rsidP="00BF3014">
      <w:pPr>
        <w:jc w:val="both"/>
        <w:rPr>
          <w:rFonts w:ascii="Arial" w:hAnsi="Arial"/>
          <w:sz w:val="24"/>
          <w:szCs w:val="24"/>
        </w:rPr>
      </w:pPr>
      <w:r w:rsidRPr="007E07CB">
        <w:rPr>
          <w:rFonts w:ascii="Arial" w:hAnsi="Arial"/>
          <w:sz w:val="24"/>
          <w:szCs w:val="24"/>
        </w:rPr>
        <w:t>The activity of the HPA</w:t>
      </w:r>
      <w:r>
        <w:rPr>
          <w:rFonts w:ascii="Arial" w:hAnsi="Arial"/>
          <w:sz w:val="24"/>
          <w:szCs w:val="24"/>
        </w:rPr>
        <w:t xml:space="preserve"> </w:t>
      </w:r>
      <w:r w:rsidRPr="007E07CB">
        <w:rPr>
          <w:rFonts w:ascii="Arial" w:hAnsi="Arial"/>
          <w:sz w:val="24"/>
          <w:szCs w:val="24"/>
        </w:rPr>
        <w:t>axis increases when the organism is exposed to stress. This</w:t>
      </w:r>
      <w:r>
        <w:rPr>
          <w:rFonts w:ascii="Arial" w:hAnsi="Arial"/>
          <w:sz w:val="24"/>
          <w:szCs w:val="24"/>
        </w:rPr>
        <w:t xml:space="preserve"> </w:t>
      </w:r>
      <w:r w:rsidRPr="007E07CB">
        <w:rPr>
          <w:rFonts w:ascii="Arial" w:hAnsi="Arial"/>
          <w:sz w:val="24"/>
          <w:szCs w:val="24"/>
        </w:rPr>
        <w:t>stress response is initiated by the activation of several afferent</w:t>
      </w:r>
      <w:r>
        <w:rPr>
          <w:rFonts w:ascii="Arial" w:hAnsi="Arial"/>
          <w:sz w:val="24"/>
          <w:szCs w:val="24"/>
        </w:rPr>
        <w:t xml:space="preserve"> neural pathways, </w:t>
      </w:r>
      <w:r w:rsidRPr="007E07CB">
        <w:rPr>
          <w:rFonts w:ascii="Arial" w:hAnsi="Arial"/>
          <w:sz w:val="24"/>
          <w:szCs w:val="24"/>
        </w:rPr>
        <w:t>including those originating from limbic and</w:t>
      </w:r>
      <w:r>
        <w:rPr>
          <w:rFonts w:ascii="Arial" w:hAnsi="Arial"/>
          <w:sz w:val="24"/>
          <w:szCs w:val="24"/>
        </w:rPr>
        <w:t xml:space="preserve"> </w:t>
      </w:r>
      <w:r w:rsidRPr="007E07CB">
        <w:rPr>
          <w:rFonts w:ascii="Arial" w:hAnsi="Arial"/>
          <w:sz w:val="24"/>
          <w:szCs w:val="24"/>
        </w:rPr>
        <w:t>brain-stem structure</w:t>
      </w:r>
      <w:r>
        <w:rPr>
          <w:rFonts w:ascii="Arial" w:hAnsi="Arial"/>
          <w:sz w:val="24"/>
          <w:szCs w:val="24"/>
        </w:rPr>
        <w:t>.</w:t>
      </w:r>
      <w:r w:rsidRPr="00357DBF">
        <w:t xml:space="preserve"> </w:t>
      </w:r>
      <w:r w:rsidRPr="00357DBF">
        <w:rPr>
          <w:rFonts w:ascii="Arial" w:hAnsi="Arial"/>
          <w:sz w:val="24"/>
          <w:szCs w:val="24"/>
        </w:rPr>
        <w:t>Which in turn induce the release</w:t>
      </w:r>
      <w:r>
        <w:rPr>
          <w:rFonts w:ascii="Arial" w:hAnsi="Arial"/>
          <w:sz w:val="24"/>
          <w:szCs w:val="24"/>
        </w:rPr>
        <w:t xml:space="preserve"> </w:t>
      </w:r>
      <w:r w:rsidRPr="00357DBF">
        <w:rPr>
          <w:rFonts w:ascii="Arial" w:hAnsi="Arial"/>
          <w:sz w:val="24"/>
          <w:szCs w:val="24"/>
        </w:rPr>
        <w:t xml:space="preserve">of </w:t>
      </w:r>
      <w:r>
        <w:rPr>
          <w:rFonts w:ascii="Arial" w:hAnsi="Arial"/>
          <w:sz w:val="24"/>
          <w:szCs w:val="24"/>
        </w:rPr>
        <w:t xml:space="preserve">CRH and </w:t>
      </w:r>
      <w:r w:rsidRPr="00357DBF">
        <w:rPr>
          <w:rFonts w:ascii="Arial" w:hAnsi="Arial"/>
          <w:sz w:val="24"/>
          <w:szCs w:val="24"/>
        </w:rPr>
        <w:t>AVP from parvocellular neurons of the hypothalamic</w:t>
      </w:r>
      <w:r>
        <w:rPr>
          <w:rFonts w:ascii="Arial" w:hAnsi="Arial"/>
          <w:sz w:val="24"/>
          <w:szCs w:val="24"/>
        </w:rPr>
        <w:t xml:space="preserve"> </w:t>
      </w:r>
      <w:r w:rsidRPr="00357DBF">
        <w:rPr>
          <w:rFonts w:ascii="Arial" w:hAnsi="Arial"/>
          <w:sz w:val="24"/>
          <w:szCs w:val="24"/>
        </w:rPr>
        <w:t>PVN</w:t>
      </w:r>
      <w:r>
        <w:rPr>
          <w:rFonts w:ascii="Arial" w:hAnsi="Arial"/>
          <w:sz w:val="24"/>
          <w:szCs w:val="24"/>
        </w:rPr>
        <w:t xml:space="preserve">. Upon stimulation, </w:t>
      </w:r>
      <w:r w:rsidRPr="0053650C">
        <w:rPr>
          <w:rFonts w:ascii="Arial" w:hAnsi="Arial"/>
          <w:sz w:val="24"/>
          <w:szCs w:val="24"/>
        </w:rPr>
        <w:t>these neuropeptides are released from neuronal</w:t>
      </w:r>
      <w:r>
        <w:rPr>
          <w:rFonts w:ascii="Arial" w:hAnsi="Arial"/>
          <w:sz w:val="24"/>
          <w:szCs w:val="24"/>
        </w:rPr>
        <w:t xml:space="preserve"> </w:t>
      </w:r>
      <w:r w:rsidRPr="0053650C">
        <w:rPr>
          <w:rFonts w:ascii="Arial" w:hAnsi="Arial"/>
          <w:sz w:val="24"/>
          <w:szCs w:val="24"/>
        </w:rPr>
        <w:t xml:space="preserve">terminals at the level of the median eminence </w:t>
      </w:r>
      <w:r w:rsidRPr="0053650C">
        <w:rPr>
          <w:rFonts w:ascii="Arial" w:hAnsi="Arial"/>
          <w:sz w:val="24"/>
          <w:szCs w:val="24"/>
        </w:rPr>
        <w:lastRenderedPageBreak/>
        <w:t>into the portal</w:t>
      </w:r>
      <w:r>
        <w:rPr>
          <w:rFonts w:ascii="Arial" w:hAnsi="Arial"/>
          <w:sz w:val="24"/>
          <w:szCs w:val="24"/>
        </w:rPr>
        <w:t xml:space="preserve"> vessels </w:t>
      </w:r>
      <w:r w:rsidRPr="0053650C">
        <w:rPr>
          <w:rFonts w:ascii="Arial" w:hAnsi="Arial"/>
          <w:sz w:val="24"/>
          <w:szCs w:val="24"/>
        </w:rPr>
        <w:t>via the portal circulation, CRH and AVP</w:t>
      </w:r>
      <w:r>
        <w:rPr>
          <w:rFonts w:ascii="Arial" w:hAnsi="Arial"/>
          <w:sz w:val="24"/>
          <w:szCs w:val="24"/>
        </w:rPr>
        <w:t xml:space="preserve"> </w:t>
      </w:r>
      <w:r w:rsidRPr="0053650C">
        <w:rPr>
          <w:rFonts w:ascii="Arial" w:hAnsi="Arial"/>
          <w:sz w:val="24"/>
          <w:szCs w:val="24"/>
        </w:rPr>
        <w:t>reach the anterior pituitary, where they bind to their specific</w:t>
      </w:r>
      <w:r>
        <w:rPr>
          <w:rFonts w:ascii="Arial" w:hAnsi="Arial"/>
          <w:sz w:val="24"/>
          <w:szCs w:val="24"/>
        </w:rPr>
        <w:t xml:space="preserve"> receptors, CRH receptor 1 </w:t>
      </w:r>
      <w:r w:rsidRPr="0053650C">
        <w:rPr>
          <w:rFonts w:ascii="Arial" w:hAnsi="Arial"/>
          <w:sz w:val="24"/>
          <w:szCs w:val="24"/>
        </w:rPr>
        <w:t>(CRHR1) and AVP 1B receptor</w:t>
      </w:r>
      <w:r>
        <w:rPr>
          <w:rFonts w:ascii="Arial" w:hAnsi="Arial"/>
          <w:sz w:val="24"/>
          <w:szCs w:val="24"/>
        </w:rPr>
        <w:t xml:space="preserve"> </w:t>
      </w:r>
      <w:r w:rsidRPr="0053650C">
        <w:rPr>
          <w:rFonts w:ascii="Arial" w:hAnsi="Arial"/>
          <w:sz w:val="24"/>
          <w:szCs w:val="24"/>
        </w:rPr>
        <w:t>(V1bR), respectively</w:t>
      </w:r>
      <w:r>
        <w:rPr>
          <w:rFonts w:ascii="Arial" w:hAnsi="Arial"/>
          <w:sz w:val="24"/>
          <w:szCs w:val="24"/>
        </w:rPr>
        <w:t xml:space="preserve">, </w:t>
      </w:r>
      <w:r w:rsidRPr="0053650C">
        <w:rPr>
          <w:rFonts w:ascii="Arial" w:hAnsi="Arial"/>
          <w:sz w:val="24"/>
          <w:szCs w:val="24"/>
        </w:rPr>
        <w:t>To stimulate the release of</w:t>
      </w:r>
      <w:r>
        <w:rPr>
          <w:rFonts w:ascii="Arial" w:hAnsi="Arial"/>
          <w:sz w:val="24"/>
          <w:szCs w:val="24"/>
        </w:rPr>
        <w:t xml:space="preserve"> </w:t>
      </w:r>
      <w:r w:rsidRPr="0053650C">
        <w:rPr>
          <w:rFonts w:ascii="Arial" w:hAnsi="Arial"/>
          <w:sz w:val="24"/>
          <w:szCs w:val="24"/>
        </w:rPr>
        <w:t>ACTH from corticotroph cells</w:t>
      </w:r>
      <w:r>
        <w:rPr>
          <w:rFonts w:ascii="Arial" w:hAnsi="Arial"/>
          <w:sz w:val="24"/>
          <w:szCs w:val="24"/>
        </w:rPr>
        <w:t xml:space="preserve"> </w:t>
      </w:r>
      <w:r w:rsidRPr="0053650C">
        <w:rPr>
          <w:rFonts w:ascii="Arial" w:hAnsi="Arial"/>
          <w:sz w:val="24"/>
          <w:szCs w:val="24"/>
        </w:rPr>
        <w:t>into the general circulation. ACTH, in turn, stimulates the</w:t>
      </w:r>
      <w:r>
        <w:rPr>
          <w:rFonts w:ascii="Arial" w:hAnsi="Arial"/>
          <w:sz w:val="24"/>
          <w:szCs w:val="24"/>
        </w:rPr>
        <w:t xml:space="preserve"> </w:t>
      </w:r>
      <w:r w:rsidRPr="0053650C">
        <w:rPr>
          <w:rFonts w:ascii="Arial" w:hAnsi="Arial"/>
          <w:sz w:val="24"/>
          <w:szCs w:val="24"/>
        </w:rPr>
        <w:t>adrenal gland to produce and secrete glucocorticoid hormones</w:t>
      </w:r>
      <w:r>
        <w:rPr>
          <w:rFonts w:ascii="Arial" w:hAnsi="Arial"/>
          <w:sz w:val="24"/>
          <w:szCs w:val="24"/>
        </w:rPr>
        <w:fldChar w:fldCharType="begin"/>
      </w:r>
      <w:r>
        <w:rPr>
          <w:rFonts w:ascii="Arial" w:hAnsi="Arial"/>
          <w:sz w:val="24"/>
          <w:szCs w:val="24"/>
        </w:rPr>
        <w:instrText xml:space="preserve"> ADDIN EN.CITE &lt;EndNote&gt;&lt;Cite&gt;&lt;Author&gt;Spiga&lt;/Author&gt;&lt;Year&gt;2011&lt;/Year&gt;&lt;RecNum&gt;39&lt;/RecNum&gt;&lt;DisplayText&gt;(6)&lt;/DisplayText&gt;&lt;record&gt;&lt;rec-number&gt;39&lt;/rec-number&gt;&lt;foreign-keys&gt;&lt;key app="EN" db-id="t9rxavw5f20rwpepdpz5w2efz020s5ze2fpt" timestamp="1540731286"&gt;39&lt;/key&gt;&lt;/foreign-keys&gt;&lt;ref-type name="Journal Article"&gt;17&lt;/ref-type&gt;&lt;contributors&gt;&lt;authors&gt;&lt;author&gt;Spiga, Francesca&lt;/author&gt;&lt;author&gt;Walker, Jamie J&lt;/author&gt;&lt;author&gt;Terry, John R&lt;/author&gt;&lt;author&gt;Lightman, Stafford L&lt;/author&gt;&lt;/authors&gt;&lt;/contributors&gt;&lt;titles&gt;&lt;title&gt;HPA axis</w:instrText>
      </w:r>
      <w:r>
        <w:rPr>
          <w:rFonts w:ascii="Cambria Math" w:hAnsi="Cambria Math" w:cs="Cambria Math"/>
          <w:sz w:val="24"/>
          <w:szCs w:val="24"/>
        </w:rPr>
        <w:instrText>‐</w:instrText>
      </w:r>
      <w:r>
        <w:rPr>
          <w:rFonts w:ascii="Arial" w:hAnsi="Arial"/>
          <w:sz w:val="24"/>
          <w:szCs w:val="24"/>
        </w:rPr>
        <w:instrText>rhythms&lt;/title&gt;&lt;secondary-title&gt;Comprehensive Physiology&lt;/secondary-title&gt;&lt;/titles&gt;&lt;periodical&gt;&lt;full-title&gt;Comprehensive Physiology&lt;/full-title&gt;&lt;/periodical&gt;&lt;pages&gt;1273-1298&lt;/pages&gt;&lt;volume&gt;4&lt;/volume&gt;&lt;number&gt;3&lt;/number&gt;&lt;dates&gt;&lt;year&gt;2011&lt;/year&gt;&lt;/dates&gt;&lt;urls&gt;&lt;/urls&gt;&lt;/record&gt;&lt;/Cite&gt;&lt;/EndNote&gt;</w:instrText>
      </w:r>
      <w:r>
        <w:rPr>
          <w:rFonts w:ascii="Arial" w:hAnsi="Arial"/>
          <w:sz w:val="24"/>
          <w:szCs w:val="24"/>
        </w:rPr>
        <w:fldChar w:fldCharType="separate"/>
      </w:r>
      <w:r>
        <w:rPr>
          <w:rFonts w:ascii="Arial" w:hAnsi="Arial"/>
          <w:noProof/>
          <w:sz w:val="24"/>
          <w:szCs w:val="24"/>
        </w:rPr>
        <w:t>(6)</w:t>
      </w:r>
      <w:r>
        <w:rPr>
          <w:rFonts w:ascii="Arial" w:hAnsi="Arial"/>
          <w:sz w:val="24"/>
          <w:szCs w:val="24"/>
        </w:rPr>
        <w:fldChar w:fldCharType="end"/>
      </w:r>
      <w:r>
        <w:rPr>
          <w:rFonts w:ascii="Arial" w:hAnsi="Arial"/>
          <w:sz w:val="24"/>
          <w:szCs w:val="24"/>
        </w:rPr>
        <w:t xml:space="preserve">. </w:t>
      </w:r>
    </w:p>
    <w:p w:rsidR="007E32D8" w:rsidRDefault="007E32D8" w:rsidP="00A87451">
      <w:pPr>
        <w:jc w:val="both"/>
        <w:rPr>
          <w:rFonts w:ascii="Arial" w:hAnsi="Arial"/>
          <w:sz w:val="24"/>
          <w:szCs w:val="24"/>
        </w:rPr>
      </w:pPr>
      <w:r w:rsidRPr="00426D85">
        <w:rPr>
          <w:rFonts w:ascii="Arial" w:hAnsi="Arial"/>
          <w:sz w:val="24"/>
          <w:szCs w:val="24"/>
        </w:rPr>
        <w:t>The adaptive response to stress and the duration of elevated</w:t>
      </w:r>
      <w:r>
        <w:rPr>
          <w:rFonts w:ascii="Arial" w:hAnsi="Arial"/>
          <w:sz w:val="24"/>
          <w:szCs w:val="24"/>
        </w:rPr>
        <w:t xml:space="preserve"> </w:t>
      </w:r>
      <w:r w:rsidRPr="00426D85">
        <w:rPr>
          <w:rFonts w:ascii="Arial" w:hAnsi="Arial"/>
          <w:sz w:val="24"/>
          <w:szCs w:val="24"/>
        </w:rPr>
        <w:t>glucocorticoid levels are dependent on a number of factors,</w:t>
      </w:r>
      <w:r>
        <w:rPr>
          <w:rFonts w:ascii="Arial" w:hAnsi="Arial"/>
          <w:sz w:val="24"/>
          <w:szCs w:val="24"/>
        </w:rPr>
        <w:t xml:space="preserve"> </w:t>
      </w:r>
      <w:r w:rsidRPr="00426D85">
        <w:rPr>
          <w:rFonts w:ascii="Arial" w:hAnsi="Arial"/>
          <w:sz w:val="24"/>
          <w:szCs w:val="24"/>
        </w:rPr>
        <w:t>including the type, intensity, and duration of the stressor, as</w:t>
      </w:r>
      <w:r>
        <w:rPr>
          <w:rFonts w:ascii="Arial" w:hAnsi="Arial"/>
          <w:sz w:val="24"/>
          <w:szCs w:val="24"/>
        </w:rPr>
        <w:t xml:space="preserve"> </w:t>
      </w:r>
      <w:r w:rsidRPr="00426D85">
        <w:rPr>
          <w:rFonts w:ascii="Arial" w:hAnsi="Arial"/>
          <w:sz w:val="24"/>
          <w:szCs w:val="24"/>
        </w:rPr>
        <w:t>well as time of day, sex, age, strain, prior history of stress,</w:t>
      </w:r>
      <w:r>
        <w:rPr>
          <w:rFonts w:ascii="Arial" w:hAnsi="Arial"/>
          <w:sz w:val="24"/>
          <w:szCs w:val="24"/>
        </w:rPr>
        <w:t xml:space="preserve"> </w:t>
      </w:r>
      <w:r w:rsidRPr="00426D85">
        <w:rPr>
          <w:rFonts w:ascii="Arial" w:hAnsi="Arial"/>
          <w:sz w:val="24"/>
          <w:szCs w:val="24"/>
        </w:rPr>
        <w:t>and state of the organism</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sidRPr="00426D85">
        <w:rPr>
          <w:rFonts w:ascii="Arial" w:hAnsi="Arial"/>
          <w:sz w:val="24"/>
          <w:szCs w:val="24"/>
        </w:rPr>
        <w:t>.</w:t>
      </w:r>
    </w:p>
    <w:p w:rsidR="007E32D8" w:rsidRDefault="007E32D8" w:rsidP="00A87451">
      <w:pPr>
        <w:jc w:val="both"/>
        <w:rPr>
          <w:rFonts w:ascii="Arial" w:hAnsi="Arial"/>
          <w:sz w:val="24"/>
          <w:szCs w:val="24"/>
        </w:rPr>
      </w:pPr>
      <w:r>
        <w:rPr>
          <w:rFonts w:ascii="Arial" w:hAnsi="Arial"/>
          <w:sz w:val="24"/>
          <w:szCs w:val="24"/>
        </w:rPr>
        <w:t xml:space="preserve">In summary, </w:t>
      </w:r>
      <w:r w:rsidRPr="00500868">
        <w:rPr>
          <w:rFonts w:ascii="Arial" w:hAnsi="Arial"/>
          <w:sz w:val="24"/>
          <w:szCs w:val="24"/>
        </w:rPr>
        <w:t>HPA axis activity is further regulated by other brain</w:t>
      </w:r>
      <w:r>
        <w:rPr>
          <w:rFonts w:ascii="Arial" w:hAnsi="Arial"/>
          <w:sz w:val="24"/>
          <w:szCs w:val="24"/>
        </w:rPr>
        <w:t xml:space="preserve"> </w:t>
      </w:r>
      <w:r w:rsidRPr="00500868">
        <w:rPr>
          <w:rFonts w:ascii="Arial" w:hAnsi="Arial"/>
          <w:sz w:val="24"/>
          <w:szCs w:val="24"/>
        </w:rPr>
        <w:t>regions via direct and multisynaptic connections to the PVN.</w:t>
      </w:r>
      <w:r>
        <w:rPr>
          <w:rFonts w:ascii="Arial" w:hAnsi="Arial"/>
          <w:sz w:val="24"/>
          <w:szCs w:val="24"/>
        </w:rPr>
        <w:t xml:space="preserve"> </w:t>
      </w:r>
      <w:r w:rsidRPr="00500868">
        <w:rPr>
          <w:rFonts w:ascii="Arial" w:hAnsi="Arial"/>
          <w:sz w:val="24"/>
          <w:szCs w:val="24"/>
        </w:rPr>
        <w:t>The PVN integrates excitatory inputs from brainstem regions</w:t>
      </w:r>
      <w:r>
        <w:rPr>
          <w:rFonts w:ascii="Arial" w:hAnsi="Arial"/>
          <w:sz w:val="24"/>
          <w:szCs w:val="24"/>
        </w:rPr>
        <w:t xml:space="preserve"> </w:t>
      </w:r>
      <w:r w:rsidRPr="00500868">
        <w:rPr>
          <w:rFonts w:ascii="Arial" w:hAnsi="Arial"/>
          <w:sz w:val="24"/>
          <w:szCs w:val="24"/>
        </w:rPr>
        <w:t>relaying autonomic, somatosensory, and arousal signals and</w:t>
      </w:r>
      <w:r>
        <w:rPr>
          <w:rFonts w:ascii="Arial" w:hAnsi="Arial"/>
          <w:sz w:val="24"/>
          <w:szCs w:val="24"/>
        </w:rPr>
        <w:t xml:space="preserve"> </w:t>
      </w:r>
      <w:r w:rsidRPr="00500868">
        <w:rPr>
          <w:rFonts w:ascii="Arial" w:hAnsi="Arial"/>
          <w:sz w:val="24"/>
          <w:szCs w:val="24"/>
        </w:rPr>
        <w:t>from circumventricular organs transmitting information from</w:t>
      </w:r>
      <w:r>
        <w:rPr>
          <w:rFonts w:ascii="Arial" w:hAnsi="Arial"/>
          <w:sz w:val="24"/>
          <w:szCs w:val="24"/>
        </w:rPr>
        <w:t xml:space="preserve"> </w:t>
      </w:r>
      <w:r w:rsidRPr="00500868">
        <w:rPr>
          <w:rFonts w:ascii="Arial" w:hAnsi="Arial"/>
          <w:sz w:val="24"/>
          <w:szCs w:val="24"/>
        </w:rPr>
        <w:t>the blood and cerebrospinal fluid</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p>
    <w:p w:rsidR="007E32D8" w:rsidRPr="005058CB" w:rsidRDefault="007E32D8" w:rsidP="00891317">
      <w:pPr>
        <w:pStyle w:val="Paragrafoelenco"/>
        <w:numPr>
          <w:ilvl w:val="1"/>
          <w:numId w:val="43"/>
        </w:numPr>
        <w:jc w:val="both"/>
        <w:rPr>
          <w:rFonts w:ascii="Arial" w:hAnsi="Arial"/>
          <w:b/>
          <w:bCs/>
          <w:sz w:val="24"/>
          <w:szCs w:val="24"/>
        </w:rPr>
      </w:pPr>
      <w:r>
        <w:rPr>
          <w:rFonts w:ascii="Arial" w:hAnsi="Arial"/>
          <w:b/>
          <w:bCs/>
          <w:sz w:val="24"/>
          <w:szCs w:val="24"/>
        </w:rPr>
        <w:t xml:space="preserve"> </w:t>
      </w:r>
      <w:r w:rsidRPr="005058CB">
        <w:rPr>
          <w:rFonts w:ascii="Arial" w:hAnsi="Arial"/>
          <w:b/>
          <w:bCs/>
          <w:sz w:val="24"/>
          <w:szCs w:val="24"/>
        </w:rPr>
        <w:t>Circadian Rhythms</w:t>
      </w:r>
    </w:p>
    <w:p w:rsidR="007E32D8" w:rsidRDefault="007E32D8" w:rsidP="00E05233">
      <w:pPr>
        <w:jc w:val="both"/>
        <w:rPr>
          <w:rFonts w:ascii="Arial" w:hAnsi="Arial"/>
          <w:sz w:val="24"/>
          <w:szCs w:val="24"/>
        </w:rPr>
      </w:pPr>
      <w:r w:rsidRPr="009A26DA">
        <w:rPr>
          <w:rFonts w:ascii="Arial" w:hAnsi="Arial"/>
          <w:sz w:val="24"/>
          <w:szCs w:val="24"/>
        </w:rPr>
        <w:t>Circadian rhythms refer to biological oscillations with a</w:t>
      </w:r>
      <w:r>
        <w:rPr>
          <w:rFonts w:ascii="Arial" w:hAnsi="Arial"/>
          <w:sz w:val="24"/>
          <w:szCs w:val="24"/>
        </w:rPr>
        <w:t xml:space="preserve"> </w:t>
      </w:r>
      <w:r w:rsidRPr="009A26DA">
        <w:rPr>
          <w:rFonts w:ascii="Arial" w:hAnsi="Arial"/>
          <w:sz w:val="24"/>
          <w:szCs w:val="24"/>
        </w:rPr>
        <w:t>period of approximately 24 h</w:t>
      </w:r>
      <w:r>
        <w:rPr>
          <w:rFonts w:ascii="Arial" w:hAnsi="Arial"/>
          <w:sz w:val="24"/>
          <w:szCs w:val="24"/>
        </w:rPr>
        <w:t>ours</w:t>
      </w:r>
      <w:r w:rsidRPr="009A26DA">
        <w:rPr>
          <w:rFonts w:ascii="Arial" w:hAnsi="Arial"/>
          <w:sz w:val="24"/>
          <w:szCs w:val="24"/>
        </w:rPr>
        <w:t>.</w:t>
      </w:r>
      <w:r w:rsidRPr="009A26DA">
        <w:t xml:space="preserve"> </w:t>
      </w:r>
      <w:r w:rsidRPr="009A26DA">
        <w:rPr>
          <w:rFonts w:ascii="Arial" w:hAnsi="Arial"/>
          <w:sz w:val="24"/>
          <w:szCs w:val="24"/>
        </w:rPr>
        <w:t>Circadian rhythms are characteristic of a number</w:t>
      </w:r>
      <w:r>
        <w:rPr>
          <w:rFonts w:ascii="Arial" w:hAnsi="Arial"/>
          <w:sz w:val="24"/>
          <w:szCs w:val="24"/>
        </w:rPr>
        <w:t xml:space="preserve"> of biochemical, physiological, </w:t>
      </w:r>
      <w:r w:rsidRPr="009A26DA">
        <w:rPr>
          <w:rFonts w:ascii="Arial" w:hAnsi="Arial"/>
          <w:sz w:val="24"/>
          <w:szCs w:val="24"/>
        </w:rPr>
        <w:t>endocrine, and behavioral</w:t>
      </w:r>
      <w:r>
        <w:rPr>
          <w:rFonts w:ascii="Arial" w:hAnsi="Arial"/>
          <w:sz w:val="24"/>
          <w:szCs w:val="24"/>
        </w:rPr>
        <w:t xml:space="preserve"> </w:t>
      </w:r>
      <w:r w:rsidRPr="009A26DA">
        <w:rPr>
          <w:rFonts w:ascii="Arial" w:hAnsi="Arial"/>
          <w:sz w:val="24"/>
          <w:szCs w:val="24"/>
        </w:rPr>
        <w:t>functions, and this allows the organism to anticipate and prepare</w:t>
      </w:r>
      <w:r>
        <w:rPr>
          <w:rFonts w:ascii="Arial" w:hAnsi="Arial"/>
          <w:sz w:val="24"/>
          <w:szCs w:val="24"/>
        </w:rPr>
        <w:t xml:space="preserve"> </w:t>
      </w:r>
      <w:r w:rsidRPr="009A26DA">
        <w:rPr>
          <w:rFonts w:ascii="Arial" w:hAnsi="Arial"/>
          <w:sz w:val="24"/>
          <w:szCs w:val="24"/>
        </w:rPr>
        <w:t>for predictable environmental changes</w:t>
      </w:r>
      <w:r>
        <w:rPr>
          <w:rFonts w:ascii="Arial" w:hAnsi="Arial"/>
          <w:sz w:val="24"/>
          <w:szCs w:val="24"/>
        </w:rPr>
        <w:t>.</w:t>
      </w:r>
      <w:r w:rsidRPr="009A26DA">
        <w:t xml:space="preserve"> </w:t>
      </w:r>
      <w:r w:rsidRPr="009A26DA">
        <w:rPr>
          <w:rFonts w:ascii="Arial" w:hAnsi="Arial"/>
          <w:sz w:val="24"/>
          <w:szCs w:val="24"/>
        </w:rPr>
        <w:t>In mammals, circadian rhythms are generated and synchronized</w:t>
      </w:r>
      <w:r>
        <w:rPr>
          <w:rFonts w:ascii="Arial" w:hAnsi="Arial"/>
          <w:sz w:val="24"/>
          <w:szCs w:val="24"/>
        </w:rPr>
        <w:t xml:space="preserve"> </w:t>
      </w:r>
      <w:r w:rsidRPr="009A26DA">
        <w:rPr>
          <w:rFonts w:ascii="Arial" w:hAnsi="Arial"/>
          <w:sz w:val="24"/>
          <w:szCs w:val="24"/>
        </w:rPr>
        <w:t xml:space="preserve">by a central clock in the SCN of the ventral </w:t>
      </w:r>
      <w:r w:rsidR="000379F1" w:rsidRPr="009A26DA">
        <w:rPr>
          <w:rFonts w:ascii="Arial" w:hAnsi="Arial"/>
          <w:sz w:val="24"/>
          <w:szCs w:val="24"/>
        </w:rPr>
        <w:t>hypothalamus</w:t>
      </w:r>
      <w:r w:rsidR="000379F1">
        <w:rPr>
          <w:rFonts w:ascii="Arial" w:hAnsi="Arial"/>
          <w:sz w:val="24"/>
          <w:szCs w:val="24"/>
        </w:rPr>
        <w:t>.</w:t>
      </w:r>
      <w:r w:rsidR="000379F1" w:rsidRPr="009A26DA">
        <w:rPr>
          <w:rFonts w:ascii="Arial" w:hAnsi="Arial"/>
          <w:sz w:val="24"/>
          <w:szCs w:val="24"/>
        </w:rPr>
        <w:t xml:space="preserve"> The</w:t>
      </w:r>
      <w:r w:rsidRPr="009A26DA">
        <w:rPr>
          <w:rFonts w:ascii="Arial" w:hAnsi="Arial"/>
          <w:sz w:val="24"/>
          <w:szCs w:val="24"/>
        </w:rPr>
        <w:t xml:space="preserve"> activity</w:t>
      </w:r>
      <w:r>
        <w:rPr>
          <w:rFonts w:ascii="Arial" w:hAnsi="Arial"/>
          <w:sz w:val="24"/>
          <w:szCs w:val="24"/>
        </w:rPr>
        <w:t xml:space="preserve"> </w:t>
      </w:r>
      <w:r w:rsidRPr="009A26DA">
        <w:rPr>
          <w:rFonts w:ascii="Arial" w:hAnsi="Arial"/>
          <w:sz w:val="24"/>
          <w:szCs w:val="24"/>
        </w:rPr>
        <w:t>of the SCN is entrained by the light input received from the</w:t>
      </w:r>
      <w:r>
        <w:rPr>
          <w:rFonts w:ascii="Arial" w:hAnsi="Arial"/>
          <w:sz w:val="24"/>
          <w:szCs w:val="24"/>
        </w:rPr>
        <w:t xml:space="preserve"> </w:t>
      </w:r>
      <w:r w:rsidRPr="009A26DA">
        <w:rPr>
          <w:rFonts w:ascii="Arial" w:hAnsi="Arial"/>
          <w:sz w:val="24"/>
          <w:szCs w:val="24"/>
        </w:rPr>
        <w:t>retina via the retino-hypothalamic tract, and this allows our</w:t>
      </w:r>
      <w:r>
        <w:rPr>
          <w:rFonts w:ascii="Arial" w:hAnsi="Arial"/>
          <w:sz w:val="24"/>
          <w:szCs w:val="24"/>
        </w:rPr>
        <w:t xml:space="preserve"> </w:t>
      </w:r>
      <w:r w:rsidRPr="009A26DA">
        <w:rPr>
          <w:rFonts w:ascii="Arial" w:hAnsi="Arial"/>
          <w:sz w:val="24"/>
          <w:szCs w:val="24"/>
        </w:rPr>
        <w:t>physiology to be entrained to solar time</w:t>
      </w:r>
      <w:r>
        <w:rPr>
          <w:rFonts w:ascii="Arial" w:hAnsi="Arial"/>
          <w:sz w:val="24"/>
          <w:szCs w:val="24"/>
        </w:rPr>
        <w:t xml:space="preserve">. Signaling </w:t>
      </w:r>
      <w:r w:rsidRPr="009A26DA">
        <w:rPr>
          <w:rFonts w:ascii="Arial" w:hAnsi="Arial"/>
          <w:sz w:val="24"/>
          <w:szCs w:val="24"/>
        </w:rPr>
        <w:t>between the</w:t>
      </w:r>
      <w:r>
        <w:rPr>
          <w:rFonts w:ascii="Arial" w:hAnsi="Arial"/>
          <w:sz w:val="24"/>
          <w:szCs w:val="24"/>
        </w:rPr>
        <w:t xml:space="preserve"> </w:t>
      </w:r>
      <w:r w:rsidRPr="009A26DA">
        <w:rPr>
          <w:rFonts w:ascii="Arial" w:hAnsi="Arial"/>
          <w:sz w:val="24"/>
          <w:szCs w:val="24"/>
        </w:rPr>
        <w:t>SCN and the periphery involves both hormonal and neuronal</w:t>
      </w:r>
      <w:r>
        <w:rPr>
          <w:rFonts w:ascii="Arial" w:hAnsi="Arial"/>
          <w:sz w:val="24"/>
          <w:szCs w:val="24"/>
        </w:rPr>
        <w:t xml:space="preserve"> </w:t>
      </w:r>
      <w:r w:rsidRPr="009A26DA">
        <w:rPr>
          <w:rFonts w:ascii="Arial" w:hAnsi="Arial"/>
          <w:sz w:val="24"/>
          <w:szCs w:val="24"/>
        </w:rPr>
        <w:t>mechanisms</w:t>
      </w:r>
      <w:r>
        <w:rPr>
          <w:rFonts w:ascii="Arial" w:hAnsi="Arial"/>
          <w:sz w:val="24"/>
          <w:szCs w:val="24"/>
        </w:rPr>
        <w:fldChar w:fldCharType="begin"/>
      </w:r>
      <w:r>
        <w:rPr>
          <w:rFonts w:ascii="Arial" w:hAnsi="Arial"/>
          <w:sz w:val="24"/>
          <w:szCs w:val="24"/>
        </w:rPr>
        <w:instrText xml:space="preserve"> ADDIN EN.CITE &lt;EndNote&gt;&lt;Cite&gt;&lt;Author&gt;Spiga&lt;/Author&gt;&lt;Year&gt;2011&lt;/Year&gt;&lt;RecNum&gt;39&lt;/RecNum&gt;&lt;DisplayText&gt;(6)&lt;/DisplayText&gt;&lt;record&gt;&lt;rec-number&gt;39&lt;/rec-number&gt;&lt;foreign-keys&gt;&lt;key app="EN" db-id="t9rxavw5f20rwpepdpz5w2efz020s5ze2fpt" timestamp="1540731286"&gt;39&lt;/key&gt;&lt;/foreign-keys&gt;&lt;ref-type name="Journal Article"&gt;17&lt;/ref-type&gt;&lt;contributors&gt;&lt;authors&gt;&lt;author&gt;Spiga, Francesca&lt;/author&gt;&lt;author&gt;Walker, Jamie J&lt;/author&gt;&lt;author&gt;Terry, John R&lt;/author&gt;&lt;author&gt;Lightman, Stafford L&lt;/author&gt;&lt;/authors&gt;&lt;/contributors&gt;&lt;titles&gt;&lt;title&gt;HPA axis</w:instrText>
      </w:r>
      <w:r>
        <w:rPr>
          <w:rFonts w:ascii="Cambria Math" w:hAnsi="Cambria Math" w:cs="Cambria Math"/>
          <w:sz w:val="24"/>
          <w:szCs w:val="24"/>
        </w:rPr>
        <w:instrText>‐</w:instrText>
      </w:r>
      <w:r>
        <w:rPr>
          <w:rFonts w:ascii="Arial" w:hAnsi="Arial"/>
          <w:sz w:val="24"/>
          <w:szCs w:val="24"/>
        </w:rPr>
        <w:instrText>rhythms&lt;/title&gt;&lt;secondary-title&gt;Comprehensive Physiology&lt;/secondary-title&gt;&lt;/titles&gt;&lt;periodical&gt;&lt;full-title&gt;Comprehensive Physiology&lt;/full-title&gt;&lt;/periodical&gt;&lt;pages&gt;1273-1298&lt;/pages&gt;&lt;volume&gt;4&lt;/volume&gt;&lt;number&gt;3&lt;/number&gt;&lt;dates&gt;&lt;year&gt;2011&lt;/year&gt;&lt;/dates&gt;&lt;urls&gt;&lt;/urls&gt;&lt;/record&gt;&lt;/Cite&gt;&lt;/EndNote&gt;</w:instrText>
      </w:r>
      <w:r>
        <w:rPr>
          <w:rFonts w:ascii="Arial" w:hAnsi="Arial"/>
          <w:sz w:val="24"/>
          <w:szCs w:val="24"/>
        </w:rPr>
        <w:fldChar w:fldCharType="separate"/>
      </w:r>
      <w:r>
        <w:rPr>
          <w:rFonts w:ascii="Arial" w:hAnsi="Arial"/>
          <w:noProof/>
          <w:sz w:val="24"/>
          <w:szCs w:val="24"/>
        </w:rPr>
        <w:t>(6)</w:t>
      </w:r>
      <w:r>
        <w:rPr>
          <w:rFonts w:ascii="Arial" w:hAnsi="Arial"/>
          <w:sz w:val="24"/>
          <w:szCs w:val="24"/>
        </w:rPr>
        <w:fldChar w:fldCharType="end"/>
      </w:r>
      <w:r>
        <w:rPr>
          <w:rFonts w:ascii="Arial" w:hAnsi="Arial"/>
          <w:sz w:val="24"/>
          <w:szCs w:val="24"/>
        </w:rPr>
        <w:t>.</w:t>
      </w:r>
    </w:p>
    <w:p w:rsidR="007E32D8" w:rsidRPr="002173D4" w:rsidRDefault="007E32D8" w:rsidP="002173D4">
      <w:pPr>
        <w:jc w:val="both"/>
      </w:pPr>
      <w:r w:rsidRPr="009A26DA">
        <w:rPr>
          <w:rFonts w:ascii="Arial" w:hAnsi="Arial"/>
          <w:sz w:val="24"/>
          <w:szCs w:val="24"/>
        </w:rPr>
        <w:t>In addition to the central master clock in the SCN,</w:t>
      </w:r>
      <w:r>
        <w:rPr>
          <w:rFonts w:ascii="Arial" w:hAnsi="Arial"/>
          <w:sz w:val="24"/>
          <w:szCs w:val="24"/>
        </w:rPr>
        <w:t xml:space="preserve"> </w:t>
      </w:r>
      <w:r w:rsidRPr="009A26DA">
        <w:rPr>
          <w:rFonts w:ascii="Arial" w:hAnsi="Arial"/>
          <w:sz w:val="24"/>
          <w:szCs w:val="24"/>
        </w:rPr>
        <w:t>clock genes are expressed rhythmically in peripheral tissues,</w:t>
      </w:r>
      <w:r>
        <w:rPr>
          <w:rFonts w:ascii="Arial" w:hAnsi="Arial"/>
          <w:sz w:val="24"/>
          <w:szCs w:val="24"/>
        </w:rPr>
        <w:t xml:space="preserve"> </w:t>
      </w:r>
      <w:r w:rsidRPr="009A26DA">
        <w:rPr>
          <w:rFonts w:ascii="Arial" w:hAnsi="Arial"/>
          <w:sz w:val="24"/>
          <w:szCs w:val="24"/>
        </w:rPr>
        <w:t>including liver, kidney, skeletal muscle, lung, and adrenal</w:t>
      </w:r>
      <w:r>
        <w:rPr>
          <w:rFonts w:ascii="Arial" w:hAnsi="Arial"/>
          <w:sz w:val="24"/>
          <w:szCs w:val="24"/>
        </w:rPr>
        <w:t>.</w:t>
      </w:r>
      <w:r w:rsidRPr="009A26DA">
        <w:t xml:space="preserve"> </w:t>
      </w:r>
      <w:r w:rsidRPr="009A26DA">
        <w:rPr>
          <w:rFonts w:ascii="Arial" w:hAnsi="Arial"/>
          <w:sz w:val="24"/>
          <w:szCs w:val="24"/>
        </w:rPr>
        <w:t>While the</w:t>
      </w:r>
      <w:r>
        <w:rPr>
          <w:rFonts w:ascii="Arial" w:hAnsi="Arial"/>
          <w:sz w:val="24"/>
          <w:szCs w:val="24"/>
        </w:rPr>
        <w:t xml:space="preserve"> </w:t>
      </w:r>
      <w:r w:rsidRPr="009A26DA">
        <w:rPr>
          <w:rFonts w:ascii="Arial" w:hAnsi="Arial"/>
          <w:sz w:val="24"/>
          <w:szCs w:val="24"/>
        </w:rPr>
        <w:t>SCN can independently generate and maintain its own circadian</w:t>
      </w:r>
      <w:r>
        <w:rPr>
          <w:rFonts w:ascii="Arial" w:hAnsi="Arial"/>
          <w:sz w:val="24"/>
          <w:szCs w:val="24"/>
        </w:rPr>
        <w:t xml:space="preserve"> </w:t>
      </w:r>
      <w:r w:rsidRPr="009A26DA">
        <w:rPr>
          <w:rFonts w:ascii="Arial" w:hAnsi="Arial"/>
          <w:sz w:val="24"/>
          <w:szCs w:val="24"/>
        </w:rPr>
        <w:t>Rhythms, peripheral clocks require SCN-dependent drive</w:t>
      </w:r>
      <w:r>
        <w:rPr>
          <w:rFonts w:ascii="Arial" w:hAnsi="Arial"/>
          <w:sz w:val="24"/>
          <w:szCs w:val="24"/>
        </w:rPr>
        <w:t xml:space="preserve"> </w:t>
      </w:r>
      <w:r w:rsidRPr="009A26DA">
        <w:rPr>
          <w:rFonts w:ascii="Arial" w:hAnsi="Arial"/>
          <w:sz w:val="24"/>
          <w:szCs w:val="24"/>
        </w:rPr>
        <w:t>to maintain synchronicity with the light-dark cycle</w:t>
      </w:r>
      <w:r>
        <w:rPr>
          <w:rFonts w:ascii="Arial" w:hAnsi="Arial"/>
          <w:sz w:val="24"/>
          <w:szCs w:val="24"/>
        </w:rPr>
        <w:fldChar w:fldCharType="begin"/>
      </w:r>
      <w:r>
        <w:rPr>
          <w:rFonts w:ascii="Arial" w:hAnsi="Arial"/>
          <w:sz w:val="24"/>
          <w:szCs w:val="24"/>
        </w:rPr>
        <w:instrText xml:space="preserve"> ADDIN EN.CITE &lt;EndNote&gt;&lt;Cite&gt;&lt;Author&gt;Spiga&lt;/Author&gt;&lt;Year&gt;2011&lt;/Year&gt;&lt;RecNum&gt;39&lt;/RecNum&gt;&lt;DisplayText&gt;(6)&lt;/DisplayText&gt;&lt;record&gt;&lt;rec-number&gt;39&lt;/rec-number&gt;&lt;foreign-keys&gt;&lt;key app="EN" db-id="t9rxavw5f20rwpepdpz5w2efz020s5ze2fpt" timestamp="1540731286"&gt;39&lt;/key&gt;&lt;/foreign-keys&gt;&lt;ref-type name="Journal Article"&gt;17&lt;/ref-type&gt;&lt;contributors&gt;&lt;authors&gt;&lt;author&gt;Spiga, Francesca&lt;/author&gt;&lt;author&gt;Walker, Jamie J&lt;/author&gt;&lt;author&gt;Terry, John R&lt;/author&gt;&lt;author&gt;Lightman, Stafford L&lt;/author&gt;&lt;/authors&gt;&lt;/contributors&gt;&lt;titles&gt;&lt;title&gt;HPA axis</w:instrText>
      </w:r>
      <w:r>
        <w:rPr>
          <w:rFonts w:ascii="Cambria Math" w:hAnsi="Cambria Math" w:cs="Cambria Math"/>
          <w:sz w:val="24"/>
          <w:szCs w:val="24"/>
        </w:rPr>
        <w:instrText>‐</w:instrText>
      </w:r>
      <w:r>
        <w:rPr>
          <w:rFonts w:ascii="Arial" w:hAnsi="Arial"/>
          <w:sz w:val="24"/>
          <w:szCs w:val="24"/>
        </w:rPr>
        <w:instrText>rhythms&lt;/title&gt;&lt;secondary-title&gt;Comprehensive Physiology&lt;/secondary-title&gt;&lt;/titles&gt;&lt;periodical&gt;&lt;full-title&gt;Comprehensive Physiology&lt;/full-title&gt;&lt;/periodical&gt;&lt;pages&gt;1273-1298&lt;/pages&gt;&lt;volume&gt;4&lt;/volume&gt;&lt;number&gt;3&lt;/number&gt;&lt;dates&gt;&lt;year&gt;2011&lt;/year&gt;&lt;/dates&gt;&lt;urls&gt;&lt;/urls&gt;&lt;/record&gt;&lt;/Cite&gt;&lt;/EndNote&gt;</w:instrText>
      </w:r>
      <w:r>
        <w:rPr>
          <w:rFonts w:ascii="Arial" w:hAnsi="Arial"/>
          <w:sz w:val="24"/>
          <w:szCs w:val="24"/>
        </w:rPr>
        <w:fldChar w:fldCharType="separate"/>
      </w:r>
      <w:r>
        <w:rPr>
          <w:rFonts w:ascii="Arial" w:hAnsi="Arial"/>
          <w:noProof/>
          <w:sz w:val="24"/>
          <w:szCs w:val="24"/>
        </w:rPr>
        <w:t>(6)</w:t>
      </w:r>
      <w:r>
        <w:rPr>
          <w:rFonts w:ascii="Arial" w:hAnsi="Arial"/>
          <w:sz w:val="24"/>
          <w:szCs w:val="24"/>
        </w:rPr>
        <w:fldChar w:fldCharType="end"/>
      </w:r>
      <w:r>
        <w:rPr>
          <w:rFonts w:ascii="Arial" w:hAnsi="Arial"/>
          <w:sz w:val="24"/>
          <w:szCs w:val="24"/>
        </w:rPr>
        <w:t>.</w:t>
      </w:r>
      <w:r w:rsidRPr="009A26DA">
        <w:t xml:space="preserve"> </w:t>
      </w:r>
    </w:p>
    <w:p w:rsidR="007E32D8" w:rsidRPr="005058CB" w:rsidRDefault="007E32D8" w:rsidP="00891317">
      <w:pPr>
        <w:pStyle w:val="Paragrafoelenco"/>
        <w:numPr>
          <w:ilvl w:val="1"/>
          <w:numId w:val="43"/>
        </w:numPr>
        <w:rPr>
          <w:rFonts w:ascii="Arial" w:hAnsi="Arial"/>
          <w:b/>
          <w:bCs/>
          <w:sz w:val="24"/>
          <w:szCs w:val="24"/>
        </w:rPr>
      </w:pPr>
      <w:r>
        <w:rPr>
          <w:rFonts w:ascii="Arial" w:hAnsi="Arial"/>
          <w:b/>
          <w:bCs/>
          <w:sz w:val="24"/>
          <w:szCs w:val="24"/>
        </w:rPr>
        <w:t xml:space="preserve"> </w:t>
      </w:r>
      <w:r w:rsidRPr="005058CB">
        <w:rPr>
          <w:rFonts w:ascii="Arial" w:hAnsi="Arial"/>
          <w:b/>
          <w:bCs/>
          <w:sz w:val="24"/>
          <w:szCs w:val="24"/>
        </w:rPr>
        <w:t>Ultradian rhythms of the HPA axis</w:t>
      </w:r>
    </w:p>
    <w:p w:rsidR="007E32D8" w:rsidRPr="007440A0" w:rsidRDefault="007E32D8" w:rsidP="007440A0">
      <w:pPr>
        <w:jc w:val="both"/>
        <w:rPr>
          <w:rFonts w:ascii="Arial" w:hAnsi="Arial"/>
          <w:sz w:val="24"/>
          <w:szCs w:val="24"/>
        </w:rPr>
      </w:pPr>
      <w:r w:rsidRPr="007440A0">
        <w:rPr>
          <w:rFonts w:ascii="Arial" w:hAnsi="Arial"/>
          <w:sz w:val="24"/>
          <w:szCs w:val="24"/>
        </w:rPr>
        <w:t xml:space="preserve">The mechanisms generating the ultradian pulsatile dynamics of the system remain poorly understood. Observations of pulsatile CRH have led to a general acceptance that a ‘hypothalamic “pulse generator”’ drives the ACTH and glucocorticoid ultradian rhythm. the hypothesis that a systems-level dynamic balance between positive feed-forward and negative feedback provides a mechanism for generating ultradian oscillations in ACTH and glucocorticoid hormone secretion has been supported by both mathematical modeling and experimental data and these findings provide good evidence for an oscillating mechanism outside the central nervous system. The pituitary-adrenal system is characterized by both a positive feed-forward pathway whereby pituitary ACTH drives glucocorticoid release from the adrenal cortex, and a negative feedback mechanism </w:t>
      </w:r>
      <w:r w:rsidRPr="007440A0">
        <w:rPr>
          <w:rFonts w:ascii="Arial" w:hAnsi="Arial"/>
          <w:sz w:val="24"/>
          <w:szCs w:val="24"/>
        </w:rPr>
        <w:lastRenderedPageBreak/>
        <w:t>through which adrenal glucocorticoids feedback on the anterior pituitary to inhibit ACTH release. Studies suggest that sex steroids can affect the glucocorticoid ultradian rhythm by modulating both hypothalamic CRH drive and GR-mediated glucocorticoid negative feedback. Recent studies have shown that the ultradian rhythm of corticosterone secretion is not only observed in the blood but also in tissue targets such as the brain and subcutaneous tissue (3).</w:t>
      </w:r>
    </w:p>
    <w:p w:rsidR="007C2C64" w:rsidRDefault="007E32D8" w:rsidP="0096542E">
      <w:pPr>
        <w:jc w:val="both"/>
        <w:rPr>
          <w:rFonts w:ascii="Arial" w:hAnsi="Arial"/>
          <w:b/>
          <w:bCs/>
          <w:sz w:val="24"/>
          <w:szCs w:val="24"/>
        </w:rPr>
      </w:pPr>
      <w:r w:rsidRPr="007440A0">
        <w:rPr>
          <w:rFonts w:ascii="Arial" w:hAnsi="Arial"/>
          <w:sz w:val="24"/>
          <w:szCs w:val="24"/>
        </w:rPr>
        <w:t>Overall The HPA axis is a highly dynamic system. Ultradian rhythmicity emerges due to the interaction between the dynamic release of hypothalamic hormones and an intrinsically oscillating pituitary-adrenal network. These pulsatile patterns of hormone are vital for maintaining homeostasis, stress responsiveness, and optimal metabolic and cognitive function (3).</w:t>
      </w:r>
      <w:r w:rsidRPr="002C72E7">
        <w:rPr>
          <w:rFonts w:ascii="Arial" w:hAnsi="Arial"/>
          <w:b/>
          <w:bCs/>
          <w:sz w:val="24"/>
          <w:szCs w:val="24"/>
        </w:rPr>
        <w:t xml:space="preserve"> </w:t>
      </w:r>
    </w:p>
    <w:p w:rsidR="007E32D8" w:rsidRPr="005058CB" w:rsidRDefault="007E32D8" w:rsidP="00891317">
      <w:pPr>
        <w:pStyle w:val="Paragrafoelenco"/>
        <w:numPr>
          <w:ilvl w:val="1"/>
          <w:numId w:val="43"/>
        </w:numPr>
        <w:jc w:val="both"/>
        <w:rPr>
          <w:rFonts w:ascii="Arial" w:hAnsi="Arial"/>
          <w:b/>
          <w:bCs/>
          <w:sz w:val="24"/>
          <w:szCs w:val="24"/>
        </w:rPr>
      </w:pPr>
      <w:r>
        <w:rPr>
          <w:rFonts w:ascii="Arial" w:hAnsi="Arial"/>
          <w:b/>
          <w:bCs/>
          <w:sz w:val="24"/>
          <w:szCs w:val="24"/>
        </w:rPr>
        <w:t xml:space="preserve"> </w:t>
      </w:r>
      <w:r w:rsidRPr="005058CB">
        <w:rPr>
          <w:rFonts w:ascii="Arial" w:hAnsi="Arial"/>
          <w:b/>
          <w:bCs/>
          <w:sz w:val="24"/>
          <w:szCs w:val="24"/>
        </w:rPr>
        <w:t>Corticotrophin-releasing Hormone (CRH)</w:t>
      </w:r>
    </w:p>
    <w:p w:rsidR="007E32D8" w:rsidRDefault="007E32D8" w:rsidP="007C2C64">
      <w:pPr>
        <w:jc w:val="both"/>
        <w:rPr>
          <w:rFonts w:ascii="Arial" w:hAnsi="Arial"/>
          <w:sz w:val="24"/>
          <w:szCs w:val="24"/>
        </w:rPr>
      </w:pPr>
      <w:r>
        <w:rPr>
          <w:rFonts w:ascii="Arial" w:hAnsi="Arial"/>
          <w:sz w:val="24"/>
          <w:szCs w:val="24"/>
        </w:rPr>
        <w:t xml:space="preserve">(CRH), </w:t>
      </w:r>
      <w:r w:rsidRPr="009E3AB7">
        <w:rPr>
          <w:rFonts w:ascii="Arial" w:hAnsi="Arial"/>
          <w:sz w:val="24"/>
          <w:szCs w:val="24"/>
        </w:rPr>
        <w:t>a 41-amino acid</w:t>
      </w:r>
      <w:r>
        <w:rPr>
          <w:rFonts w:ascii="Arial" w:hAnsi="Arial"/>
          <w:sz w:val="24"/>
          <w:szCs w:val="24"/>
        </w:rPr>
        <w:t xml:space="preserve"> </w:t>
      </w:r>
      <w:r w:rsidRPr="009E3AB7">
        <w:rPr>
          <w:rFonts w:ascii="Arial" w:hAnsi="Arial"/>
          <w:sz w:val="24"/>
          <w:szCs w:val="24"/>
        </w:rPr>
        <w:t>peptide, plays a pivotal role in the coordination of the stress</w:t>
      </w:r>
      <w:r>
        <w:rPr>
          <w:rFonts w:ascii="Arial" w:hAnsi="Arial"/>
          <w:sz w:val="24"/>
          <w:szCs w:val="24"/>
        </w:rPr>
        <w:t xml:space="preserve"> </w:t>
      </w:r>
      <w:r w:rsidRPr="009E3AB7">
        <w:rPr>
          <w:rFonts w:ascii="Arial" w:hAnsi="Arial"/>
          <w:sz w:val="24"/>
          <w:szCs w:val="24"/>
        </w:rPr>
        <w:t>response and the regulation of</w:t>
      </w:r>
      <w:r>
        <w:rPr>
          <w:rFonts w:ascii="Arial" w:hAnsi="Arial"/>
          <w:sz w:val="24"/>
          <w:szCs w:val="24"/>
        </w:rPr>
        <w:t xml:space="preserve"> </w:t>
      </w:r>
      <w:r w:rsidRPr="009E3AB7">
        <w:rPr>
          <w:rFonts w:ascii="Arial" w:hAnsi="Arial"/>
          <w:sz w:val="24"/>
          <w:szCs w:val="24"/>
        </w:rPr>
        <w:t>t</w:t>
      </w:r>
      <w:r>
        <w:rPr>
          <w:rFonts w:ascii="Arial" w:hAnsi="Arial"/>
          <w:sz w:val="24"/>
          <w:szCs w:val="24"/>
        </w:rPr>
        <w:t>he immune/ inflammatory reaction.</w:t>
      </w:r>
      <w:r w:rsidRPr="009E3AB7">
        <w:t xml:space="preserve"> </w:t>
      </w:r>
      <w:r w:rsidRPr="009E3AB7">
        <w:rPr>
          <w:rFonts w:ascii="Arial" w:hAnsi="Arial"/>
          <w:sz w:val="24"/>
          <w:szCs w:val="24"/>
        </w:rPr>
        <w:t xml:space="preserve">In the CNS, CRH modulates </w:t>
      </w:r>
      <w:r w:rsidRPr="00207B8B">
        <w:rPr>
          <w:rFonts w:ascii="Arial" w:hAnsi="Arial"/>
          <w:sz w:val="24"/>
          <w:szCs w:val="24"/>
        </w:rPr>
        <w:t>the</w:t>
      </w:r>
      <w:r w:rsidRPr="009E3AB7">
        <w:rPr>
          <w:rFonts w:ascii="Arial" w:hAnsi="Arial"/>
          <w:sz w:val="24"/>
          <w:szCs w:val="24"/>
        </w:rPr>
        <w:t xml:space="preserve"> synthesis and release of</w:t>
      </w:r>
      <w:r>
        <w:rPr>
          <w:rFonts w:ascii="Arial" w:hAnsi="Arial"/>
          <w:sz w:val="24"/>
          <w:szCs w:val="24"/>
        </w:rPr>
        <w:t xml:space="preserve"> </w:t>
      </w:r>
      <w:r w:rsidR="007C2C64">
        <w:rPr>
          <w:rFonts w:ascii="Arial" w:hAnsi="Arial"/>
          <w:sz w:val="24"/>
          <w:szCs w:val="24"/>
        </w:rPr>
        <w:t>ACTH and mediates together with norepinephrine</w:t>
      </w:r>
      <w:r w:rsidRPr="009E3AB7">
        <w:rPr>
          <w:rFonts w:ascii="Arial" w:hAnsi="Arial"/>
          <w:sz w:val="24"/>
          <w:szCs w:val="24"/>
        </w:rPr>
        <w:t xml:space="preserve"> many</w:t>
      </w:r>
      <w:r>
        <w:rPr>
          <w:rFonts w:ascii="Arial" w:hAnsi="Arial"/>
          <w:sz w:val="24"/>
          <w:szCs w:val="24"/>
        </w:rPr>
        <w:t xml:space="preserve"> </w:t>
      </w:r>
      <w:r w:rsidRPr="009E3AB7">
        <w:rPr>
          <w:rFonts w:ascii="Arial" w:hAnsi="Arial"/>
          <w:sz w:val="24"/>
          <w:szCs w:val="24"/>
        </w:rPr>
        <w:t>hormonal, autonomic, behavioral,</w:t>
      </w:r>
      <w:r>
        <w:rPr>
          <w:rFonts w:ascii="Arial" w:hAnsi="Arial"/>
          <w:sz w:val="24"/>
          <w:szCs w:val="24"/>
        </w:rPr>
        <w:t xml:space="preserve"> </w:t>
      </w:r>
      <w:r w:rsidRPr="009E3AB7">
        <w:rPr>
          <w:rFonts w:ascii="Arial" w:hAnsi="Arial"/>
          <w:sz w:val="24"/>
          <w:szCs w:val="24"/>
        </w:rPr>
        <w:t>and</w:t>
      </w:r>
      <w:r>
        <w:rPr>
          <w:rFonts w:ascii="Arial" w:hAnsi="Arial"/>
          <w:sz w:val="24"/>
          <w:szCs w:val="24"/>
        </w:rPr>
        <w:t xml:space="preserve"> </w:t>
      </w:r>
      <w:r w:rsidRPr="009E3AB7">
        <w:rPr>
          <w:rFonts w:ascii="Arial" w:hAnsi="Arial"/>
          <w:sz w:val="24"/>
          <w:szCs w:val="24"/>
        </w:rPr>
        <w:t>immunological</w:t>
      </w:r>
      <w:r>
        <w:rPr>
          <w:rFonts w:ascii="Arial" w:hAnsi="Arial"/>
          <w:sz w:val="24"/>
          <w:szCs w:val="24"/>
        </w:rPr>
        <w:t xml:space="preserve"> </w:t>
      </w:r>
      <w:r w:rsidRPr="009E3AB7">
        <w:rPr>
          <w:rFonts w:ascii="Arial" w:hAnsi="Arial"/>
          <w:sz w:val="24"/>
          <w:szCs w:val="24"/>
        </w:rPr>
        <w:t>effects</w:t>
      </w:r>
      <w:r>
        <w:rPr>
          <w:rFonts w:ascii="Arial" w:hAnsi="Arial"/>
          <w:sz w:val="24"/>
          <w:szCs w:val="24"/>
        </w:rPr>
        <w:t xml:space="preserve"> </w:t>
      </w:r>
      <w:r w:rsidRPr="009E3AB7">
        <w:rPr>
          <w:rFonts w:ascii="Arial" w:hAnsi="Arial"/>
          <w:sz w:val="24"/>
          <w:szCs w:val="24"/>
        </w:rPr>
        <w:t>of</w:t>
      </w:r>
      <w:r>
        <w:rPr>
          <w:rFonts w:ascii="Arial" w:hAnsi="Arial"/>
          <w:sz w:val="24"/>
          <w:szCs w:val="24"/>
        </w:rPr>
        <w:t xml:space="preserve"> </w:t>
      </w:r>
      <w:r w:rsidRPr="009E3AB7">
        <w:rPr>
          <w:rFonts w:ascii="Arial" w:hAnsi="Arial"/>
          <w:sz w:val="24"/>
          <w:szCs w:val="24"/>
        </w:rPr>
        <w:t>stress</w:t>
      </w:r>
      <w:r>
        <w:rPr>
          <w:rFonts w:ascii="Arial" w:hAnsi="Arial"/>
          <w:sz w:val="24"/>
          <w:szCs w:val="24"/>
        </w:rPr>
        <w:fldChar w:fldCharType="begin"/>
      </w:r>
      <w:r>
        <w:rPr>
          <w:rFonts w:ascii="Arial" w:hAnsi="Arial"/>
          <w:sz w:val="24"/>
          <w:szCs w:val="24"/>
        </w:rPr>
        <w:instrText xml:space="preserve"> ADDIN EN.CITE &lt;EndNote&gt;&lt;Cite&gt;&lt;Author&gt;Vamvakopoulos&lt;/Author&gt;&lt;Year&gt;1993&lt;/Year&gt;&lt;RecNum&gt;53&lt;/RecNum&gt;&lt;DisplayText&gt;(7)&lt;/DisplayText&gt;&lt;record&gt;&lt;rec-number&gt;53&lt;/rec-number&gt;&lt;foreign-keys&gt;&lt;key app="EN" db-id="t9rxavw5f20rwpepdpz5w2efz020s5ze2fpt" timestamp="1541088633"&gt;53&lt;/key&gt;&lt;/foreign-keys&gt;&lt;ref-type name="Journal Article"&gt;17&lt;/ref-type&gt;&lt;contributors&gt;&lt;authors&gt;&lt;author&gt;Vamvakopoulos, Nicholas C&lt;/author&gt;&lt;author&gt;Chrousos, George P&lt;/author&gt;&lt;/authors&gt;&lt;/contributors&gt;&lt;titles&gt;&lt;title&gt;Evidence of direct estrogenic regulation of human corticotropin-releasing hormone gene expression. Potential implications for the sexual dimophism of the stress response and immune/inflammatory reaction&lt;/title&gt;&lt;secondary-title&gt;The Journal of clinical investigation&lt;/secondary-title&gt;&lt;/titles&gt;&lt;periodical&gt;&lt;full-title&gt;The journal of clinical investigation&lt;/full-title&gt;&lt;/periodical&gt;&lt;pages&gt;1896-1902&lt;/pages&gt;&lt;volume&gt;92&lt;/volume&gt;&lt;number&gt;4&lt;/number&gt;&lt;dates&gt;&lt;year&gt;1993&lt;/year&gt;&lt;/dates&gt;&lt;isbn&gt;0021-9738&lt;/isbn&gt;&lt;urls&gt;&lt;/urls&gt;&lt;/record&gt;&lt;/Cite&gt;&lt;/EndNote&gt;</w:instrText>
      </w:r>
      <w:r>
        <w:rPr>
          <w:rFonts w:ascii="Arial" w:hAnsi="Arial"/>
          <w:sz w:val="24"/>
          <w:szCs w:val="24"/>
        </w:rPr>
        <w:fldChar w:fldCharType="separate"/>
      </w:r>
      <w:r>
        <w:rPr>
          <w:rFonts w:ascii="Arial" w:hAnsi="Arial"/>
          <w:noProof/>
          <w:sz w:val="24"/>
          <w:szCs w:val="24"/>
        </w:rPr>
        <w:t>(7)</w:t>
      </w:r>
      <w:r>
        <w:rPr>
          <w:rFonts w:ascii="Arial" w:hAnsi="Arial"/>
          <w:sz w:val="24"/>
          <w:szCs w:val="24"/>
        </w:rPr>
        <w:fldChar w:fldCharType="end"/>
      </w:r>
      <w:r w:rsidRPr="00F84B8D">
        <w:rPr>
          <w:rFonts w:ascii="Arial" w:hAnsi="Arial"/>
          <w:sz w:val="24"/>
          <w:szCs w:val="24"/>
        </w:rPr>
        <w:t>.</w:t>
      </w:r>
      <w:r w:rsidRPr="00A87451">
        <w:t xml:space="preserve"> </w:t>
      </w:r>
      <w:r w:rsidRPr="00A87451">
        <w:rPr>
          <w:rFonts w:ascii="Arial" w:hAnsi="Arial"/>
          <w:sz w:val="24"/>
          <w:szCs w:val="24"/>
        </w:rPr>
        <w:t>CRH is the major hypothalamic activator of the HPA axis</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sidRPr="00A87451">
        <w:rPr>
          <w:rFonts w:ascii="Arial" w:hAnsi="Arial"/>
          <w:sz w:val="24"/>
          <w:szCs w:val="24"/>
        </w:rPr>
        <w:t>.</w:t>
      </w:r>
      <w:r w:rsidRPr="00964BF0">
        <w:t xml:space="preserve"> </w:t>
      </w:r>
      <w:r w:rsidRPr="00964BF0">
        <w:rPr>
          <w:rFonts w:ascii="Arial" w:hAnsi="Arial"/>
          <w:sz w:val="24"/>
          <w:szCs w:val="24"/>
        </w:rPr>
        <w:t>CRH is present in the nerve cell bodies in and near</w:t>
      </w:r>
      <w:r>
        <w:rPr>
          <w:rFonts w:ascii="Arial" w:hAnsi="Arial"/>
          <w:sz w:val="24"/>
          <w:szCs w:val="24"/>
        </w:rPr>
        <w:t xml:space="preserve"> </w:t>
      </w:r>
      <w:r w:rsidRPr="00964BF0">
        <w:rPr>
          <w:rFonts w:ascii="Arial" w:hAnsi="Arial"/>
          <w:sz w:val="24"/>
          <w:szCs w:val="24"/>
        </w:rPr>
        <w:t>the</w:t>
      </w:r>
      <w:r>
        <w:rPr>
          <w:rFonts w:ascii="Arial" w:hAnsi="Arial"/>
          <w:sz w:val="24"/>
          <w:szCs w:val="24"/>
        </w:rPr>
        <w:t xml:space="preserve"> </w:t>
      </w:r>
      <w:r w:rsidRPr="00964BF0">
        <w:rPr>
          <w:rFonts w:ascii="Arial" w:hAnsi="Arial"/>
          <w:sz w:val="24"/>
          <w:szCs w:val="24"/>
        </w:rPr>
        <w:t>dorsomedial</w:t>
      </w:r>
      <w:r>
        <w:rPr>
          <w:rFonts w:ascii="Arial" w:hAnsi="Arial"/>
          <w:sz w:val="24"/>
          <w:szCs w:val="24"/>
        </w:rPr>
        <w:t xml:space="preserve"> </w:t>
      </w:r>
      <w:r w:rsidRPr="00964BF0">
        <w:rPr>
          <w:rFonts w:ascii="Arial" w:hAnsi="Arial"/>
          <w:sz w:val="24"/>
          <w:szCs w:val="24"/>
        </w:rPr>
        <w:t>parvicellular</w:t>
      </w:r>
      <w:r>
        <w:rPr>
          <w:rFonts w:ascii="Arial" w:hAnsi="Arial"/>
          <w:sz w:val="24"/>
          <w:szCs w:val="24"/>
        </w:rPr>
        <w:t xml:space="preserve"> </w:t>
      </w:r>
      <w:r w:rsidRPr="00964BF0">
        <w:rPr>
          <w:rFonts w:ascii="Arial" w:hAnsi="Arial"/>
          <w:sz w:val="24"/>
          <w:szCs w:val="24"/>
        </w:rPr>
        <w:t>division</w:t>
      </w:r>
      <w:r>
        <w:rPr>
          <w:rFonts w:ascii="Arial" w:hAnsi="Arial"/>
          <w:sz w:val="24"/>
          <w:szCs w:val="24"/>
        </w:rPr>
        <w:t xml:space="preserve"> </w:t>
      </w:r>
      <w:r w:rsidRPr="00964BF0">
        <w:rPr>
          <w:rFonts w:ascii="Arial" w:hAnsi="Arial"/>
          <w:sz w:val="24"/>
          <w:szCs w:val="24"/>
        </w:rPr>
        <w:t>of</w:t>
      </w:r>
      <w:r>
        <w:rPr>
          <w:rFonts w:ascii="Arial" w:hAnsi="Arial"/>
          <w:sz w:val="24"/>
          <w:szCs w:val="24"/>
        </w:rPr>
        <w:t xml:space="preserve"> </w:t>
      </w:r>
      <w:r w:rsidRPr="00964BF0">
        <w:rPr>
          <w:rFonts w:ascii="Arial" w:hAnsi="Arial"/>
          <w:sz w:val="24"/>
          <w:szCs w:val="24"/>
        </w:rPr>
        <w:t>the</w:t>
      </w:r>
      <w:r>
        <w:rPr>
          <w:rFonts w:ascii="Arial" w:hAnsi="Arial"/>
          <w:sz w:val="24"/>
          <w:szCs w:val="24"/>
        </w:rPr>
        <w:t xml:space="preserve"> </w:t>
      </w:r>
      <w:r w:rsidRPr="00964BF0">
        <w:rPr>
          <w:rFonts w:ascii="Arial" w:hAnsi="Arial"/>
          <w:sz w:val="24"/>
          <w:szCs w:val="24"/>
        </w:rPr>
        <w:t>PVN</w:t>
      </w:r>
      <w:r>
        <w:rPr>
          <w:rFonts w:ascii="Arial" w:hAnsi="Arial"/>
          <w:sz w:val="24"/>
          <w:szCs w:val="24"/>
        </w:rPr>
        <w:t xml:space="preserve"> </w:t>
      </w:r>
      <w:r w:rsidRPr="00964BF0">
        <w:rPr>
          <w:rFonts w:ascii="Arial" w:hAnsi="Arial"/>
          <w:sz w:val="24"/>
          <w:szCs w:val="24"/>
        </w:rPr>
        <w:t>of the hypothalamus. These neurons send axons to the median eminence and</w:t>
      </w:r>
      <w:r>
        <w:rPr>
          <w:rFonts w:ascii="Arial" w:hAnsi="Arial"/>
          <w:sz w:val="24"/>
          <w:szCs w:val="24"/>
        </w:rPr>
        <w:t xml:space="preserve"> </w:t>
      </w:r>
      <w:r w:rsidRPr="00964BF0">
        <w:rPr>
          <w:rFonts w:ascii="Arial" w:hAnsi="Arial"/>
          <w:sz w:val="24"/>
          <w:szCs w:val="24"/>
        </w:rPr>
        <w:t>other hypothalamic and midbrain targets</w:t>
      </w:r>
      <w:r>
        <w:rPr>
          <w:rFonts w:ascii="Arial" w:hAnsi="Arial"/>
          <w:sz w:val="24"/>
          <w:szCs w:val="24"/>
        </w:rPr>
        <w:t>.</w:t>
      </w:r>
      <w:r w:rsidRPr="00964BF0">
        <w:t xml:space="preserve"> </w:t>
      </w:r>
      <w:r w:rsidRPr="00964BF0">
        <w:rPr>
          <w:rFonts w:ascii="Arial" w:hAnsi="Arial"/>
          <w:sz w:val="24"/>
          <w:szCs w:val="24"/>
        </w:rPr>
        <w:t>CRH</w:t>
      </w:r>
      <w:r>
        <w:rPr>
          <w:rFonts w:ascii="Arial" w:hAnsi="Arial"/>
          <w:sz w:val="24"/>
          <w:szCs w:val="24"/>
        </w:rPr>
        <w:t xml:space="preserve"> </w:t>
      </w:r>
      <w:r w:rsidRPr="00964BF0">
        <w:rPr>
          <w:rFonts w:ascii="Arial" w:hAnsi="Arial"/>
          <w:sz w:val="24"/>
          <w:szCs w:val="24"/>
        </w:rPr>
        <w:t>expression has also been localized in many other parts</w:t>
      </w:r>
      <w:r>
        <w:rPr>
          <w:rFonts w:ascii="Arial" w:hAnsi="Arial"/>
          <w:sz w:val="24"/>
          <w:szCs w:val="24"/>
        </w:rPr>
        <w:t xml:space="preserve"> </w:t>
      </w:r>
      <w:r w:rsidRPr="00964BF0">
        <w:rPr>
          <w:rFonts w:ascii="Arial" w:hAnsi="Arial"/>
          <w:sz w:val="24"/>
          <w:szCs w:val="24"/>
        </w:rPr>
        <w:t>of the CNS including the cerebral cortex, limbic system,</w:t>
      </w:r>
      <w:r>
        <w:rPr>
          <w:rFonts w:ascii="Arial" w:hAnsi="Arial"/>
          <w:sz w:val="24"/>
          <w:szCs w:val="24"/>
        </w:rPr>
        <w:t xml:space="preserve"> </w:t>
      </w:r>
      <w:r w:rsidRPr="00964BF0">
        <w:rPr>
          <w:rFonts w:ascii="Arial" w:hAnsi="Arial"/>
          <w:sz w:val="24"/>
          <w:szCs w:val="24"/>
        </w:rPr>
        <w:t>cerebellum, locus coeruleus of the brain stem, and</w:t>
      </w:r>
      <w:r>
        <w:rPr>
          <w:rFonts w:ascii="Arial" w:hAnsi="Arial"/>
          <w:sz w:val="24"/>
          <w:szCs w:val="24"/>
        </w:rPr>
        <w:t xml:space="preserve"> </w:t>
      </w:r>
      <w:r w:rsidRPr="00964BF0">
        <w:rPr>
          <w:rFonts w:ascii="Arial" w:hAnsi="Arial"/>
          <w:sz w:val="24"/>
          <w:szCs w:val="24"/>
        </w:rPr>
        <w:t>dorsal root neurons of the spinal cord. It is also present</w:t>
      </w:r>
      <w:r>
        <w:rPr>
          <w:rFonts w:ascii="Arial" w:hAnsi="Arial"/>
          <w:sz w:val="24"/>
          <w:szCs w:val="24"/>
        </w:rPr>
        <w:t xml:space="preserve"> </w:t>
      </w:r>
      <w:r w:rsidRPr="00964BF0">
        <w:rPr>
          <w:rFonts w:ascii="Arial" w:hAnsi="Arial"/>
          <w:sz w:val="24"/>
          <w:szCs w:val="24"/>
        </w:rPr>
        <w:t>in the adrenal medulla and sympathetic ganglia of the</w:t>
      </w:r>
      <w:r>
        <w:rPr>
          <w:rFonts w:ascii="Arial" w:hAnsi="Arial"/>
          <w:sz w:val="24"/>
          <w:szCs w:val="24"/>
        </w:rPr>
        <w:t xml:space="preserve"> </w:t>
      </w:r>
      <w:r w:rsidRPr="00964BF0">
        <w:rPr>
          <w:rFonts w:ascii="Arial" w:hAnsi="Arial"/>
          <w:sz w:val="24"/>
          <w:szCs w:val="24"/>
        </w:rPr>
        <w:t>autonomic nervous system, as well as in the fetal lung,</w:t>
      </w:r>
      <w:r>
        <w:rPr>
          <w:rFonts w:ascii="Arial" w:hAnsi="Arial"/>
          <w:sz w:val="24"/>
          <w:szCs w:val="24"/>
        </w:rPr>
        <w:t xml:space="preserve"> </w:t>
      </w:r>
      <w:r w:rsidRPr="00964BF0">
        <w:rPr>
          <w:rFonts w:ascii="Arial" w:hAnsi="Arial"/>
          <w:sz w:val="24"/>
          <w:szCs w:val="24"/>
        </w:rPr>
        <w:t>the T-lymphocytes of the immune system, and the</w:t>
      </w:r>
      <w:r>
        <w:rPr>
          <w:rFonts w:ascii="Arial" w:hAnsi="Arial"/>
          <w:sz w:val="24"/>
          <w:szCs w:val="24"/>
        </w:rPr>
        <w:t xml:space="preserve"> </w:t>
      </w:r>
      <w:r w:rsidRPr="00964BF0">
        <w:rPr>
          <w:rFonts w:ascii="Arial" w:hAnsi="Arial"/>
          <w:sz w:val="24"/>
          <w:szCs w:val="24"/>
        </w:rPr>
        <w:t>gastrointestinal tract</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Cite&gt;&lt;Author&gt;Majzoub&lt;/Author&gt;&lt;Year&gt;2006&lt;/Year&gt;&lt;RecNum&gt;57&lt;/RecNum&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sidRPr="00964BF0">
        <w:rPr>
          <w:rFonts w:ascii="Arial" w:hAnsi="Arial"/>
          <w:sz w:val="24"/>
          <w:szCs w:val="24"/>
        </w:rPr>
        <w:t>.</w:t>
      </w:r>
    </w:p>
    <w:p w:rsidR="007E32D8" w:rsidRPr="005058CB" w:rsidRDefault="00891317" w:rsidP="00891317">
      <w:pPr>
        <w:pStyle w:val="Paragrafoelenco"/>
        <w:numPr>
          <w:ilvl w:val="2"/>
          <w:numId w:val="43"/>
        </w:numPr>
        <w:jc w:val="both"/>
        <w:rPr>
          <w:rFonts w:ascii="Arial" w:hAnsi="Arial"/>
          <w:b/>
          <w:bCs/>
          <w:sz w:val="24"/>
          <w:szCs w:val="24"/>
        </w:rPr>
      </w:pPr>
      <w:r>
        <w:rPr>
          <w:rFonts w:ascii="Arial" w:hAnsi="Arial"/>
          <w:b/>
          <w:bCs/>
          <w:sz w:val="24"/>
          <w:szCs w:val="24"/>
        </w:rPr>
        <w:t xml:space="preserve"> </w:t>
      </w:r>
      <w:r w:rsidR="007E32D8" w:rsidRPr="005058CB">
        <w:rPr>
          <w:rFonts w:ascii="Arial" w:hAnsi="Arial"/>
          <w:b/>
          <w:bCs/>
          <w:sz w:val="24"/>
          <w:szCs w:val="24"/>
        </w:rPr>
        <w:t>Regulation of CRH secretion</w:t>
      </w:r>
    </w:p>
    <w:p w:rsidR="007E32D8" w:rsidRDefault="007E32D8" w:rsidP="002923EC">
      <w:pPr>
        <w:jc w:val="both"/>
        <w:rPr>
          <w:rFonts w:ascii="Arial" w:hAnsi="Arial"/>
          <w:sz w:val="24"/>
          <w:szCs w:val="24"/>
        </w:rPr>
      </w:pPr>
      <w:r w:rsidRPr="00DC13B5">
        <w:rPr>
          <w:rFonts w:ascii="Arial" w:hAnsi="Arial"/>
          <w:sz w:val="24"/>
          <w:szCs w:val="24"/>
        </w:rPr>
        <w:t>A number of neurotransmitters have been implicated in</w:t>
      </w:r>
      <w:r>
        <w:rPr>
          <w:rFonts w:ascii="Arial" w:hAnsi="Arial"/>
          <w:sz w:val="24"/>
          <w:szCs w:val="24"/>
        </w:rPr>
        <w:t xml:space="preserve"> </w:t>
      </w:r>
      <w:r w:rsidRPr="00DC13B5">
        <w:rPr>
          <w:rFonts w:ascii="Arial" w:hAnsi="Arial"/>
          <w:sz w:val="24"/>
          <w:szCs w:val="24"/>
        </w:rPr>
        <w:t>both the positive and negative regulation of CRH release.</w:t>
      </w:r>
      <w:r>
        <w:rPr>
          <w:rFonts w:ascii="Arial" w:hAnsi="Arial"/>
          <w:sz w:val="24"/>
          <w:szCs w:val="24"/>
        </w:rPr>
        <w:t xml:space="preserve"> </w:t>
      </w:r>
      <w:r w:rsidRPr="00DC13B5">
        <w:rPr>
          <w:rFonts w:ascii="Arial" w:hAnsi="Arial"/>
          <w:sz w:val="24"/>
          <w:szCs w:val="24"/>
        </w:rPr>
        <w:t>Acetylcholine, norepinephrine, histamine, and serotonin</w:t>
      </w:r>
      <w:r>
        <w:rPr>
          <w:rFonts w:ascii="Arial" w:hAnsi="Arial"/>
          <w:sz w:val="24"/>
          <w:szCs w:val="24"/>
        </w:rPr>
        <w:t xml:space="preserve"> </w:t>
      </w:r>
      <w:r w:rsidRPr="00DC13B5">
        <w:rPr>
          <w:rFonts w:ascii="Arial" w:hAnsi="Arial"/>
          <w:sz w:val="24"/>
          <w:szCs w:val="24"/>
        </w:rPr>
        <w:t>Increase hypothalamic CRH release, while gamma</w:t>
      </w:r>
      <w:r>
        <w:rPr>
          <w:rFonts w:ascii="Arial" w:hAnsi="Arial"/>
          <w:sz w:val="24"/>
          <w:szCs w:val="24"/>
        </w:rPr>
        <w:t xml:space="preserve"> </w:t>
      </w:r>
      <w:r w:rsidRPr="00DC13B5">
        <w:rPr>
          <w:rFonts w:ascii="Arial" w:hAnsi="Arial"/>
          <w:sz w:val="24"/>
          <w:szCs w:val="24"/>
        </w:rPr>
        <w:t>aminobutyric</w:t>
      </w:r>
      <w:r>
        <w:rPr>
          <w:rFonts w:ascii="Arial" w:hAnsi="Arial"/>
          <w:sz w:val="24"/>
          <w:szCs w:val="24"/>
        </w:rPr>
        <w:t xml:space="preserve"> </w:t>
      </w:r>
      <w:r w:rsidRPr="00DC13B5">
        <w:rPr>
          <w:rFonts w:ascii="Arial" w:hAnsi="Arial"/>
          <w:sz w:val="24"/>
          <w:szCs w:val="24"/>
        </w:rPr>
        <w:t>acid inhibits it. Additional factors that</w:t>
      </w:r>
      <w:r>
        <w:rPr>
          <w:rFonts w:ascii="Arial" w:hAnsi="Arial"/>
          <w:sz w:val="24"/>
          <w:szCs w:val="24"/>
        </w:rPr>
        <w:t xml:space="preserve"> </w:t>
      </w:r>
      <w:r w:rsidRPr="00DC13B5">
        <w:rPr>
          <w:rFonts w:ascii="Arial" w:hAnsi="Arial"/>
          <w:sz w:val="24"/>
          <w:szCs w:val="24"/>
        </w:rPr>
        <w:t>have been implicated in the regulation of CRH release</w:t>
      </w:r>
      <w:r>
        <w:rPr>
          <w:rFonts w:ascii="Arial" w:hAnsi="Arial"/>
          <w:sz w:val="24"/>
          <w:szCs w:val="24"/>
        </w:rPr>
        <w:t xml:space="preserve"> </w:t>
      </w:r>
      <w:r w:rsidRPr="00DC13B5">
        <w:rPr>
          <w:rFonts w:ascii="Arial" w:hAnsi="Arial"/>
          <w:sz w:val="24"/>
          <w:szCs w:val="24"/>
        </w:rPr>
        <w:t>include, angiotensin, vasopressin, neuropeptide-Y, substance</w:t>
      </w:r>
      <w:r>
        <w:rPr>
          <w:rFonts w:ascii="Arial" w:hAnsi="Arial"/>
          <w:sz w:val="24"/>
          <w:szCs w:val="24"/>
        </w:rPr>
        <w:t xml:space="preserve"> </w:t>
      </w:r>
      <w:r w:rsidRPr="00DC13B5">
        <w:rPr>
          <w:rFonts w:ascii="Arial" w:hAnsi="Arial"/>
          <w:sz w:val="24"/>
          <w:szCs w:val="24"/>
        </w:rPr>
        <w:t>P, atrial natriuretic peptide, activin, melanin</w:t>
      </w:r>
      <w:r>
        <w:rPr>
          <w:rFonts w:ascii="Arial" w:hAnsi="Arial"/>
          <w:sz w:val="24"/>
          <w:szCs w:val="24"/>
        </w:rPr>
        <w:t xml:space="preserve"> </w:t>
      </w:r>
      <w:r w:rsidRPr="00DC13B5">
        <w:rPr>
          <w:rFonts w:ascii="Arial" w:hAnsi="Arial"/>
          <w:sz w:val="24"/>
          <w:szCs w:val="24"/>
        </w:rPr>
        <w:t>concentrating</w:t>
      </w:r>
      <w:r>
        <w:rPr>
          <w:rFonts w:ascii="Arial" w:hAnsi="Arial"/>
          <w:sz w:val="24"/>
          <w:szCs w:val="24"/>
        </w:rPr>
        <w:t xml:space="preserve"> </w:t>
      </w:r>
      <w:r w:rsidRPr="00DC13B5">
        <w:rPr>
          <w:rFonts w:ascii="Arial" w:hAnsi="Arial"/>
          <w:sz w:val="24"/>
          <w:szCs w:val="24"/>
        </w:rPr>
        <w:t>hormone,</w:t>
      </w:r>
      <w:r>
        <w:rPr>
          <w:rFonts w:ascii="Arial" w:hAnsi="Arial"/>
          <w:sz w:val="24"/>
          <w:szCs w:val="24"/>
        </w:rPr>
        <w:t xml:space="preserve"> β</w:t>
      </w:r>
      <w:r w:rsidRPr="00DC13B5">
        <w:rPr>
          <w:rFonts w:ascii="Arial" w:hAnsi="Arial"/>
          <w:sz w:val="24"/>
          <w:szCs w:val="24"/>
        </w:rPr>
        <w:t>-endorphin, and possibly CRH</w:t>
      </w:r>
      <w:r>
        <w:rPr>
          <w:rFonts w:ascii="Arial" w:hAnsi="Arial"/>
          <w:sz w:val="24"/>
          <w:szCs w:val="24"/>
        </w:rPr>
        <w:t xml:space="preserve"> </w:t>
      </w:r>
      <w:r w:rsidRPr="00DC13B5">
        <w:rPr>
          <w:rFonts w:ascii="Arial" w:hAnsi="Arial"/>
          <w:sz w:val="24"/>
          <w:szCs w:val="24"/>
        </w:rPr>
        <w:t>itself.</w:t>
      </w:r>
      <w:r w:rsidRPr="00DC13B5">
        <w:t xml:space="preserve"> </w:t>
      </w:r>
      <w:r w:rsidRPr="00DC13B5">
        <w:rPr>
          <w:rFonts w:ascii="Arial" w:hAnsi="Arial"/>
          <w:sz w:val="24"/>
          <w:szCs w:val="24"/>
        </w:rPr>
        <w:t>In addition, cytokines such as interleukin-1</w:t>
      </w:r>
      <w:r>
        <w:rPr>
          <w:rFonts w:ascii="Arial" w:hAnsi="Arial"/>
          <w:sz w:val="24"/>
          <w:szCs w:val="24"/>
        </w:rPr>
        <w:t>β</w:t>
      </w:r>
      <w:r w:rsidRPr="00DC13B5">
        <w:rPr>
          <w:rFonts w:ascii="Arial" w:hAnsi="Arial"/>
          <w:sz w:val="24"/>
          <w:szCs w:val="24"/>
        </w:rPr>
        <w:t>,</w:t>
      </w:r>
      <w:r>
        <w:rPr>
          <w:rFonts w:ascii="Arial" w:hAnsi="Arial"/>
          <w:sz w:val="24"/>
          <w:szCs w:val="24"/>
        </w:rPr>
        <w:t xml:space="preserve"> </w:t>
      </w:r>
      <w:r w:rsidRPr="00DC13B5">
        <w:rPr>
          <w:rFonts w:ascii="Arial" w:hAnsi="Arial"/>
          <w:sz w:val="24"/>
          <w:szCs w:val="24"/>
        </w:rPr>
        <w:t>tumor necrosis factor, eicosanoids, and platelet-activating</w:t>
      </w:r>
      <w:r>
        <w:rPr>
          <w:rFonts w:ascii="Arial" w:hAnsi="Arial"/>
          <w:sz w:val="24"/>
          <w:szCs w:val="24"/>
        </w:rPr>
        <w:t xml:space="preserve"> </w:t>
      </w:r>
      <w:r w:rsidRPr="00DC13B5">
        <w:rPr>
          <w:rFonts w:ascii="Arial" w:hAnsi="Arial"/>
          <w:sz w:val="24"/>
          <w:szCs w:val="24"/>
        </w:rPr>
        <w:t>factor have all been shown to activate the HPA</w:t>
      </w:r>
      <w:r>
        <w:rPr>
          <w:rFonts w:ascii="Arial" w:hAnsi="Arial"/>
          <w:sz w:val="24"/>
          <w:szCs w:val="24"/>
        </w:rPr>
        <w:t xml:space="preserve"> </w:t>
      </w:r>
      <w:r w:rsidRPr="00DC13B5">
        <w:rPr>
          <w:rFonts w:ascii="Arial" w:hAnsi="Arial"/>
          <w:sz w:val="24"/>
          <w:szCs w:val="24"/>
        </w:rPr>
        <w:t>axis by</w:t>
      </w:r>
      <w:r>
        <w:rPr>
          <w:rFonts w:ascii="Arial" w:hAnsi="Arial"/>
          <w:sz w:val="24"/>
          <w:szCs w:val="24"/>
        </w:rPr>
        <w:t xml:space="preserve"> </w:t>
      </w:r>
      <w:r w:rsidRPr="00DC13B5">
        <w:rPr>
          <w:rFonts w:ascii="Arial" w:hAnsi="Arial"/>
          <w:sz w:val="24"/>
          <w:szCs w:val="24"/>
        </w:rPr>
        <w:t>increasing hypothalamic CRH expression</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Pr>
          <w:rFonts w:ascii="Arial" w:hAnsi="Arial"/>
          <w:sz w:val="24"/>
          <w:szCs w:val="24"/>
        </w:rPr>
        <w:t>.</w:t>
      </w:r>
    </w:p>
    <w:p w:rsidR="007E32D8" w:rsidRPr="002923EC" w:rsidRDefault="007E32D8" w:rsidP="00891317">
      <w:pPr>
        <w:jc w:val="both"/>
        <w:rPr>
          <w:rFonts w:ascii="Arial" w:hAnsi="Arial"/>
          <w:sz w:val="24"/>
          <w:szCs w:val="24"/>
        </w:rPr>
      </w:pPr>
      <w:r>
        <w:rPr>
          <w:rFonts w:ascii="Arial" w:hAnsi="Arial"/>
          <w:b/>
          <w:bCs/>
          <w:sz w:val="24"/>
          <w:szCs w:val="24"/>
        </w:rPr>
        <w:t xml:space="preserve">  </w:t>
      </w:r>
      <w:r w:rsidR="00891317">
        <w:rPr>
          <w:rFonts w:ascii="Arial" w:hAnsi="Arial"/>
          <w:b/>
          <w:bCs/>
          <w:sz w:val="24"/>
          <w:szCs w:val="24"/>
        </w:rPr>
        <w:t>1.7.2 CRH</w:t>
      </w:r>
      <w:r w:rsidRPr="005058CB">
        <w:rPr>
          <w:rFonts w:ascii="Arial" w:hAnsi="Arial"/>
          <w:b/>
          <w:bCs/>
          <w:sz w:val="24"/>
          <w:szCs w:val="24"/>
        </w:rPr>
        <w:t xml:space="preserve"> receptors</w:t>
      </w:r>
    </w:p>
    <w:p w:rsidR="00145D46" w:rsidRPr="006C09EE" w:rsidRDefault="007E32D8" w:rsidP="00891317">
      <w:pPr>
        <w:jc w:val="both"/>
        <w:rPr>
          <w:rFonts w:ascii="Arial" w:hAnsi="Arial"/>
          <w:sz w:val="24"/>
          <w:szCs w:val="24"/>
        </w:rPr>
      </w:pPr>
      <w:r w:rsidRPr="00770634">
        <w:rPr>
          <w:rFonts w:ascii="Arial" w:hAnsi="Arial"/>
          <w:sz w:val="24"/>
          <w:szCs w:val="24"/>
        </w:rPr>
        <w:t>CRH binds to sites in the anterior lobe of the human</w:t>
      </w:r>
      <w:r>
        <w:rPr>
          <w:rFonts w:ascii="Arial" w:hAnsi="Arial"/>
          <w:sz w:val="24"/>
          <w:szCs w:val="24"/>
        </w:rPr>
        <w:t xml:space="preserve"> </w:t>
      </w:r>
      <w:r w:rsidRPr="00770634">
        <w:rPr>
          <w:rFonts w:ascii="Arial" w:hAnsi="Arial"/>
          <w:sz w:val="24"/>
          <w:szCs w:val="24"/>
        </w:rPr>
        <w:t>pituitary that correlate with the distribution of</w:t>
      </w:r>
      <w:r>
        <w:rPr>
          <w:rFonts w:ascii="Arial" w:hAnsi="Arial"/>
          <w:sz w:val="24"/>
          <w:szCs w:val="24"/>
        </w:rPr>
        <w:t xml:space="preserve"> </w:t>
      </w:r>
      <w:r w:rsidRPr="00770634">
        <w:rPr>
          <w:rFonts w:ascii="Arial" w:hAnsi="Arial"/>
          <w:sz w:val="24"/>
          <w:szCs w:val="24"/>
        </w:rPr>
        <w:t>corticotrophs. CRH receptors in the anterior pituitary</w:t>
      </w:r>
      <w:r>
        <w:rPr>
          <w:rFonts w:ascii="Arial" w:hAnsi="Arial"/>
          <w:sz w:val="24"/>
          <w:szCs w:val="24"/>
        </w:rPr>
        <w:t xml:space="preserve"> </w:t>
      </w:r>
      <w:r w:rsidRPr="00770634">
        <w:rPr>
          <w:rFonts w:ascii="Arial" w:hAnsi="Arial"/>
          <w:sz w:val="24"/>
          <w:szCs w:val="24"/>
        </w:rPr>
        <w:t>gland are low capacity, high affinity receptors</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Pr>
          <w:rFonts w:ascii="Arial" w:hAnsi="Arial"/>
          <w:sz w:val="24"/>
          <w:szCs w:val="24"/>
        </w:rPr>
        <w:t>.</w:t>
      </w:r>
      <w:r w:rsidRPr="00770634">
        <w:rPr>
          <w:rFonts w:ascii="Arial" w:hAnsi="Arial"/>
          <w:sz w:val="24"/>
          <w:szCs w:val="24"/>
        </w:rPr>
        <w:t xml:space="preserve"> </w:t>
      </w:r>
      <w:r w:rsidRPr="00A90DA5">
        <w:rPr>
          <w:rFonts w:ascii="Arial" w:hAnsi="Arial"/>
          <w:sz w:val="24"/>
          <w:szCs w:val="24"/>
        </w:rPr>
        <w:t>Mammalian CRH receptors have been differentiated</w:t>
      </w:r>
      <w:r>
        <w:rPr>
          <w:rFonts w:ascii="Arial" w:hAnsi="Arial"/>
          <w:sz w:val="24"/>
          <w:szCs w:val="24"/>
        </w:rPr>
        <w:t xml:space="preserve"> </w:t>
      </w:r>
      <w:r w:rsidRPr="00A90DA5">
        <w:rPr>
          <w:rFonts w:ascii="Arial" w:hAnsi="Arial"/>
          <w:sz w:val="24"/>
          <w:szCs w:val="24"/>
        </w:rPr>
        <w:t>broadly into two major types,</w:t>
      </w:r>
      <w:r>
        <w:rPr>
          <w:rFonts w:ascii="Arial" w:hAnsi="Arial"/>
          <w:sz w:val="24"/>
          <w:szCs w:val="24"/>
        </w:rPr>
        <w:t xml:space="preserve"> </w:t>
      </w:r>
      <w:r w:rsidRPr="00A90DA5">
        <w:rPr>
          <w:rFonts w:ascii="Arial" w:hAnsi="Arial"/>
          <w:sz w:val="24"/>
          <w:szCs w:val="24"/>
        </w:rPr>
        <w:t>CRH1</w:t>
      </w:r>
      <w:r>
        <w:rPr>
          <w:rFonts w:ascii="Arial" w:hAnsi="Arial"/>
          <w:sz w:val="24"/>
          <w:szCs w:val="24"/>
        </w:rPr>
        <w:t xml:space="preserve"> </w:t>
      </w:r>
      <w:r w:rsidRPr="00A90DA5">
        <w:rPr>
          <w:rFonts w:ascii="Arial" w:hAnsi="Arial"/>
          <w:sz w:val="24"/>
          <w:szCs w:val="24"/>
        </w:rPr>
        <w:t>and</w:t>
      </w:r>
      <w:r>
        <w:rPr>
          <w:rFonts w:ascii="Arial" w:hAnsi="Arial"/>
          <w:sz w:val="24"/>
          <w:szCs w:val="24"/>
        </w:rPr>
        <w:t xml:space="preserve"> </w:t>
      </w:r>
      <w:r w:rsidRPr="00A90DA5">
        <w:rPr>
          <w:rFonts w:ascii="Arial" w:hAnsi="Arial"/>
          <w:sz w:val="24"/>
          <w:szCs w:val="24"/>
        </w:rPr>
        <w:t>CRH2;</w:t>
      </w:r>
      <w:r>
        <w:rPr>
          <w:rFonts w:ascii="Arial" w:hAnsi="Arial"/>
          <w:sz w:val="24"/>
          <w:szCs w:val="24"/>
        </w:rPr>
        <w:t xml:space="preserve"> </w:t>
      </w:r>
      <w:r w:rsidRPr="00A90DA5">
        <w:rPr>
          <w:rFonts w:ascii="Arial" w:hAnsi="Arial"/>
          <w:sz w:val="24"/>
          <w:szCs w:val="24"/>
        </w:rPr>
        <w:t>each type</w:t>
      </w:r>
      <w:r>
        <w:rPr>
          <w:rFonts w:ascii="Arial" w:hAnsi="Arial"/>
          <w:sz w:val="24"/>
          <w:szCs w:val="24"/>
        </w:rPr>
        <w:t xml:space="preserve"> </w:t>
      </w:r>
      <w:r w:rsidRPr="00A90DA5">
        <w:rPr>
          <w:rFonts w:ascii="Arial" w:hAnsi="Arial"/>
          <w:sz w:val="24"/>
          <w:szCs w:val="24"/>
        </w:rPr>
        <w:t xml:space="preserve">exhibiting a 70% sequence </w:t>
      </w:r>
      <w:r>
        <w:rPr>
          <w:rFonts w:ascii="Arial" w:hAnsi="Arial"/>
          <w:sz w:val="24"/>
          <w:szCs w:val="24"/>
        </w:rPr>
        <w:t xml:space="preserve">homology </w:t>
      </w:r>
      <w:r w:rsidRPr="00A90DA5">
        <w:rPr>
          <w:rFonts w:ascii="Arial" w:hAnsi="Arial"/>
          <w:sz w:val="24"/>
          <w:szCs w:val="24"/>
        </w:rPr>
        <w:t>and also possessing molecular splice variants. Consistent with</w:t>
      </w:r>
      <w:r>
        <w:rPr>
          <w:rFonts w:ascii="Arial" w:hAnsi="Arial"/>
          <w:sz w:val="24"/>
          <w:szCs w:val="24"/>
        </w:rPr>
        <w:t xml:space="preserve"> </w:t>
      </w:r>
      <w:r w:rsidRPr="00A90DA5">
        <w:rPr>
          <w:rFonts w:ascii="Arial" w:hAnsi="Arial"/>
          <w:sz w:val="24"/>
          <w:szCs w:val="24"/>
        </w:rPr>
        <w:t>structural differences</w:t>
      </w:r>
      <w:r>
        <w:rPr>
          <w:rFonts w:ascii="Arial" w:hAnsi="Arial"/>
          <w:sz w:val="24"/>
          <w:szCs w:val="24"/>
        </w:rPr>
        <w:t>.</w:t>
      </w:r>
      <w:r w:rsidRPr="00A90DA5">
        <w:t xml:space="preserve"> </w:t>
      </w:r>
      <w:r w:rsidRPr="00A90DA5">
        <w:rPr>
          <w:rFonts w:ascii="Arial" w:hAnsi="Arial"/>
          <w:sz w:val="24"/>
          <w:szCs w:val="24"/>
        </w:rPr>
        <w:lastRenderedPageBreak/>
        <w:t>CRH receptors belong to the family of class ‘B’ G-protein</w:t>
      </w:r>
      <w:r>
        <w:rPr>
          <w:rFonts w:ascii="Arial" w:hAnsi="Arial"/>
          <w:sz w:val="24"/>
          <w:szCs w:val="24"/>
        </w:rPr>
        <w:t xml:space="preserve"> </w:t>
      </w:r>
      <w:r w:rsidRPr="00A90DA5">
        <w:rPr>
          <w:rFonts w:ascii="Arial" w:hAnsi="Arial"/>
          <w:sz w:val="24"/>
          <w:szCs w:val="24"/>
        </w:rPr>
        <w:t>coupled receptors</w:t>
      </w:r>
      <w:r>
        <w:rPr>
          <w:rFonts w:ascii="Arial" w:hAnsi="Arial"/>
          <w:sz w:val="24"/>
          <w:szCs w:val="24"/>
        </w:rPr>
        <w:fldChar w:fldCharType="begin"/>
      </w:r>
      <w:r>
        <w:rPr>
          <w:rFonts w:ascii="Arial" w:hAnsi="Arial"/>
          <w:sz w:val="24"/>
          <w:szCs w:val="24"/>
        </w:rPr>
        <w:instrText xml:space="preserve"> ADDIN EN.CITE &lt;EndNote&gt;&lt;Cite&gt;&lt;Author&gt;Gallagher&lt;/Author&gt;&lt;Year&gt;2008&lt;/Year&gt;&lt;RecNum&gt;56&lt;/RecNum&gt;&lt;DisplayText&gt;(8)&lt;/DisplayText&gt;&lt;record&gt;&lt;rec-number&gt;56&lt;/rec-number&gt;&lt;foreign-keys&gt;&lt;key app="EN" db-id="t9rxavw5f20rwpepdpz5w2efz020s5ze2fpt" timestamp="1541097649"&gt;56&lt;/key&gt;&lt;/foreign-keys&gt;&lt;ref-type name="Journal Article"&gt;17&lt;/ref-type&gt;&lt;contributors&gt;&lt;authors&gt;&lt;author&gt;Gallagher, Joel P&lt;/author&gt;&lt;author&gt;Orozco-Cabal, Luis F&lt;/author&gt;&lt;author&gt;Liu, Jie&lt;/author&gt;&lt;author&gt;Shinnick-Gallagher, Patricia&lt;/author&gt;&lt;/authors&gt;&lt;/contributors&gt;&lt;titles&gt;&lt;title&gt;Synaptic physiology of central CRH system&lt;/title&gt;&lt;secondary-title&gt;European journal of pharmacology&lt;/secondary-title&gt;&lt;/titles&gt;&lt;periodical&gt;&lt;full-title&gt;European journal of pharmacology&lt;/full-title&gt;&lt;/periodical&gt;&lt;pages&gt;215-225&lt;/pages&gt;&lt;volume&gt;583&lt;/volume&gt;&lt;number&gt;2-3&lt;/number&gt;&lt;dates&gt;&lt;year&gt;2008&lt;/year&gt;&lt;/dates&gt;&lt;isbn&gt;0014-2999&lt;/isbn&gt;&lt;urls&gt;&lt;/urls&gt;&lt;/record&gt;&lt;/Cite&gt;&lt;/EndNote&gt;</w:instrText>
      </w:r>
      <w:r>
        <w:rPr>
          <w:rFonts w:ascii="Arial" w:hAnsi="Arial"/>
          <w:sz w:val="24"/>
          <w:szCs w:val="24"/>
        </w:rPr>
        <w:fldChar w:fldCharType="separate"/>
      </w:r>
      <w:r>
        <w:rPr>
          <w:rFonts w:ascii="Arial" w:hAnsi="Arial"/>
          <w:noProof/>
          <w:sz w:val="24"/>
          <w:szCs w:val="24"/>
        </w:rPr>
        <w:t>(8)</w:t>
      </w:r>
      <w:r>
        <w:rPr>
          <w:rFonts w:ascii="Arial" w:hAnsi="Arial"/>
          <w:sz w:val="24"/>
          <w:szCs w:val="24"/>
        </w:rPr>
        <w:fldChar w:fldCharType="end"/>
      </w:r>
      <w:r>
        <w:rPr>
          <w:rFonts w:ascii="Arial" w:hAnsi="Arial"/>
          <w:sz w:val="24"/>
          <w:szCs w:val="24"/>
        </w:rPr>
        <w:t>.</w:t>
      </w:r>
      <w:r w:rsidRPr="00AF08E0">
        <w:t xml:space="preserve"> </w:t>
      </w:r>
      <w:r w:rsidRPr="00AF08E0">
        <w:rPr>
          <w:rFonts w:ascii="Arial" w:hAnsi="Arial"/>
          <w:sz w:val="24"/>
          <w:szCs w:val="24"/>
        </w:rPr>
        <w:t>CRH-R1 is expressed</w:t>
      </w:r>
      <w:r>
        <w:rPr>
          <w:rFonts w:ascii="Arial" w:hAnsi="Arial"/>
          <w:sz w:val="24"/>
          <w:szCs w:val="24"/>
        </w:rPr>
        <w:t xml:space="preserve"> </w:t>
      </w:r>
      <w:r w:rsidRPr="00AF08E0">
        <w:rPr>
          <w:rFonts w:ascii="Arial" w:hAnsi="Arial"/>
          <w:sz w:val="24"/>
          <w:szCs w:val="24"/>
        </w:rPr>
        <w:t>throughout the brain, being concentrated on anterior</w:t>
      </w:r>
      <w:r>
        <w:rPr>
          <w:rFonts w:ascii="Arial" w:hAnsi="Arial"/>
          <w:sz w:val="24"/>
          <w:szCs w:val="24"/>
        </w:rPr>
        <w:t xml:space="preserve"> </w:t>
      </w:r>
      <w:r w:rsidRPr="00AF08E0">
        <w:rPr>
          <w:rFonts w:ascii="Arial" w:hAnsi="Arial"/>
          <w:sz w:val="24"/>
          <w:szCs w:val="24"/>
        </w:rPr>
        <w:t>pituitary corticotrophs. The distribution of the CRH-R2</w:t>
      </w:r>
      <w:r>
        <w:rPr>
          <w:rFonts w:ascii="Arial" w:hAnsi="Arial"/>
          <w:sz w:val="24"/>
          <w:szCs w:val="24"/>
        </w:rPr>
        <w:t xml:space="preserve"> </w:t>
      </w:r>
      <w:r w:rsidRPr="00AF08E0">
        <w:rPr>
          <w:rFonts w:ascii="Arial" w:hAnsi="Arial"/>
          <w:sz w:val="24"/>
          <w:szCs w:val="24"/>
        </w:rPr>
        <w:t>splice variants, in contrast, is quite distinct. CRH-R2a</w:t>
      </w:r>
      <w:r>
        <w:rPr>
          <w:rFonts w:ascii="Arial" w:hAnsi="Arial"/>
          <w:sz w:val="24"/>
          <w:szCs w:val="24"/>
        </w:rPr>
        <w:t xml:space="preserve"> </w:t>
      </w:r>
      <w:r w:rsidRPr="00AF08E0">
        <w:rPr>
          <w:rFonts w:ascii="Arial" w:hAnsi="Arial"/>
          <w:sz w:val="24"/>
          <w:szCs w:val="24"/>
        </w:rPr>
        <w:t>is</w:t>
      </w:r>
      <w:r>
        <w:rPr>
          <w:rFonts w:ascii="Arial" w:hAnsi="Arial"/>
          <w:sz w:val="24"/>
          <w:szCs w:val="24"/>
        </w:rPr>
        <w:t xml:space="preserve"> </w:t>
      </w:r>
      <w:r w:rsidRPr="00AF08E0">
        <w:rPr>
          <w:rFonts w:ascii="Arial" w:hAnsi="Arial"/>
          <w:sz w:val="24"/>
          <w:szCs w:val="24"/>
        </w:rPr>
        <w:t>expressed exclusively in the brain, being more widely</w:t>
      </w:r>
      <w:r>
        <w:rPr>
          <w:rFonts w:ascii="Arial" w:hAnsi="Arial"/>
          <w:sz w:val="24"/>
          <w:szCs w:val="24"/>
        </w:rPr>
        <w:t xml:space="preserve"> </w:t>
      </w:r>
      <w:r w:rsidRPr="00AF08E0">
        <w:rPr>
          <w:rFonts w:ascii="Arial" w:hAnsi="Arial"/>
          <w:sz w:val="24"/>
          <w:szCs w:val="24"/>
        </w:rPr>
        <w:t>distributed than CRH-R1. CRH-R2b</w:t>
      </w:r>
      <w:r>
        <w:rPr>
          <w:rFonts w:ascii="Arial" w:hAnsi="Arial"/>
          <w:sz w:val="24"/>
          <w:szCs w:val="24"/>
        </w:rPr>
        <w:t xml:space="preserve"> </w:t>
      </w:r>
      <w:r w:rsidRPr="00AF08E0">
        <w:rPr>
          <w:rFonts w:ascii="Arial" w:hAnsi="Arial"/>
          <w:sz w:val="24"/>
          <w:szCs w:val="24"/>
        </w:rPr>
        <w:t>is expressed</w:t>
      </w:r>
      <w:r>
        <w:rPr>
          <w:rFonts w:ascii="Arial" w:hAnsi="Arial"/>
          <w:sz w:val="24"/>
          <w:szCs w:val="24"/>
        </w:rPr>
        <w:t xml:space="preserve"> </w:t>
      </w:r>
      <w:r w:rsidRPr="00AF08E0">
        <w:rPr>
          <w:rFonts w:ascii="Arial" w:hAnsi="Arial"/>
          <w:sz w:val="24"/>
          <w:szCs w:val="24"/>
        </w:rPr>
        <w:t>primarily in the periphery, with the highest levels</w:t>
      </w:r>
      <w:r>
        <w:rPr>
          <w:rFonts w:ascii="Arial" w:hAnsi="Arial"/>
          <w:sz w:val="24"/>
          <w:szCs w:val="24"/>
        </w:rPr>
        <w:t xml:space="preserve"> </w:t>
      </w:r>
      <w:r w:rsidRPr="00AF08E0">
        <w:rPr>
          <w:rFonts w:ascii="Arial" w:hAnsi="Arial"/>
          <w:sz w:val="24"/>
          <w:szCs w:val="24"/>
        </w:rPr>
        <w:t>found in heart and skeletal muscle. The distinct</w:t>
      </w:r>
      <w:r>
        <w:rPr>
          <w:rFonts w:ascii="Arial" w:hAnsi="Arial"/>
          <w:sz w:val="24"/>
          <w:szCs w:val="24"/>
        </w:rPr>
        <w:t xml:space="preserve"> </w:t>
      </w:r>
      <w:r w:rsidRPr="00AF08E0">
        <w:rPr>
          <w:rFonts w:ascii="Arial" w:hAnsi="Arial"/>
          <w:sz w:val="24"/>
          <w:szCs w:val="24"/>
        </w:rPr>
        <w:t>localization of these receptor types suggests they may</w:t>
      </w:r>
      <w:r>
        <w:rPr>
          <w:rFonts w:ascii="Arial" w:hAnsi="Arial"/>
          <w:sz w:val="24"/>
          <w:szCs w:val="24"/>
        </w:rPr>
        <w:t xml:space="preserve"> </w:t>
      </w:r>
      <w:r w:rsidRPr="00AF08E0">
        <w:rPr>
          <w:rFonts w:ascii="Arial" w:hAnsi="Arial"/>
          <w:sz w:val="24"/>
          <w:szCs w:val="24"/>
        </w:rPr>
        <w:t>have functionally different roles</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sidRPr="00AF08E0">
        <w:rPr>
          <w:rFonts w:ascii="Arial" w:hAnsi="Arial"/>
          <w:sz w:val="24"/>
          <w:szCs w:val="24"/>
        </w:rPr>
        <w:t>.</w:t>
      </w:r>
    </w:p>
    <w:p w:rsidR="007E32D8" w:rsidRPr="005058CB" w:rsidRDefault="007E32D8" w:rsidP="00E059B1">
      <w:pPr>
        <w:pStyle w:val="Paragrafoelenco"/>
        <w:numPr>
          <w:ilvl w:val="2"/>
          <w:numId w:val="5"/>
        </w:numPr>
        <w:jc w:val="both"/>
        <w:rPr>
          <w:rFonts w:ascii="Arial" w:hAnsi="Arial"/>
          <w:b/>
          <w:bCs/>
          <w:sz w:val="24"/>
          <w:szCs w:val="24"/>
        </w:rPr>
      </w:pPr>
      <w:r w:rsidRPr="005058CB">
        <w:rPr>
          <w:rFonts w:ascii="Arial" w:hAnsi="Arial"/>
          <w:b/>
          <w:bCs/>
          <w:sz w:val="24"/>
          <w:szCs w:val="24"/>
        </w:rPr>
        <w:t xml:space="preserve"> CRH function:</w:t>
      </w:r>
    </w:p>
    <w:p w:rsidR="007E32D8" w:rsidRPr="00B40B8B" w:rsidRDefault="007E32D8" w:rsidP="00B40B8B">
      <w:pPr>
        <w:pStyle w:val="Paragrafoelenco"/>
        <w:ind w:left="1080"/>
        <w:jc w:val="both"/>
        <w:rPr>
          <w:rFonts w:ascii="Arial" w:hAnsi="Arial"/>
          <w:b/>
          <w:bCs/>
          <w:sz w:val="24"/>
          <w:szCs w:val="24"/>
        </w:rPr>
      </w:pPr>
    </w:p>
    <w:p w:rsidR="007E32D8" w:rsidRPr="005058CB" w:rsidRDefault="007E32D8" w:rsidP="00E059B1">
      <w:pPr>
        <w:pStyle w:val="Paragrafoelenco"/>
        <w:numPr>
          <w:ilvl w:val="0"/>
          <w:numId w:val="6"/>
        </w:numPr>
        <w:jc w:val="both"/>
        <w:rPr>
          <w:rFonts w:ascii="Arial" w:hAnsi="Arial"/>
          <w:b/>
          <w:bCs/>
          <w:sz w:val="24"/>
          <w:szCs w:val="24"/>
        </w:rPr>
      </w:pPr>
      <w:r w:rsidRPr="005058CB">
        <w:rPr>
          <w:rFonts w:ascii="Arial" w:hAnsi="Arial"/>
          <w:b/>
          <w:bCs/>
          <w:sz w:val="24"/>
          <w:szCs w:val="24"/>
        </w:rPr>
        <w:t>Endocrine system</w:t>
      </w:r>
    </w:p>
    <w:p w:rsidR="007E32D8" w:rsidRDefault="007E32D8" w:rsidP="00745A21">
      <w:pPr>
        <w:jc w:val="both"/>
        <w:rPr>
          <w:rFonts w:ascii="Arial" w:hAnsi="Arial"/>
          <w:sz w:val="24"/>
          <w:szCs w:val="24"/>
        </w:rPr>
      </w:pPr>
      <w:r w:rsidRPr="00900EAE">
        <w:rPr>
          <w:rFonts w:ascii="Arial" w:hAnsi="Arial"/>
          <w:sz w:val="24"/>
          <w:szCs w:val="24"/>
        </w:rPr>
        <w:t>CRH</w:t>
      </w:r>
      <w:r>
        <w:rPr>
          <w:rFonts w:ascii="Arial" w:hAnsi="Arial"/>
          <w:sz w:val="24"/>
          <w:szCs w:val="24"/>
        </w:rPr>
        <w:t xml:space="preserve"> </w:t>
      </w:r>
      <w:r w:rsidRPr="00900EAE">
        <w:rPr>
          <w:rFonts w:ascii="Arial" w:hAnsi="Arial"/>
          <w:sz w:val="24"/>
          <w:szCs w:val="24"/>
        </w:rPr>
        <w:t>is the key factor in the HPA</w:t>
      </w:r>
      <w:r>
        <w:rPr>
          <w:rFonts w:ascii="Arial" w:hAnsi="Arial"/>
          <w:sz w:val="24"/>
          <w:szCs w:val="24"/>
        </w:rPr>
        <w:t xml:space="preserve"> </w:t>
      </w:r>
      <w:r w:rsidRPr="00900EAE">
        <w:rPr>
          <w:rFonts w:ascii="Arial" w:hAnsi="Arial"/>
          <w:sz w:val="24"/>
          <w:szCs w:val="24"/>
        </w:rPr>
        <w:t>axis leading to the release</w:t>
      </w:r>
      <w:r>
        <w:rPr>
          <w:rFonts w:ascii="Arial" w:hAnsi="Arial"/>
          <w:sz w:val="24"/>
          <w:szCs w:val="24"/>
        </w:rPr>
        <w:t xml:space="preserve"> </w:t>
      </w:r>
      <w:r w:rsidRPr="00900EAE">
        <w:rPr>
          <w:rFonts w:ascii="Arial" w:hAnsi="Arial"/>
          <w:sz w:val="24"/>
          <w:szCs w:val="24"/>
        </w:rPr>
        <w:t>of ACTH, which acts on the adrenal cortex to release</w:t>
      </w:r>
      <w:r>
        <w:rPr>
          <w:rFonts w:ascii="Arial" w:hAnsi="Arial"/>
          <w:sz w:val="24"/>
          <w:szCs w:val="24"/>
        </w:rPr>
        <w:t xml:space="preserve"> </w:t>
      </w:r>
      <w:r w:rsidRPr="00900EAE">
        <w:rPr>
          <w:rFonts w:ascii="Arial" w:hAnsi="Arial"/>
          <w:sz w:val="24"/>
          <w:szCs w:val="24"/>
        </w:rPr>
        <w:t>glucocorticoids and other steroid hormones including</w:t>
      </w:r>
      <w:r>
        <w:rPr>
          <w:rFonts w:ascii="Arial" w:hAnsi="Arial"/>
          <w:sz w:val="24"/>
          <w:szCs w:val="24"/>
        </w:rPr>
        <w:t xml:space="preserve"> </w:t>
      </w:r>
      <w:r w:rsidRPr="00900EAE">
        <w:rPr>
          <w:rFonts w:ascii="Arial" w:hAnsi="Arial"/>
          <w:sz w:val="24"/>
          <w:szCs w:val="24"/>
        </w:rPr>
        <w:t>androgens and to a lesser extent aldosterone. CRH can</w:t>
      </w:r>
      <w:r>
        <w:rPr>
          <w:rFonts w:ascii="Arial" w:hAnsi="Arial"/>
          <w:sz w:val="24"/>
          <w:szCs w:val="24"/>
        </w:rPr>
        <w:t xml:space="preserve"> </w:t>
      </w:r>
      <w:r w:rsidRPr="00900EAE">
        <w:rPr>
          <w:rFonts w:ascii="Arial" w:hAnsi="Arial"/>
          <w:sz w:val="24"/>
          <w:szCs w:val="24"/>
        </w:rPr>
        <w:t>also directly stimulate glucocorticoid release from the</w:t>
      </w:r>
      <w:r>
        <w:rPr>
          <w:rFonts w:ascii="Arial" w:hAnsi="Arial"/>
          <w:sz w:val="24"/>
          <w:szCs w:val="24"/>
        </w:rPr>
        <w:t xml:space="preserve"> </w:t>
      </w:r>
      <w:r w:rsidRPr="00900EAE">
        <w:rPr>
          <w:rFonts w:ascii="Arial" w:hAnsi="Arial"/>
          <w:sz w:val="24"/>
          <w:szCs w:val="24"/>
        </w:rPr>
        <w:t>adrenal gland. Vasopressin, co-synthesized with CRH in</w:t>
      </w:r>
      <w:r>
        <w:rPr>
          <w:rFonts w:ascii="Arial" w:hAnsi="Arial"/>
          <w:sz w:val="24"/>
          <w:szCs w:val="24"/>
        </w:rPr>
        <w:t xml:space="preserve"> </w:t>
      </w:r>
      <w:r w:rsidRPr="00900EAE">
        <w:rPr>
          <w:rFonts w:ascii="Arial" w:hAnsi="Arial"/>
          <w:sz w:val="24"/>
          <w:szCs w:val="24"/>
        </w:rPr>
        <w:t>hypothalamic PVN neurons, acts in concert with CRH to</w:t>
      </w:r>
      <w:r>
        <w:rPr>
          <w:rFonts w:ascii="Arial" w:hAnsi="Arial"/>
          <w:sz w:val="24"/>
          <w:szCs w:val="24"/>
        </w:rPr>
        <w:t xml:space="preserve"> </w:t>
      </w:r>
      <w:r w:rsidRPr="00900EAE">
        <w:rPr>
          <w:rFonts w:ascii="Arial" w:hAnsi="Arial"/>
          <w:sz w:val="24"/>
          <w:szCs w:val="24"/>
        </w:rPr>
        <w:t>stimulate ACTH secretion</w:t>
      </w:r>
      <w:r>
        <w:rPr>
          <w:rFonts w:ascii="Arial" w:hAnsi="Arial"/>
          <w:sz w:val="24"/>
          <w:szCs w:val="24"/>
        </w:rPr>
        <w:t>.</w:t>
      </w:r>
      <w:r w:rsidRPr="00900EAE">
        <w:rPr>
          <w:rFonts w:ascii="Arial" w:hAnsi="Arial"/>
          <w:sz w:val="24"/>
          <w:szCs w:val="24"/>
        </w:rPr>
        <w:t xml:space="preserve"> </w:t>
      </w:r>
      <w:r w:rsidRPr="00B633E1">
        <w:rPr>
          <w:rFonts w:ascii="Arial" w:hAnsi="Arial"/>
          <w:sz w:val="24"/>
          <w:szCs w:val="24"/>
        </w:rPr>
        <w:t>CRH, acting via the type 1 CRH receptor, stimulates</w:t>
      </w:r>
      <w:r>
        <w:rPr>
          <w:rFonts w:ascii="Arial" w:hAnsi="Arial"/>
          <w:sz w:val="24"/>
          <w:szCs w:val="24"/>
        </w:rPr>
        <w:t xml:space="preserve"> adenylate cyclase activity </w:t>
      </w:r>
      <w:r w:rsidRPr="00B633E1">
        <w:rPr>
          <w:rFonts w:ascii="Arial" w:hAnsi="Arial"/>
          <w:sz w:val="24"/>
          <w:szCs w:val="24"/>
        </w:rPr>
        <w:t>increasing cAMP levels in</w:t>
      </w:r>
      <w:r>
        <w:rPr>
          <w:rFonts w:ascii="Arial" w:hAnsi="Arial"/>
          <w:sz w:val="24"/>
          <w:szCs w:val="24"/>
        </w:rPr>
        <w:t xml:space="preserve"> </w:t>
      </w:r>
      <w:r w:rsidRPr="00B633E1">
        <w:rPr>
          <w:rFonts w:ascii="Arial" w:hAnsi="Arial"/>
          <w:sz w:val="24"/>
          <w:szCs w:val="24"/>
        </w:rPr>
        <w:t>anterior pituitary corticotrophs. CRH stimulates ACTH</w:t>
      </w:r>
      <w:r>
        <w:rPr>
          <w:rFonts w:ascii="Arial" w:hAnsi="Arial"/>
          <w:sz w:val="24"/>
          <w:szCs w:val="24"/>
        </w:rPr>
        <w:t xml:space="preserve"> </w:t>
      </w:r>
      <w:r w:rsidRPr="00B633E1">
        <w:rPr>
          <w:rFonts w:ascii="Arial" w:hAnsi="Arial"/>
          <w:sz w:val="24"/>
          <w:szCs w:val="24"/>
        </w:rPr>
        <w:t>rele</w:t>
      </w:r>
      <w:r>
        <w:rPr>
          <w:rFonts w:ascii="Arial" w:hAnsi="Arial"/>
          <w:sz w:val="24"/>
          <w:szCs w:val="24"/>
        </w:rPr>
        <w:t>ase via the cAMP-protein kinase</w:t>
      </w:r>
      <w:r w:rsidRPr="00B633E1">
        <w:rPr>
          <w:rFonts w:ascii="Arial" w:hAnsi="Arial"/>
          <w:sz w:val="24"/>
          <w:szCs w:val="24"/>
        </w:rPr>
        <w:t>A pathway, which is</w:t>
      </w:r>
      <w:r w:rsidRPr="00900EAE">
        <w:t xml:space="preserve"> </w:t>
      </w:r>
      <w:r w:rsidRPr="00900EAE">
        <w:rPr>
          <w:rFonts w:ascii="Arial" w:hAnsi="Arial"/>
          <w:sz w:val="24"/>
          <w:szCs w:val="24"/>
        </w:rPr>
        <w:t>responsible for both the increase in pro-opiomelanocortin</w:t>
      </w:r>
      <w:r>
        <w:rPr>
          <w:rFonts w:ascii="Arial" w:hAnsi="Arial"/>
          <w:sz w:val="24"/>
          <w:szCs w:val="24"/>
        </w:rPr>
        <w:t xml:space="preserve"> </w:t>
      </w:r>
      <w:r w:rsidRPr="00900EAE">
        <w:rPr>
          <w:rFonts w:ascii="Arial" w:hAnsi="Arial"/>
          <w:sz w:val="24"/>
          <w:szCs w:val="24"/>
        </w:rPr>
        <w:t>(POMC) transcription and peptide synthesis, as well as for</w:t>
      </w:r>
      <w:r>
        <w:rPr>
          <w:rFonts w:ascii="Arial" w:hAnsi="Arial"/>
          <w:sz w:val="24"/>
          <w:szCs w:val="24"/>
        </w:rPr>
        <w:t xml:space="preserve"> </w:t>
      </w:r>
      <w:r w:rsidRPr="00900EAE">
        <w:rPr>
          <w:rFonts w:ascii="Arial" w:hAnsi="Arial"/>
          <w:sz w:val="24"/>
          <w:szCs w:val="24"/>
        </w:rPr>
        <w:t>the rise in intracellular calcium, results in ACTH secretion</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Pr>
          <w:rFonts w:ascii="Arial" w:hAnsi="Arial"/>
          <w:sz w:val="24"/>
          <w:szCs w:val="24"/>
        </w:rPr>
        <w:t>.</w:t>
      </w:r>
    </w:p>
    <w:p w:rsidR="00145D46" w:rsidRDefault="007869E5" w:rsidP="00745A21">
      <w:pPr>
        <w:jc w:val="both"/>
        <w:rPr>
          <w:rFonts w:ascii="Arial" w:hAnsi="Arial"/>
          <w:sz w:val="24"/>
          <w:szCs w:val="24"/>
        </w:rPr>
      </w:pPr>
      <w:r>
        <w:rPr>
          <w:noProof/>
          <w:lang w:val="it-IT" w:eastAsia="it-IT"/>
        </w:rPr>
        <w:drawing>
          <wp:anchor distT="0" distB="0" distL="114300" distR="114300" simplePos="0" relativeHeight="251653120" behindDoc="0" locked="0" layoutInCell="1" allowOverlap="1">
            <wp:simplePos x="0" y="0"/>
            <wp:positionH relativeFrom="margin">
              <wp:align>center</wp:align>
            </wp:positionH>
            <wp:positionV relativeFrom="paragraph">
              <wp:posOffset>12065</wp:posOffset>
            </wp:positionV>
            <wp:extent cx="3177540" cy="3163031"/>
            <wp:effectExtent l="0" t="0" r="3810" b="0"/>
            <wp:wrapNone/>
            <wp:docPr id="5" name="Immagine 5" descr="Hypothalamic-pituitary-adrenal-HPA-axis-Experiencing-an-environmental-stresso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ypothalamic-pituitary-adrenal-HPA-axis-Experiencing-an-environmental-stressor-a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77540" cy="3163031"/>
                    </a:xfrm>
                    <a:prstGeom prst="rect">
                      <a:avLst/>
                    </a:prstGeom>
                    <a:noFill/>
                  </pic:spPr>
                </pic:pic>
              </a:graphicData>
            </a:graphic>
            <wp14:sizeRelH relativeFrom="page">
              <wp14:pctWidth>0</wp14:pctWidth>
            </wp14:sizeRelH>
            <wp14:sizeRelV relativeFrom="page">
              <wp14:pctHeight>0</wp14:pctHeight>
            </wp14:sizeRelV>
          </wp:anchor>
        </w:drawing>
      </w:r>
    </w:p>
    <w:p w:rsidR="00145D46" w:rsidRDefault="00145D46" w:rsidP="00745A21">
      <w:pPr>
        <w:jc w:val="both"/>
        <w:rPr>
          <w:rFonts w:ascii="Arial" w:hAnsi="Arial"/>
          <w:sz w:val="24"/>
          <w:szCs w:val="24"/>
        </w:rPr>
      </w:pPr>
    </w:p>
    <w:p w:rsidR="00145D46" w:rsidRDefault="00145D46" w:rsidP="00745A21">
      <w:pPr>
        <w:jc w:val="both"/>
        <w:rPr>
          <w:rFonts w:ascii="Arial" w:hAnsi="Arial"/>
          <w:sz w:val="24"/>
          <w:szCs w:val="24"/>
        </w:rPr>
      </w:pPr>
    </w:p>
    <w:p w:rsidR="00145D46" w:rsidRDefault="00145D46" w:rsidP="00745A21">
      <w:pPr>
        <w:jc w:val="both"/>
        <w:rPr>
          <w:rFonts w:ascii="Arial" w:hAnsi="Arial"/>
          <w:sz w:val="24"/>
          <w:szCs w:val="24"/>
        </w:rPr>
      </w:pPr>
    </w:p>
    <w:p w:rsidR="00145D46" w:rsidRDefault="00145D46" w:rsidP="00745A21">
      <w:pPr>
        <w:jc w:val="both"/>
        <w:rPr>
          <w:rFonts w:ascii="Arial" w:hAnsi="Arial"/>
          <w:sz w:val="24"/>
          <w:szCs w:val="24"/>
        </w:rPr>
      </w:pPr>
    </w:p>
    <w:p w:rsidR="00145D46" w:rsidRDefault="00145D46" w:rsidP="00745A21">
      <w:pPr>
        <w:jc w:val="both"/>
        <w:rPr>
          <w:rFonts w:ascii="Arial" w:hAnsi="Arial"/>
          <w:sz w:val="24"/>
          <w:szCs w:val="24"/>
        </w:rPr>
      </w:pPr>
    </w:p>
    <w:p w:rsidR="00145D46" w:rsidRDefault="00145D46" w:rsidP="00145D46">
      <w:pPr>
        <w:jc w:val="right"/>
        <w:rPr>
          <w:rFonts w:ascii="Arial" w:hAnsi="Arial"/>
          <w:sz w:val="24"/>
          <w:szCs w:val="24"/>
        </w:rPr>
      </w:pPr>
    </w:p>
    <w:p w:rsidR="00145D46" w:rsidRDefault="00145D46" w:rsidP="00745A21">
      <w:pPr>
        <w:jc w:val="both"/>
        <w:rPr>
          <w:rFonts w:ascii="Arial" w:hAnsi="Arial"/>
          <w:sz w:val="24"/>
          <w:szCs w:val="24"/>
        </w:rPr>
      </w:pPr>
    </w:p>
    <w:p w:rsidR="00145D46" w:rsidRDefault="00145D46" w:rsidP="00745A21">
      <w:pPr>
        <w:jc w:val="both"/>
        <w:rPr>
          <w:rFonts w:ascii="Arial" w:hAnsi="Arial"/>
          <w:sz w:val="24"/>
          <w:szCs w:val="24"/>
        </w:rPr>
      </w:pPr>
    </w:p>
    <w:p w:rsidR="00145D46" w:rsidRDefault="00145D46" w:rsidP="00745A21">
      <w:pPr>
        <w:jc w:val="both"/>
        <w:rPr>
          <w:rFonts w:ascii="Arial" w:hAnsi="Arial"/>
          <w:sz w:val="24"/>
          <w:szCs w:val="24"/>
        </w:rPr>
      </w:pPr>
    </w:p>
    <w:p w:rsidR="00145D46" w:rsidRDefault="00145D46" w:rsidP="00745A21">
      <w:pPr>
        <w:jc w:val="both"/>
        <w:rPr>
          <w:rFonts w:ascii="Arial" w:hAnsi="Arial"/>
          <w:b/>
          <w:bCs/>
          <w:sz w:val="24"/>
          <w:szCs w:val="24"/>
        </w:rPr>
      </w:pPr>
    </w:p>
    <w:p w:rsidR="006529EE" w:rsidRDefault="006529EE">
      <w:pPr>
        <w:spacing w:after="0" w:line="240" w:lineRule="auto"/>
        <w:rPr>
          <w:rFonts w:ascii="Arial" w:hAnsi="Arial"/>
          <w:b/>
          <w:bCs/>
          <w:sz w:val="24"/>
          <w:szCs w:val="24"/>
        </w:rPr>
      </w:pPr>
      <w:r>
        <w:rPr>
          <w:rFonts w:ascii="Arial" w:hAnsi="Arial"/>
          <w:b/>
          <w:bCs/>
          <w:sz w:val="24"/>
          <w:szCs w:val="24"/>
        </w:rPr>
        <w:br w:type="page"/>
      </w:r>
    </w:p>
    <w:p w:rsidR="00145D46" w:rsidRPr="00900EAE" w:rsidRDefault="00145D46" w:rsidP="00745A21">
      <w:pPr>
        <w:jc w:val="both"/>
        <w:rPr>
          <w:rFonts w:ascii="Arial" w:hAnsi="Arial"/>
          <w:b/>
          <w:bCs/>
          <w:sz w:val="24"/>
          <w:szCs w:val="24"/>
        </w:rPr>
      </w:pPr>
    </w:p>
    <w:p w:rsidR="007E32D8" w:rsidRPr="005058CB" w:rsidRDefault="007E32D8" w:rsidP="00E059B1">
      <w:pPr>
        <w:pStyle w:val="Paragrafoelenco"/>
        <w:numPr>
          <w:ilvl w:val="0"/>
          <w:numId w:val="6"/>
        </w:numPr>
        <w:jc w:val="both"/>
        <w:rPr>
          <w:rFonts w:ascii="Arial" w:hAnsi="Arial"/>
          <w:b/>
          <w:bCs/>
          <w:sz w:val="24"/>
          <w:szCs w:val="24"/>
        </w:rPr>
      </w:pPr>
      <w:r w:rsidRPr="005058CB">
        <w:rPr>
          <w:rFonts w:ascii="Arial" w:hAnsi="Arial"/>
          <w:b/>
          <w:bCs/>
          <w:sz w:val="24"/>
          <w:szCs w:val="24"/>
        </w:rPr>
        <w:t>Behavioral effects</w:t>
      </w:r>
    </w:p>
    <w:p w:rsidR="007E32D8" w:rsidRDefault="007E32D8" w:rsidP="006C09EE">
      <w:pPr>
        <w:jc w:val="both"/>
      </w:pPr>
      <w:r w:rsidRPr="00900EAE">
        <w:rPr>
          <w:rFonts w:ascii="Arial" w:hAnsi="Arial"/>
          <w:sz w:val="24"/>
          <w:szCs w:val="24"/>
        </w:rPr>
        <w:t>As an important integrator of the stress-response, CRH</w:t>
      </w:r>
      <w:r>
        <w:rPr>
          <w:rFonts w:ascii="Arial" w:hAnsi="Arial"/>
          <w:sz w:val="24"/>
          <w:szCs w:val="24"/>
        </w:rPr>
        <w:t xml:space="preserve"> </w:t>
      </w:r>
      <w:r w:rsidRPr="00900EAE">
        <w:rPr>
          <w:rFonts w:ascii="Arial" w:hAnsi="Arial"/>
          <w:sz w:val="24"/>
          <w:szCs w:val="24"/>
        </w:rPr>
        <w:t>and CRH-related peptides have been implicated</w:t>
      </w:r>
      <w:r>
        <w:rPr>
          <w:rFonts w:ascii="Arial" w:hAnsi="Arial"/>
          <w:sz w:val="24"/>
          <w:szCs w:val="24"/>
        </w:rPr>
        <w:t xml:space="preserve"> </w:t>
      </w:r>
      <w:r w:rsidRPr="00900EAE">
        <w:rPr>
          <w:rFonts w:ascii="Arial" w:hAnsi="Arial"/>
          <w:sz w:val="24"/>
          <w:szCs w:val="24"/>
        </w:rPr>
        <w:t>as</w:t>
      </w:r>
      <w:r>
        <w:rPr>
          <w:rFonts w:ascii="Arial" w:hAnsi="Arial"/>
          <w:sz w:val="24"/>
          <w:szCs w:val="24"/>
        </w:rPr>
        <w:t xml:space="preserve"> </w:t>
      </w:r>
      <w:r w:rsidRPr="00900EAE">
        <w:rPr>
          <w:rFonts w:ascii="Arial" w:hAnsi="Arial"/>
          <w:sz w:val="24"/>
          <w:szCs w:val="24"/>
        </w:rPr>
        <w:t>mediators of behavioral responses to stress. CRH</w:t>
      </w:r>
      <w:r>
        <w:rPr>
          <w:rFonts w:ascii="Arial" w:hAnsi="Arial"/>
          <w:sz w:val="24"/>
          <w:szCs w:val="24"/>
        </w:rPr>
        <w:t xml:space="preserve"> is</w:t>
      </w:r>
      <w:r w:rsidRPr="00900EAE">
        <w:rPr>
          <w:rFonts w:ascii="Arial" w:hAnsi="Arial"/>
          <w:sz w:val="24"/>
          <w:szCs w:val="24"/>
        </w:rPr>
        <w:t xml:space="preserve"> present within the amygdala,</w:t>
      </w:r>
      <w:r>
        <w:rPr>
          <w:rFonts w:ascii="Arial" w:hAnsi="Arial"/>
          <w:sz w:val="24"/>
          <w:szCs w:val="24"/>
        </w:rPr>
        <w:t xml:space="preserve"> </w:t>
      </w:r>
      <w:r w:rsidRPr="00900EAE">
        <w:rPr>
          <w:rFonts w:ascii="Arial" w:hAnsi="Arial"/>
          <w:sz w:val="24"/>
          <w:szCs w:val="24"/>
        </w:rPr>
        <w:t>an area of the brain,</w:t>
      </w:r>
      <w:r>
        <w:rPr>
          <w:rFonts w:ascii="Arial" w:hAnsi="Arial"/>
          <w:sz w:val="24"/>
          <w:szCs w:val="24"/>
        </w:rPr>
        <w:t xml:space="preserve"> </w:t>
      </w:r>
      <w:r w:rsidRPr="00900EAE">
        <w:rPr>
          <w:rFonts w:ascii="Arial" w:hAnsi="Arial"/>
          <w:sz w:val="24"/>
          <w:szCs w:val="24"/>
        </w:rPr>
        <w:t>which mediates behaviors associated</w:t>
      </w:r>
      <w:r>
        <w:rPr>
          <w:rFonts w:ascii="Arial" w:hAnsi="Arial"/>
          <w:sz w:val="24"/>
          <w:szCs w:val="24"/>
        </w:rPr>
        <w:t xml:space="preserve"> </w:t>
      </w:r>
      <w:r w:rsidRPr="00900EAE">
        <w:rPr>
          <w:rFonts w:ascii="Arial" w:hAnsi="Arial"/>
          <w:sz w:val="24"/>
          <w:szCs w:val="24"/>
        </w:rPr>
        <w:t>with fear and anxiety, s</w:t>
      </w:r>
      <w:r w:rsidR="00D92F8C">
        <w:rPr>
          <w:rFonts w:ascii="Arial" w:hAnsi="Arial"/>
          <w:sz w:val="24"/>
          <w:szCs w:val="24"/>
        </w:rPr>
        <w:t>uch as decreased</w:t>
      </w:r>
      <w:r>
        <w:rPr>
          <w:rFonts w:ascii="Arial" w:hAnsi="Arial"/>
          <w:sz w:val="24"/>
          <w:szCs w:val="24"/>
        </w:rPr>
        <w:t xml:space="preserve"> </w:t>
      </w:r>
      <w:r w:rsidRPr="00900EAE">
        <w:rPr>
          <w:rFonts w:ascii="Arial" w:hAnsi="Arial"/>
          <w:sz w:val="24"/>
          <w:szCs w:val="24"/>
        </w:rPr>
        <w:t>appetite</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sidRPr="00900EAE">
        <w:rPr>
          <w:rFonts w:ascii="Arial" w:hAnsi="Arial"/>
          <w:sz w:val="24"/>
          <w:szCs w:val="24"/>
        </w:rPr>
        <w:t>.</w:t>
      </w:r>
      <w:r w:rsidRPr="00745A21">
        <w:t xml:space="preserve"> </w:t>
      </w:r>
    </w:p>
    <w:p w:rsidR="007E32D8" w:rsidRPr="005058CB" w:rsidRDefault="007E32D8" w:rsidP="00E059B1">
      <w:pPr>
        <w:pStyle w:val="Paragrafoelenco"/>
        <w:numPr>
          <w:ilvl w:val="0"/>
          <w:numId w:val="6"/>
        </w:numPr>
        <w:rPr>
          <w:rFonts w:ascii="Arial" w:hAnsi="Arial"/>
          <w:b/>
          <w:bCs/>
          <w:sz w:val="24"/>
          <w:szCs w:val="24"/>
        </w:rPr>
      </w:pPr>
      <w:r w:rsidRPr="005058CB">
        <w:rPr>
          <w:rFonts w:ascii="Arial" w:hAnsi="Arial"/>
          <w:b/>
          <w:bCs/>
          <w:sz w:val="24"/>
          <w:szCs w:val="24"/>
        </w:rPr>
        <w:t>Immune system</w:t>
      </w:r>
    </w:p>
    <w:p w:rsidR="007E32D8" w:rsidRDefault="007E32D8" w:rsidP="00745A21">
      <w:pPr>
        <w:jc w:val="both"/>
        <w:rPr>
          <w:rFonts w:ascii="Arial" w:hAnsi="Arial"/>
          <w:sz w:val="24"/>
          <w:szCs w:val="24"/>
        </w:rPr>
      </w:pPr>
      <w:r w:rsidRPr="00900EAE">
        <w:rPr>
          <w:rFonts w:ascii="Arial" w:hAnsi="Arial"/>
          <w:sz w:val="24"/>
          <w:szCs w:val="24"/>
        </w:rPr>
        <w:t>There is increasing evidence that the neuroendocrine</w:t>
      </w:r>
      <w:r>
        <w:rPr>
          <w:rFonts w:ascii="Arial" w:hAnsi="Arial"/>
          <w:sz w:val="24"/>
          <w:szCs w:val="24"/>
        </w:rPr>
        <w:t xml:space="preserve"> </w:t>
      </w:r>
      <w:r w:rsidRPr="00900EAE">
        <w:rPr>
          <w:rFonts w:ascii="Arial" w:hAnsi="Arial"/>
          <w:sz w:val="24"/>
          <w:szCs w:val="24"/>
        </w:rPr>
        <w:t>system and the immune system work together in the</w:t>
      </w:r>
      <w:r>
        <w:rPr>
          <w:rFonts w:ascii="Arial" w:hAnsi="Arial"/>
          <w:sz w:val="24"/>
          <w:szCs w:val="24"/>
        </w:rPr>
        <w:t xml:space="preserve"> </w:t>
      </w:r>
      <w:r w:rsidRPr="00900EAE">
        <w:rPr>
          <w:rFonts w:ascii="Arial" w:hAnsi="Arial"/>
          <w:sz w:val="24"/>
          <w:szCs w:val="24"/>
        </w:rPr>
        <w:t>regulation of both the stress and the immune response.</w:t>
      </w:r>
      <w:r>
        <w:rPr>
          <w:rFonts w:ascii="Arial" w:hAnsi="Arial"/>
          <w:sz w:val="24"/>
          <w:szCs w:val="24"/>
        </w:rPr>
        <w:t xml:space="preserve"> </w:t>
      </w:r>
      <w:r w:rsidRPr="00900EAE">
        <w:rPr>
          <w:rFonts w:ascii="Arial" w:hAnsi="Arial"/>
          <w:sz w:val="24"/>
          <w:szCs w:val="24"/>
        </w:rPr>
        <w:t>CRH is thought to have both direct and indirect effects</w:t>
      </w:r>
      <w:r>
        <w:rPr>
          <w:rFonts w:ascii="Arial" w:hAnsi="Arial"/>
          <w:sz w:val="24"/>
          <w:szCs w:val="24"/>
        </w:rPr>
        <w:t xml:space="preserve"> </w:t>
      </w:r>
      <w:r w:rsidRPr="00900EAE">
        <w:rPr>
          <w:rFonts w:ascii="Arial" w:hAnsi="Arial"/>
          <w:sz w:val="24"/>
          <w:szCs w:val="24"/>
        </w:rPr>
        <w:t>on the immune system. Indirectly, CRH may down</w:t>
      </w:r>
      <w:r>
        <w:rPr>
          <w:rFonts w:ascii="Arial" w:hAnsi="Arial"/>
          <w:sz w:val="24"/>
          <w:szCs w:val="24"/>
        </w:rPr>
        <w:t xml:space="preserve"> </w:t>
      </w:r>
      <w:r w:rsidRPr="00900EAE">
        <w:rPr>
          <w:rFonts w:ascii="Arial" w:hAnsi="Arial"/>
          <w:sz w:val="24"/>
          <w:szCs w:val="24"/>
        </w:rPr>
        <w:t>regulate</w:t>
      </w:r>
      <w:r>
        <w:rPr>
          <w:rFonts w:ascii="Arial" w:hAnsi="Arial"/>
          <w:sz w:val="24"/>
          <w:szCs w:val="24"/>
        </w:rPr>
        <w:t xml:space="preserve"> </w:t>
      </w:r>
      <w:r w:rsidRPr="00900EAE">
        <w:rPr>
          <w:rFonts w:ascii="Arial" w:hAnsi="Arial"/>
          <w:sz w:val="24"/>
          <w:szCs w:val="24"/>
        </w:rPr>
        <w:t>inflammation through the release of glucocorticoid,</w:t>
      </w:r>
      <w:r>
        <w:rPr>
          <w:rFonts w:ascii="Arial" w:hAnsi="Arial"/>
          <w:sz w:val="24"/>
          <w:szCs w:val="24"/>
        </w:rPr>
        <w:t xml:space="preserve"> </w:t>
      </w:r>
      <w:r w:rsidRPr="00900EAE">
        <w:rPr>
          <w:rFonts w:ascii="Arial" w:hAnsi="Arial"/>
          <w:sz w:val="24"/>
          <w:szCs w:val="24"/>
        </w:rPr>
        <w:t>whereas a direct pro-inflammatory action of CRH</w:t>
      </w:r>
      <w:r>
        <w:rPr>
          <w:rFonts w:ascii="Arial" w:hAnsi="Arial"/>
          <w:sz w:val="24"/>
          <w:szCs w:val="24"/>
        </w:rPr>
        <w:t xml:space="preserve"> </w:t>
      </w:r>
      <w:r w:rsidRPr="00900EAE">
        <w:rPr>
          <w:rFonts w:ascii="Arial" w:hAnsi="Arial"/>
          <w:sz w:val="24"/>
          <w:szCs w:val="24"/>
        </w:rPr>
        <w:t>may occur in peripheral tissues. These direct actions are</w:t>
      </w:r>
      <w:r>
        <w:rPr>
          <w:rFonts w:ascii="Arial" w:hAnsi="Arial"/>
          <w:sz w:val="24"/>
          <w:szCs w:val="24"/>
        </w:rPr>
        <w:t xml:space="preserve"> </w:t>
      </w:r>
      <w:r w:rsidRPr="00900EAE">
        <w:rPr>
          <w:rFonts w:ascii="Arial" w:hAnsi="Arial"/>
          <w:sz w:val="24"/>
          <w:szCs w:val="24"/>
        </w:rPr>
        <w:t>not completely understood but may include: mast cell</w:t>
      </w:r>
      <w:r>
        <w:rPr>
          <w:rFonts w:ascii="Arial" w:hAnsi="Arial"/>
          <w:sz w:val="24"/>
          <w:szCs w:val="24"/>
        </w:rPr>
        <w:t xml:space="preserve"> </w:t>
      </w:r>
      <w:r w:rsidRPr="00900EAE">
        <w:rPr>
          <w:rFonts w:ascii="Arial" w:hAnsi="Arial"/>
          <w:sz w:val="24"/>
          <w:szCs w:val="24"/>
        </w:rPr>
        <w:t>degranulation, nitric oxide-dependent vasodilatation,</w:t>
      </w:r>
      <w:r>
        <w:rPr>
          <w:rFonts w:ascii="Arial" w:hAnsi="Arial"/>
          <w:sz w:val="24"/>
          <w:szCs w:val="24"/>
        </w:rPr>
        <w:t xml:space="preserve"> </w:t>
      </w:r>
      <w:r w:rsidRPr="00900EAE">
        <w:rPr>
          <w:rFonts w:ascii="Arial" w:hAnsi="Arial"/>
          <w:sz w:val="24"/>
          <w:szCs w:val="24"/>
        </w:rPr>
        <w:t>enhanced vascular permeability, leukocyte proliferation,</w:t>
      </w:r>
      <w:r>
        <w:rPr>
          <w:rFonts w:ascii="Arial" w:hAnsi="Arial"/>
          <w:sz w:val="24"/>
          <w:szCs w:val="24"/>
        </w:rPr>
        <w:t xml:space="preserve"> </w:t>
      </w:r>
      <w:r w:rsidRPr="00900EAE">
        <w:rPr>
          <w:rFonts w:ascii="Arial" w:hAnsi="Arial"/>
          <w:sz w:val="24"/>
          <w:szCs w:val="24"/>
        </w:rPr>
        <w:t>and cytokine release by activated leukocytes</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sidRPr="00900EAE">
        <w:rPr>
          <w:rFonts w:ascii="Arial" w:hAnsi="Arial"/>
          <w:sz w:val="24"/>
          <w:szCs w:val="24"/>
        </w:rPr>
        <w:t>.</w:t>
      </w:r>
    </w:p>
    <w:p w:rsidR="007E32D8" w:rsidRPr="005058CB" w:rsidRDefault="007E32D8" w:rsidP="00E059B1">
      <w:pPr>
        <w:pStyle w:val="Paragrafoelenco"/>
        <w:numPr>
          <w:ilvl w:val="0"/>
          <w:numId w:val="6"/>
        </w:numPr>
        <w:jc w:val="both"/>
        <w:rPr>
          <w:rFonts w:ascii="Arial" w:hAnsi="Arial"/>
          <w:b/>
          <w:bCs/>
          <w:sz w:val="24"/>
          <w:szCs w:val="24"/>
        </w:rPr>
      </w:pPr>
      <w:r w:rsidRPr="005058CB">
        <w:rPr>
          <w:rFonts w:ascii="Arial" w:hAnsi="Arial"/>
          <w:b/>
          <w:bCs/>
          <w:sz w:val="24"/>
          <w:szCs w:val="24"/>
        </w:rPr>
        <w:t>Reproductive system</w:t>
      </w:r>
    </w:p>
    <w:p w:rsidR="007E32D8" w:rsidRPr="00E71CF9" w:rsidRDefault="007E32D8" w:rsidP="00E71CF9">
      <w:pPr>
        <w:jc w:val="both"/>
        <w:rPr>
          <w:rFonts w:ascii="Arial" w:hAnsi="Arial"/>
          <w:sz w:val="24"/>
          <w:szCs w:val="24"/>
        </w:rPr>
      </w:pPr>
      <w:r w:rsidRPr="00201455">
        <w:rPr>
          <w:rFonts w:ascii="Arial" w:hAnsi="Arial"/>
          <w:sz w:val="24"/>
          <w:szCs w:val="24"/>
        </w:rPr>
        <w:t>There is considerable evidence that stress has a major</w:t>
      </w:r>
      <w:r>
        <w:rPr>
          <w:rFonts w:ascii="Arial" w:hAnsi="Arial"/>
          <w:sz w:val="24"/>
          <w:szCs w:val="24"/>
        </w:rPr>
        <w:t xml:space="preserve"> </w:t>
      </w:r>
      <w:r w:rsidRPr="00201455">
        <w:rPr>
          <w:rFonts w:ascii="Arial" w:hAnsi="Arial"/>
          <w:sz w:val="24"/>
          <w:szCs w:val="24"/>
        </w:rPr>
        <w:t>negative effect on reproduction. As part of the</w:t>
      </w:r>
      <w:r>
        <w:rPr>
          <w:rFonts w:ascii="Arial" w:hAnsi="Arial"/>
          <w:sz w:val="24"/>
          <w:szCs w:val="24"/>
        </w:rPr>
        <w:t xml:space="preserve"> </w:t>
      </w:r>
      <w:r w:rsidRPr="00201455">
        <w:rPr>
          <w:rFonts w:ascii="Arial" w:hAnsi="Arial"/>
          <w:sz w:val="24"/>
          <w:szCs w:val="24"/>
        </w:rPr>
        <w:t>neuroendocrine response to stress, CRH has been</w:t>
      </w:r>
      <w:r>
        <w:rPr>
          <w:rFonts w:ascii="Arial" w:hAnsi="Arial"/>
          <w:sz w:val="24"/>
          <w:szCs w:val="24"/>
        </w:rPr>
        <w:t xml:space="preserve"> </w:t>
      </w:r>
      <w:r w:rsidRPr="00201455">
        <w:rPr>
          <w:rFonts w:ascii="Arial" w:hAnsi="Arial"/>
          <w:sz w:val="24"/>
          <w:szCs w:val="24"/>
        </w:rPr>
        <w:t>implicated as a major inhibitor of reproductive function</w:t>
      </w:r>
      <w:r>
        <w:rPr>
          <w:rFonts w:ascii="Arial" w:hAnsi="Arial"/>
          <w:sz w:val="24"/>
          <w:szCs w:val="24"/>
        </w:rPr>
        <w:t xml:space="preserve"> </w:t>
      </w:r>
      <w:r w:rsidRPr="00201455">
        <w:rPr>
          <w:rFonts w:ascii="Arial" w:hAnsi="Arial"/>
          <w:sz w:val="24"/>
          <w:szCs w:val="24"/>
        </w:rPr>
        <w:t>in both sexes. I</w:t>
      </w:r>
      <w:r>
        <w:rPr>
          <w:rFonts w:ascii="Arial" w:hAnsi="Arial"/>
          <w:sz w:val="24"/>
          <w:szCs w:val="24"/>
        </w:rPr>
        <w:t xml:space="preserve">ntense or prolonged stress, for </w:t>
      </w:r>
      <w:r w:rsidRPr="00201455">
        <w:rPr>
          <w:rFonts w:ascii="Arial" w:hAnsi="Arial"/>
          <w:sz w:val="24"/>
          <w:szCs w:val="24"/>
        </w:rPr>
        <w:t>example,</w:t>
      </w:r>
      <w:r>
        <w:rPr>
          <w:rFonts w:ascii="Arial" w:hAnsi="Arial"/>
          <w:sz w:val="24"/>
          <w:szCs w:val="24"/>
        </w:rPr>
        <w:t xml:space="preserve"> </w:t>
      </w:r>
      <w:r w:rsidRPr="00201455">
        <w:rPr>
          <w:rFonts w:ascii="Arial" w:hAnsi="Arial"/>
          <w:sz w:val="24"/>
          <w:szCs w:val="24"/>
        </w:rPr>
        <w:t>has been shown to inhibit gonadotropin secretion.</w:t>
      </w:r>
      <w:r>
        <w:rPr>
          <w:rFonts w:ascii="Arial" w:hAnsi="Arial"/>
          <w:sz w:val="24"/>
          <w:szCs w:val="24"/>
        </w:rPr>
        <w:t xml:space="preserve"> </w:t>
      </w:r>
      <w:r w:rsidRPr="00201455">
        <w:rPr>
          <w:rFonts w:ascii="Arial" w:hAnsi="Arial"/>
          <w:sz w:val="24"/>
          <w:szCs w:val="24"/>
        </w:rPr>
        <w:t>Additional central effects include attenuation of sexual</w:t>
      </w:r>
      <w:r>
        <w:rPr>
          <w:rFonts w:ascii="Arial" w:hAnsi="Arial"/>
          <w:sz w:val="24"/>
          <w:szCs w:val="24"/>
        </w:rPr>
        <w:t xml:space="preserve"> </w:t>
      </w:r>
      <w:r w:rsidRPr="00201455">
        <w:rPr>
          <w:rFonts w:ascii="Arial" w:hAnsi="Arial"/>
          <w:sz w:val="24"/>
          <w:szCs w:val="24"/>
        </w:rPr>
        <w:t>behavior</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sidR="00E71CF9">
        <w:rPr>
          <w:rFonts w:ascii="Arial" w:hAnsi="Arial"/>
          <w:sz w:val="24"/>
          <w:szCs w:val="24"/>
        </w:rPr>
        <w:t>.</w:t>
      </w:r>
    </w:p>
    <w:p w:rsidR="007E32D8" w:rsidRPr="005058CB" w:rsidRDefault="007E32D8" w:rsidP="00E059B1">
      <w:pPr>
        <w:pStyle w:val="Paragrafoelenco"/>
        <w:numPr>
          <w:ilvl w:val="0"/>
          <w:numId w:val="6"/>
        </w:numPr>
        <w:rPr>
          <w:rFonts w:ascii="Arial" w:hAnsi="Arial"/>
          <w:b/>
          <w:bCs/>
          <w:sz w:val="24"/>
          <w:szCs w:val="24"/>
        </w:rPr>
      </w:pPr>
      <w:r w:rsidRPr="005058CB">
        <w:rPr>
          <w:rFonts w:ascii="Arial" w:hAnsi="Arial"/>
          <w:b/>
          <w:bCs/>
          <w:sz w:val="24"/>
          <w:szCs w:val="24"/>
        </w:rPr>
        <w:t>Stress-response</w:t>
      </w:r>
    </w:p>
    <w:p w:rsidR="007E32D8" w:rsidRDefault="007E32D8" w:rsidP="005B7FB0">
      <w:pPr>
        <w:jc w:val="both"/>
        <w:rPr>
          <w:rFonts w:ascii="Arial" w:hAnsi="Arial"/>
          <w:sz w:val="24"/>
          <w:szCs w:val="24"/>
        </w:rPr>
      </w:pPr>
      <w:r w:rsidRPr="00462B96">
        <w:rPr>
          <w:rFonts w:ascii="Arial" w:hAnsi="Arial"/>
          <w:sz w:val="24"/>
          <w:szCs w:val="24"/>
        </w:rPr>
        <w:t xml:space="preserve">Stress, defined as a state of threatened homeostasis, mobilizes a complex spectrum of adaptive physiologic and behavioral responses that aim to re-establish the challenged body homeostasis. The HPA axis and </w:t>
      </w:r>
      <w:r>
        <w:rPr>
          <w:rFonts w:ascii="Arial" w:hAnsi="Arial"/>
          <w:sz w:val="24"/>
          <w:szCs w:val="24"/>
        </w:rPr>
        <w:t xml:space="preserve">the </w:t>
      </w:r>
      <w:r w:rsidRPr="00462B96">
        <w:rPr>
          <w:rFonts w:ascii="Arial" w:hAnsi="Arial"/>
          <w:sz w:val="24"/>
          <w:szCs w:val="24"/>
        </w:rPr>
        <w:t>SNS constitute the main effector pathways of the stress system, mediating its adaptive functions</w:t>
      </w:r>
      <w:r>
        <w:rPr>
          <w:rFonts w:ascii="Arial" w:hAnsi="Arial"/>
          <w:sz w:val="24"/>
          <w:szCs w:val="24"/>
        </w:rPr>
        <w:t xml:space="preserve">. </w:t>
      </w:r>
      <w:r w:rsidRPr="00462B96">
        <w:rPr>
          <w:rFonts w:ascii="Arial" w:hAnsi="Arial"/>
          <w:sz w:val="24"/>
          <w:szCs w:val="24"/>
        </w:rPr>
        <w:t>Recent data indicate that</w:t>
      </w:r>
      <w:r>
        <w:rPr>
          <w:rFonts w:ascii="Arial" w:hAnsi="Arial"/>
          <w:sz w:val="24"/>
          <w:szCs w:val="24"/>
        </w:rPr>
        <w:t xml:space="preserve"> </w:t>
      </w:r>
      <w:r w:rsidRPr="00462B96">
        <w:rPr>
          <w:rFonts w:ascii="Arial" w:hAnsi="Arial"/>
          <w:sz w:val="24"/>
          <w:szCs w:val="24"/>
        </w:rPr>
        <w:t>chronic stress, associated with mild hypercortisolemia and</w:t>
      </w:r>
      <w:r>
        <w:rPr>
          <w:rFonts w:ascii="Arial" w:hAnsi="Arial"/>
          <w:sz w:val="24"/>
          <w:szCs w:val="24"/>
        </w:rPr>
        <w:t xml:space="preserve"> </w:t>
      </w:r>
      <w:r w:rsidRPr="00462B96">
        <w:rPr>
          <w:rFonts w:ascii="Arial" w:hAnsi="Arial"/>
          <w:sz w:val="24"/>
          <w:szCs w:val="24"/>
        </w:rPr>
        <w:t>prolonged SNS activation, favors accumulation of visceral fat</w:t>
      </w:r>
      <w:r>
        <w:rPr>
          <w:rFonts w:ascii="Arial" w:hAnsi="Arial"/>
          <w:sz w:val="24"/>
          <w:szCs w:val="24"/>
        </w:rPr>
        <w:t xml:space="preserve"> </w:t>
      </w:r>
      <w:r w:rsidRPr="00462B96">
        <w:rPr>
          <w:rFonts w:ascii="Arial" w:hAnsi="Arial"/>
          <w:sz w:val="24"/>
          <w:szCs w:val="24"/>
        </w:rPr>
        <w:t>and contributes to the clinical presentation of visceral obesity,</w:t>
      </w:r>
      <w:r>
        <w:rPr>
          <w:rFonts w:ascii="Arial" w:hAnsi="Arial"/>
          <w:sz w:val="24"/>
          <w:szCs w:val="24"/>
        </w:rPr>
        <w:t xml:space="preserve"> </w:t>
      </w:r>
      <w:r w:rsidRPr="00462B96">
        <w:rPr>
          <w:rFonts w:ascii="Arial" w:hAnsi="Arial"/>
          <w:sz w:val="24"/>
          <w:szCs w:val="24"/>
        </w:rPr>
        <w:t>type 2 diabetes, and relate</w:t>
      </w:r>
      <w:r>
        <w:rPr>
          <w:rFonts w:ascii="Arial" w:hAnsi="Arial"/>
          <w:sz w:val="24"/>
          <w:szCs w:val="24"/>
        </w:rPr>
        <w:t>d cardiometabolic complications</w:t>
      </w:r>
      <w:r>
        <w:rPr>
          <w:rFonts w:ascii="Arial" w:hAnsi="Arial"/>
          <w:sz w:val="24"/>
          <w:szCs w:val="24"/>
        </w:rPr>
        <w:fldChar w:fldCharType="begin"/>
      </w:r>
      <w:r>
        <w:rPr>
          <w:rFonts w:ascii="Arial" w:hAnsi="Arial"/>
          <w:sz w:val="24"/>
          <w:szCs w:val="24"/>
        </w:rPr>
        <w:instrText xml:space="preserve"> ADDIN EN.CITE &lt;EndNote&gt;&lt;Cite&gt;&lt;Author&gt;Kyrou&lt;/Author&gt;&lt;Year&gt;2009&lt;/Year&gt;&lt;RecNum&gt;59&lt;/RecNum&gt;&lt;DisplayText&gt;(9)&lt;/DisplayText&gt;&lt;record&gt;&lt;rec-number&gt;59&lt;/rec-number&gt;&lt;foreign-keys&gt;&lt;key app="EN" db-id="t9rxavw5f20rwpepdpz5w2efz020s5ze2fpt" timestamp="1541239062"&gt;59&lt;/key&gt;&lt;/foreign-keys&gt;&lt;ref-type name="Journal Article"&gt;17&lt;/ref-type&gt;&lt;contributors&gt;&lt;authors&gt;&lt;author&gt;Kyrou, Ioannis&lt;/author&gt;&lt;author&gt;Tsigos, Constantine&lt;/author&gt;&lt;/authors&gt;&lt;/contributors&gt;&lt;titles&gt;&lt;title&gt;Stress hormones: physiological stress and regulation of metabolism&lt;/title&gt;&lt;secondary-title&gt;Current opinion in pharmacology&lt;/secondary-title&gt;&lt;/titles&gt;&lt;periodical&gt;&lt;full-title&gt;Current opinion in pharmacology&lt;/full-title&gt;&lt;/periodical&gt;&lt;pages&gt;787-793&lt;/pages&gt;&lt;volume&gt;9&lt;/volume&gt;&lt;number&gt;6&lt;/number&gt;&lt;dates&gt;&lt;year&gt;2009&lt;/year&gt;&lt;/dates&gt;&lt;isbn&gt;1471-4892&lt;/isbn&gt;&lt;urls&gt;&lt;/urls&gt;&lt;/record&gt;&lt;/Cite&gt;&lt;/EndNote&gt;</w:instrText>
      </w:r>
      <w:r>
        <w:rPr>
          <w:rFonts w:ascii="Arial" w:hAnsi="Arial"/>
          <w:sz w:val="24"/>
          <w:szCs w:val="24"/>
        </w:rPr>
        <w:fldChar w:fldCharType="separate"/>
      </w:r>
      <w:r>
        <w:rPr>
          <w:rFonts w:ascii="Arial" w:hAnsi="Arial"/>
          <w:noProof/>
          <w:sz w:val="24"/>
          <w:szCs w:val="24"/>
        </w:rPr>
        <w:t>(9)</w:t>
      </w:r>
      <w:r>
        <w:rPr>
          <w:rFonts w:ascii="Arial" w:hAnsi="Arial"/>
          <w:sz w:val="24"/>
          <w:szCs w:val="24"/>
        </w:rPr>
        <w:fldChar w:fldCharType="end"/>
      </w:r>
      <w:r w:rsidRPr="00462B96">
        <w:rPr>
          <w:rFonts w:ascii="Arial" w:hAnsi="Arial"/>
          <w:sz w:val="24"/>
          <w:szCs w:val="24"/>
        </w:rPr>
        <w:t>.</w:t>
      </w:r>
    </w:p>
    <w:p w:rsidR="007E32D8" w:rsidRPr="00462B96" w:rsidRDefault="007E32D8" w:rsidP="005B7FB0">
      <w:pPr>
        <w:jc w:val="both"/>
        <w:rPr>
          <w:rFonts w:ascii="Arial" w:hAnsi="Arial"/>
          <w:sz w:val="24"/>
          <w:szCs w:val="24"/>
        </w:rPr>
      </w:pPr>
      <w:r w:rsidRPr="00462B96">
        <w:rPr>
          <w:rFonts w:ascii="Arial" w:hAnsi="Arial"/>
          <w:sz w:val="24"/>
          <w:szCs w:val="24"/>
        </w:rPr>
        <w:t>The adaptive response to acute stress is critical for the</w:t>
      </w:r>
      <w:r>
        <w:rPr>
          <w:rFonts w:ascii="Arial" w:hAnsi="Arial"/>
          <w:sz w:val="24"/>
          <w:szCs w:val="24"/>
        </w:rPr>
        <w:t xml:space="preserve"> </w:t>
      </w:r>
      <w:r w:rsidRPr="00462B96">
        <w:rPr>
          <w:rFonts w:ascii="Arial" w:hAnsi="Arial"/>
          <w:sz w:val="24"/>
          <w:szCs w:val="24"/>
        </w:rPr>
        <w:t>survival of the individual. Prolongation of this response,</w:t>
      </w:r>
      <w:r>
        <w:rPr>
          <w:rFonts w:ascii="Arial" w:hAnsi="Arial"/>
          <w:sz w:val="24"/>
          <w:szCs w:val="24"/>
        </w:rPr>
        <w:t xml:space="preserve"> </w:t>
      </w:r>
      <w:r w:rsidRPr="00462B96">
        <w:rPr>
          <w:rFonts w:ascii="Arial" w:hAnsi="Arial"/>
          <w:sz w:val="24"/>
          <w:szCs w:val="24"/>
        </w:rPr>
        <w:t>however, as in chronic stress, can have detrimental effects</w:t>
      </w:r>
      <w:r>
        <w:rPr>
          <w:rFonts w:ascii="Arial" w:hAnsi="Arial"/>
          <w:sz w:val="24"/>
          <w:szCs w:val="24"/>
        </w:rPr>
        <w:t xml:space="preserve"> </w:t>
      </w:r>
      <w:r w:rsidRPr="00462B96">
        <w:rPr>
          <w:rFonts w:ascii="Arial" w:hAnsi="Arial"/>
          <w:sz w:val="24"/>
          <w:szCs w:val="24"/>
        </w:rPr>
        <w:t>on whole body metabolism and, especially, on glucose</w:t>
      </w:r>
      <w:r>
        <w:rPr>
          <w:rFonts w:ascii="Arial" w:hAnsi="Arial"/>
          <w:sz w:val="24"/>
          <w:szCs w:val="24"/>
        </w:rPr>
        <w:t xml:space="preserve"> homeostasis,</w:t>
      </w:r>
      <w:r w:rsidRPr="003847C9">
        <w:t xml:space="preserve"> </w:t>
      </w:r>
      <w:r w:rsidRPr="003847C9">
        <w:rPr>
          <w:rFonts w:ascii="Arial" w:hAnsi="Arial"/>
          <w:sz w:val="24"/>
          <w:szCs w:val="24"/>
        </w:rPr>
        <w:t>growth, reproduction, and immunocompetence</w:t>
      </w:r>
      <w:r>
        <w:rPr>
          <w:rFonts w:ascii="Arial" w:hAnsi="Arial"/>
          <w:sz w:val="24"/>
          <w:szCs w:val="24"/>
        </w:rPr>
        <w:t xml:space="preserve">. </w:t>
      </w:r>
      <w:r w:rsidRPr="00462B96">
        <w:rPr>
          <w:rFonts w:ascii="Arial" w:hAnsi="Arial"/>
          <w:sz w:val="24"/>
          <w:szCs w:val="24"/>
        </w:rPr>
        <w:t>Glucocorticoids and catecholamines,</w:t>
      </w:r>
      <w:r>
        <w:rPr>
          <w:rFonts w:ascii="Arial" w:hAnsi="Arial"/>
          <w:sz w:val="24"/>
          <w:szCs w:val="24"/>
        </w:rPr>
        <w:t xml:space="preserve"> </w:t>
      </w:r>
      <w:r w:rsidRPr="00462B96">
        <w:rPr>
          <w:rFonts w:ascii="Arial" w:hAnsi="Arial"/>
          <w:sz w:val="24"/>
          <w:szCs w:val="24"/>
        </w:rPr>
        <w:t>the principal hormonal effectors of the stress system,</w:t>
      </w:r>
      <w:r>
        <w:rPr>
          <w:rFonts w:ascii="Arial" w:hAnsi="Arial"/>
          <w:sz w:val="24"/>
          <w:szCs w:val="24"/>
        </w:rPr>
        <w:t xml:space="preserve"> </w:t>
      </w:r>
      <w:r w:rsidRPr="00462B96">
        <w:rPr>
          <w:rFonts w:ascii="Arial" w:hAnsi="Arial"/>
          <w:sz w:val="24"/>
          <w:szCs w:val="24"/>
        </w:rPr>
        <w:t>appear to mediate these effects over time, progressively</w:t>
      </w:r>
      <w:r>
        <w:rPr>
          <w:rFonts w:ascii="Arial" w:hAnsi="Arial"/>
          <w:sz w:val="24"/>
          <w:szCs w:val="24"/>
        </w:rPr>
        <w:t xml:space="preserve"> </w:t>
      </w:r>
      <w:r w:rsidRPr="00462B96">
        <w:rPr>
          <w:rFonts w:ascii="Arial" w:hAnsi="Arial"/>
          <w:sz w:val="24"/>
          <w:szCs w:val="24"/>
        </w:rPr>
        <w:t>leading to various manifestations of the metabolic syndrome</w:t>
      </w:r>
      <w:r>
        <w:rPr>
          <w:rFonts w:ascii="Arial" w:hAnsi="Arial"/>
          <w:sz w:val="24"/>
          <w:szCs w:val="24"/>
        </w:rPr>
        <w:t>.</w:t>
      </w:r>
      <w:r w:rsidRPr="002D23F0">
        <w:t xml:space="preserve"> </w:t>
      </w:r>
      <w:r w:rsidRPr="002D23F0">
        <w:rPr>
          <w:rFonts w:ascii="Arial" w:hAnsi="Arial"/>
          <w:sz w:val="24"/>
          <w:szCs w:val="24"/>
        </w:rPr>
        <w:t>Growing evidence suggests a significant positive</w:t>
      </w:r>
      <w:r>
        <w:rPr>
          <w:rFonts w:ascii="Arial" w:hAnsi="Arial"/>
          <w:sz w:val="24"/>
          <w:szCs w:val="24"/>
        </w:rPr>
        <w:t xml:space="preserve"> </w:t>
      </w:r>
      <w:r w:rsidRPr="002D23F0">
        <w:rPr>
          <w:rFonts w:ascii="Arial" w:hAnsi="Arial"/>
          <w:sz w:val="24"/>
          <w:szCs w:val="24"/>
        </w:rPr>
        <w:t>association bet</w:t>
      </w:r>
      <w:r>
        <w:rPr>
          <w:rFonts w:ascii="Arial" w:hAnsi="Arial"/>
          <w:sz w:val="24"/>
          <w:szCs w:val="24"/>
        </w:rPr>
        <w:t xml:space="preserve">ween increased cortisol levels and </w:t>
      </w:r>
      <w:r w:rsidRPr="002D23F0">
        <w:rPr>
          <w:rFonts w:ascii="Arial" w:hAnsi="Arial"/>
          <w:sz w:val="24"/>
          <w:szCs w:val="24"/>
        </w:rPr>
        <w:t xml:space="preserve">weight gain </w:t>
      </w:r>
      <w:r>
        <w:rPr>
          <w:rFonts w:ascii="Arial" w:hAnsi="Arial"/>
          <w:sz w:val="24"/>
          <w:szCs w:val="24"/>
        </w:rPr>
        <w:t>.</w:t>
      </w:r>
      <w:r w:rsidRPr="002D23F0">
        <w:rPr>
          <w:rFonts w:ascii="Arial" w:hAnsi="Arial"/>
          <w:sz w:val="24"/>
          <w:szCs w:val="24"/>
        </w:rPr>
        <w:t>Thus, chronic hypercortisolemia may contribute to visceral</w:t>
      </w:r>
      <w:r>
        <w:rPr>
          <w:rFonts w:ascii="Arial" w:hAnsi="Arial"/>
          <w:sz w:val="24"/>
          <w:szCs w:val="24"/>
        </w:rPr>
        <w:t xml:space="preserve"> </w:t>
      </w:r>
      <w:r w:rsidRPr="002D23F0">
        <w:rPr>
          <w:rFonts w:ascii="Arial" w:hAnsi="Arial"/>
          <w:sz w:val="24"/>
          <w:szCs w:val="24"/>
        </w:rPr>
        <w:t xml:space="preserve">fat accumulation and insulin resistance </w:t>
      </w:r>
      <w:r>
        <w:rPr>
          <w:rFonts w:ascii="Arial" w:hAnsi="Arial"/>
          <w:sz w:val="24"/>
          <w:szCs w:val="24"/>
        </w:rPr>
        <w:fldChar w:fldCharType="begin"/>
      </w:r>
      <w:r>
        <w:rPr>
          <w:rFonts w:ascii="Arial" w:hAnsi="Arial"/>
          <w:sz w:val="24"/>
          <w:szCs w:val="24"/>
        </w:rPr>
        <w:instrText xml:space="preserve"> ADDIN EN.CITE &lt;EndNote&gt;&lt;Cite&gt;&lt;Author&gt;Kyrou&lt;/Author&gt;&lt;Year&gt;2009&lt;/Year&gt;&lt;RecNum&gt;59&lt;/RecNum&gt;&lt;DisplayText&gt;(9)&lt;/DisplayText&gt;&lt;record&gt;&lt;rec-number&gt;59&lt;/rec-number&gt;&lt;foreign-keys&gt;&lt;key app="EN" db-id="t9rxavw5f20rwpepdpz5w2efz020s5ze2fpt" timestamp="1541239062"&gt;59&lt;/key&gt;&lt;/foreign-keys&gt;&lt;ref-type name="Journal Article"&gt;17&lt;/ref-type&gt;&lt;contributors&gt;&lt;authors&gt;&lt;author&gt;Kyrou, Ioannis&lt;/author&gt;&lt;author&gt;Tsigos, Constantine&lt;/author&gt;&lt;/authors&gt;&lt;/contributors&gt;&lt;titles&gt;&lt;title&gt;Stress hormones: physiological stress and regulation of metabolism&lt;/title&gt;&lt;secondary-title&gt;Current opinion in pharmacology&lt;/secondary-title&gt;&lt;/titles&gt;&lt;periodical&gt;&lt;full-title&gt;Current opinion in pharmacology&lt;/full-title&gt;&lt;/periodical&gt;&lt;pages&gt;787-793&lt;/pages&gt;&lt;volume&gt;9&lt;/volume&gt;&lt;number&gt;6&lt;/number&gt;&lt;dates&gt;&lt;year&gt;2009&lt;/year&gt;&lt;/dates&gt;&lt;isbn&gt;1471-4892&lt;/isbn&gt;&lt;urls&gt;&lt;/urls&gt;&lt;/record&gt;&lt;/Cite&gt;&lt;/EndNote&gt;</w:instrText>
      </w:r>
      <w:r>
        <w:rPr>
          <w:rFonts w:ascii="Arial" w:hAnsi="Arial"/>
          <w:sz w:val="24"/>
          <w:szCs w:val="24"/>
        </w:rPr>
        <w:fldChar w:fldCharType="separate"/>
      </w:r>
      <w:r>
        <w:rPr>
          <w:rFonts w:ascii="Arial" w:hAnsi="Arial"/>
          <w:noProof/>
          <w:sz w:val="24"/>
          <w:szCs w:val="24"/>
        </w:rPr>
        <w:t>(9)</w:t>
      </w:r>
      <w:r>
        <w:rPr>
          <w:rFonts w:ascii="Arial" w:hAnsi="Arial"/>
          <w:sz w:val="24"/>
          <w:szCs w:val="24"/>
        </w:rPr>
        <w:fldChar w:fldCharType="end"/>
      </w:r>
      <w:r w:rsidRPr="00462B96">
        <w:rPr>
          <w:rFonts w:ascii="Arial" w:hAnsi="Arial"/>
          <w:sz w:val="24"/>
          <w:szCs w:val="24"/>
        </w:rPr>
        <w:t>.</w:t>
      </w:r>
    </w:p>
    <w:p w:rsidR="007E32D8" w:rsidRDefault="007E32D8" w:rsidP="000F6814">
      <w:pPr>
        <w:jc w:val="both"/>
        <w:rPr>
          <w:rFonts w:ascii="Arial" w:hAnsi="Arial"/>
          <w:sz w:val="24"/>
          <w:szCs w:val="24"/>
        </w:rPr>
      </w:pPr>
      <w:r w:rsidRPr="00A87451">
        <w:rPr>
          <w:rFonts w:ascii="Arial" w:hAnsi="Arial"/>
          <w:sz w:val="24"/>
          <w:szCs w:val="24"/>
        </w:rPr>
        <w:lastRenderedPageBreak/>
        <w:t>The stress-response is classically</w:t>
      </w:r>
      <w:r>
        <w:rPr>
          <w:rFonts w:ascii="Arial" w:hAnsi="Arial"/>
          <w:sz w:val="24"/>
          <w:szCs w:val="24"/>
        </w:rPr>
        <w:t xml:space="preserve"> </w:t>
      </w:r>
      <w:r w:rsidRPr="00A87451">
        <w:rPr>
          <w:rFonts w:ascii="Arial" w:hAnsi="Arial"/>
          <w:sz w:val="24"/>
          <w:szCs w:val="24"/>
        </w:rPr>
        <w:t>divided into three categories: behavioral, autonomic, and</w:t>
      </w:r>
      <w:r>
        <w:rPr>
          <w:rFonts w:ascii="Arial" w:hAnsi="Arial"/>
          <w:sz w:val="24"/>
          <w:szCs w:val="24"/>
        </w:rPr>
        <w:t xml:space="preserve"> </w:t>
      </w:r>
      <w:r w:rsidRPr="00A87451">
        <w:rPr>
          <w:rFonts w:ascii="Arial" w:hAnsi="Arial"/>
          <w:sz w:val="24"/>
          <w:szCs w:val="24"/>
        </w:rPr>
        <w:t>hormonal responses. Behavioral responses govern the</w:t>
      </w:r>
      <w:r>
        <w:rPr>
          <w:rFonts w:ascii="Arial" w:hAnsi="Arial"/>
          <w:sz w:val="24"/>
          <w:szCs w:val="24"/>
        </w:rPr>
        <w:t xml:space="preserve"> </w:t>
      </w:r>
      <w:r w:rsidRPr="00A87451">
        <w:rPr>
          <w:rFonts w:ascii="Arial" w:hAnsi="Arial"/>
          <w:sz w:val="24"/>
          <w:szCs w:val="24"/>
        </w:rPr>
        <w:t>conscious response to a stressor, and include fear,</w:t>
      </w:r>
      <w:r>
        <w:rPr>
          <w:rFonts w:ascii="Arial" w:hAnsi="Arial"/>
          <w:sz w:val="24"/>
          <w:szCs w:val="24"/>
        </w:rPr>
        <w:t xml:space="preserve"> </w:t>
      </w:r>
      <w:r w:rsidRPr="00A87451">
        <w:rPr>
          <w:rFonts w:ascii="Arial" w:hAnsi="Arial"/>
          <w:sz w:val="24"/>
          <w:szCs w:val="24"/>
        </w:rPr>
        <w:t>anxiety, and heightened vigilance, clarity of thought, anorexia,</w:t>
      </w:r>
      <w:r>
        <w:rPr>
          <w:rFonts w:ascii="Arial" w:hAnsi="Arial"/>
          <w:sz w:val="24"/>
          <w:szCs w:val="24"/>
        </w:rPr>
        <w:t xml:space="preserve"> </w:t>
      </w:r>
      <w:r w:rsidRPr="00A87451">
        <w:rPr>
          <w:rFonts w:ascii="Arial" w:hAnsi="Arial"/>
          <w:sz w:val="24"/>
          <w:szCs w:val="24"/>
        </w:rPr>
        <w:t>and decreased libido. Autonomic responses,</w:t>
      </w:r>
      <w:r>
        <w:rPr>
          <w:rFonts w:ascii="Arial" w:hAnsi="Arial"/>
          <w:sz w:val="24"/>
          <w:szCs w:val="24"/>
        </w:rPr>
        <w:t xml:space="preserve"> </w:t>
      </w:r>
      <w:r w:rsidRPr="00A87451">
        <w:rPr>
          <w:rFonts w:ascii="Arial" w:hAnsi="Arial"/>
          <w:sz w:val="24"/>
          <w:szCs w:val="24"/>
        </w:rPr>
        <w:t>mediated by the sympathetic nervous system, mobilize</w:t>
      </w:r>
      <w:r>
        <w:rPr>
          <w:rFonts w:ascii="Arial" w:hAnsi="Arial"/>
          <w:sz w:val="24"/>
          <w:szCs w:val="24"/>
        </w:rPr>
        <w:t xml:space="preserve"> </w:t>
      </w:r>
      <w:r w:rsidRPr="00A87451">
        <w:rPr>
          <w:rFonts w:ascii="Arial" w:hAnsi="Arial"/>
          <w:sz w:val="24"/>
          <w:szCs w:val="24"/>
        </w:rPr>
        <w:t>certain organ systems to carry out fight or fligh</w:t>
      </w:r>
      <w:r>
        <w:rPr>
          <w:rFonts w:ascii="Arial" w:hAnsi="Arial"/>
          <w:sz w:val="24"/>
          <w:szCs w:val="24"/>
        </w:rPr>
        <w:t xml:space="preserve">t </w:t>
      </w:r>
      <w:r w:rsidRPr="00A87451">
        <w:rPr>
          <w:rFonts w:ascii="Arial" w:hAnsi="Arial"/>
          <w:sz w:val="24"/>
          <w:szCs w:val="24"/>
        </w:rPr>
        <w:t>activities. These include increased heart rate, cardiac</w:t>
      </w:r>
      <w:r>
        <w:rPr>
          <w:rFonts w:ascii="Arial" w:hAnsi="Arial"/>
          <w:sz w:val="24"/>
          <w:szCs w:val="24"/>
        </w:rPr>
        <w:t xml:space="preserve"> </w:t>
      </w:r>
      <w:r w:rsidRPr="00A87451">
        <w:rPr>
          <w:rFonts w:ascii="Arial" w:hAnsi="Arial"/>
          <w:sz w:val="24"/>
          <w:szCs w:val="24"/>
        </w:rPr>
        <w:t>output, breathing rate, and bronchodilation, increased</w:t>
      </w:r>
      <w:r>
        <w:rPr>
          <w:rFonts w:ascii="Arial" w:hAnsi="Arial"/>
          <w:sz w:val="24"/>
          <w:szCs w:val="24"/>
        </w:rPr>
        <w:t xml:space="preserve"> </w:t>
      </w:r>
      <w:r w:rsidRPr="00A87451">
        <w:rPr>
          <w:rFonts w:ascii="Arial" w:hAnsi="Arial"/>
          <w:sz w:val="24"/>
          <w:szCs w:val="24"/>
        </w:rPr>
        <w:t>blood flow to brain and muscle, decreased blood flow to</w:t>
      </w:r>
      <w:r>
        <w:rPr>
          <w:rFonts w:ascii="Arial" w:hAnsi="Arial"/>
          <w:sz w:val="24"/>
          <w:szCs w:val="24"/>
        </w:rPr>
        <w:t xml:space="preserve"> </w:t>
      </w:r>
      <w:r w:rsidRPr="00A87451">
        <w:rPr>
          <w:rFonts w:ascii="Arial" w:hAnsi="Arial"/>
          <w:sz w:val="24"/>
          <w:szCs w:val="24"/>
        </w:rPr>
        <w:t>skin</w:t>
      </w:r>
      <w:r>
        <w:rPr>
          <w:rFonts w:ascii="Arial" w:hAnsi="Arial"/>
          <w:sz w:val="24"/>
          <w:szCs w:val="24"/>
        </w:rPr>
        <w:t xml:space="preserve"> </w:t>
      </w:r>
      <w:r w:rsidRPr="00A87451">
        <w:rPr>
          <w:rFonts w:ascii="Arial" w:hAnsi="Arial"/>
          <w:sz w:val="24"/>
          <w:szCs w:val="24"/>
        </w:rPr>
        <w:t>and</w:t>
      </w:r>
      <w:r>
        <w:rPr>
          <w:rFonts w:ascii="Arial" w:hAnsi="Arial"/>
          <w:sz w:val="24"/>
          <w:szCs w:val="24"/>
        </w:rPr>
        <w:t xml:space="preserve"> </w:t>
      </w:r>
      <w:r w:rsidRPr="00A87451">
        <w:rPr>
          <w:rFonts w:ascii="Arial" w:hAnsi="Arial"/>
          <w:sz w:val="24"/>
          <w:szCs w:val="24"/>
        </w:rPr>
        <w:t>gut,</w:t>
      </w:r>
      <w:r>
        <w:rPr>
          <w:rFonts w:ascii="Arial" w:hAnsi="Arial"/>
          <w:sz w:val="24"/>
          <w:szCs w:val="24"/>
        </w:rPr>
        <w:t xml:space="preserve"> </w:t>
      </w:r>
      <w:r w:rsidRPr="00A87451">
        <w:rPr>
          <w:rFonts w:ascii="Arial" w:hAnsi="Arial"/>
          <w:sz w:val="24"/>
          <w:szCs w:val="24"/>
        </w:rPr>
        <w:t>activation</w:t>
      </w:r>
      <w:r>
        <w:rPr>
          <w:rFonts w:ascii="Arial" w:hAnsi="Arial"/>
          <w:sz w:val="24"/>
          <w:szCs w:val="24"/>
        </w:rPr>
        <w:t xml:space="preserve"> </w:t>
      </w:r>
      <w:r w:rsidRPr="00A87451">
        <w:rPr>
          <w:rFonts w:ascii="Arial" w:hAnsi="Arial"/>
          <w:sz w:val="24"/>
          <w:szCs w:val="24"/>
        </w:rPr>
        <w:t>of</w:t>
      </w:r>
      <w:r>
        <w:rPr>
          <w:rFonts w:ascii="Arial" w:hAnsi="Arial"/>
          <w:sz w:val="24"/>
          <w:szCs w:val="24"/>
        </w:rPr>
        <w:t xml:space="preserve"> </w:t>
      </w:r>
      <w:r w:rsidRPr="00A87451">
        <w:rPr>
          <w:rFonts w:ascii="Arial" w:hAnsi="Arial"/>
          <w:sz w:val="24"/>
          <w:szCs w:val="24"/>
        </w:rPr>
        <w:t>innate</w:t>
      </w:r>
      <w:r>
        <w:rPr>
          <w:rFonts w:ascii="Arial" w:hAnsi="Arial"/>
          <w:sz w:val="24"/>
          <w:szCs w:val="24"/>
        </w:rPr>
        <w:t xml:space="preserve"> </w:t>
      </w:r>
      <w:r w:rsidRPr="00A87451">
        <w:rPr>
          <w:rFonts w:ascii="Arial" w:hAnsi="Arial"/>
          <w:sz w:val="24"/>
          <w:szCs w:val="24"/>
        </w:rPr>
        <w:t>immunity</w:t>
      </w:r>
      <w:r>
        <w:rPr>
          <w:rFonts w:ascii="Arial" w:hAnsi="Arial"/>
          <w:sz w:val="24"/>
          <w:szCs w:val="24"/>
        </w:rPr>
        <w:t xml:space="preserve">, </w:t>
      </w:r>
      <w:r w:rsidRPr="00A87451">
        <w:rPr>
          <w:rFonts w:ascii="Arial" w:hAnsi="Arial"/>
          <w:sz w:val="24"/>
          <w:szCs w:val="24"/>
        </w:rPr>
        <w:t>maintenance of blood glucose, and increased free fatty</w:t>
      </w:r>
      <w:r>
        <w:rPr>
          <w:rFonts w:ascii="Arial" w:hAnsi="Arial"/>
          <w:sz w:val="24"/>
          <w:szCs w:val="24"/>
        </w:rPr>
        <w:t xml:space="preserve"> </w:t>
      </w:r>
      <w:r w:rsidRPr="00A87451">
        <w:rPr>
          <w:rFonts w:ascii="Arial" w:hAnsi="Arial"/>
          <w:sz w:val="24"/>
          <w:szCs w:val="24"/>
        </w:rPr>
        <w:t>acid generation. Hormonal responses largely provide fuel</w:t>
      </w:r>
      <w:r>
        <w:rPr>
          <w:rFonts w:ascii="Arial" w:hAnsi="Arial"/>
          <w:sz w:val="24"/>
          <w:szCs w:val="24"/>
        </w:rPr>
        <w:t xml:space="preserve"> </w:t>
      </w:r>
      <w:r w:rsidRPr="00A87451">
        <w:rPr>
          <w:rFonts w:ascii="Arial" w:hAnsi="Arial"/>
          <w:sz w:val="24"/>
          <w:szCs w:val="24"/>
        </w:rPr>
        <w:t>for these activities (during a time of induced anorexia)</w:t>
      </w:r>
      <w:r>
        <w:rPr>
          <w:rFonts w:ascii="Arial" w:hAnsi="Arial"/>
          <w:sz w:val="24"/>
          <w:szCs w:val="24"/>
        </w:rPr>
        <w:t xml:space="preserve"> </w:t>
      </w:r>
      <w:r w:rsidRPr="00A87451">
        <w:rPr>
          <w:rFonts w:ascii="Arial" w:hAnsi="Arial"/>
          <w:sz w:val="24"/>
          <w:szCs w:val="24"/>
        </w:rPr>
        <w:t>and include, maintenance of blood glucose, increased</w:t>
      </w:r>
      <w:r>
        <w:rPr>
          <w:rFonts w:ascii="Arial" w:hAnsi="Arial"/>
          <w:sz w:val="24"/>
          <w:szCs w:val="24"/>
        </w:rPr>
        <w:t xml:space="preserve"> </w:t>
      </w:r>
      <w:r w:rsidRPr="00A87451">
        <w:rPr>
          <w:rFonts w:ascii="Arial" w:hAnsi="Arial"/>
          <w:sz w:val="24"/>
          <w:szCs w:val="24"/>
        </w:rPr>
        <w:t>free fatty acid generation, maintenance of blood</w:t>
      </w:r>
      <w:r>
        <w:rPr>
          <w:rFonts w:ascii="Arial" w:hAnsi="Arial"/>
          <w:sz w:val="24"/>
          <w:szCs w:val="24"/>
        </w:rPr>
        <w:t xml:space="preserve"> </w:t>
      </w:r>
      <w:r w:rsidRPr="00A87451">
        <w:rPr>
          <w:rFonts w:ascii="Arial" w:hAnsi="Arial"/>
          <w:sz w:val="24"/>
          <w:szCs w:val="24"/>
        </w:rPr>
        <w:t>pressure, and restraint of the immune system</w:t>
      </w:r>
      <w:r>
        <w:rPr>
          <w:rFonts w:ascii="Arial" w:hAnsi="Arial"/>
          <w:sz w:val="24"/>
          <w:szCs w:val="24"/>
        </w:rPr>
        <w:t>.</w:t>
      </w:r>
      <w:r w:rsidRPr="009D7CC1">
        <w:t xml:space="preserve"> </w:t>
      </w:r>
      <w:r w:rsidRPr="009D7CC1">
        <w:rPr>
          <w:rFonts w:ascii="Arial" w:hAnsi="Arial"/>
        </w:rPr>
        <w:t>CRH</w:t>
      </w:r>
      <w:r w:rsidRPr="009D7CC1">
        <w:t xml:space="preserve"> </w:t>
      </w:r>
      <w:r w:rsidRPr="009D7CC1">
        <w:rPr>
          <w:rFonts w:ascii="Arial" w:hAnsi="Arial"/>
          <w:sz w:val="24"/>
          <w:szCs w:val="24"/>
        </w:rPr>
        <w:t>is likely involved in all</w:t>
      </w:r>
      <w:r>
        <w:rPr>
          <w:rFonts w:ascii="Arial" w:hAnsi="Arial"/>
          <w:sz w:val="24"/>
          <w:szCs w:val="24"/>
        </w:rPr>
        <w:t xml:space="preserve"> three types of stress-response. </w:t>
      </w:r>
      <w:r w:rsidRPr="009D7CC1">
        <w:rPr>
          <w:rFonts w:ascii="Arial" w:hAnsi="Arial"/>
          <w:sz w:val="24"/>
          <w:szCs w:val="24"/>
        </w:rPr>
        <w:t>Behavioral responses may involve CRH present in the</w:t>
      </w:r>
      <w:r>
        <w:rPr>
          <w:rFonts w:ascii="Arial" w:hAnsi="Arial"/>
          <w:sz w:val="24"/>
          <w:szCs w:val="24"/>
        </w:rPr>
        <w:t xml:space="preserve"> </w:t>
      </w:r>
      <w:r w:rsidRPr="009D7CC1">
        <w:rPr>
          <w:rFonts w:ascii="Arial" w:hAnsi="Arial"/>
          <w:sz w:val="24"/>
          <w:szCs w:val="24"/>
        </w:rPr>
        <w:t>cerebral cortex and amygdala. Autonomic responses are</w:t>
      </w:r>
      <w:r>
        <w:rPr>
          <w:rFonts w:ascii="Arial" w:hAnsi="Arial"/>
          <w:sz w:val="24"/>
          <w:szCs w:val="24"/>
        </w:rPr>
        <w:t xml:space="preserve"> </w:t>
      </w:r>
      <w:r w:rsidRPr="009D7CC1">
        <w:rPr>
          <w:rFonts w:ascii="Arial" w:hAnsi="Arial"/>
          <w:sz w:val="24"/>
          <w:szCs w:val="24"/>
        </w:rPr>
        <w:t>controlled in part by brainstem fibers descending from</w:t>
      </w:r>
      <w:r>
        <w:rPr>
          <w:rFonts w:ascii="Arial" w:hAnsi="Arial"/>
          <w:sz w:val="24"/>
          <w:szCs w:val="24"/>
        </w:rPr>
        <w:t xml:space="preserve"> </w:t>
      </w:r>
      <w:r w:rsidRPr="009D7CC1">
        <w:rPr>
          <w:rFonts w:ascii="Arial" w:hAnsi="Arial"/>
          <w:sz w:val="24"/>
          <w:szCs w:val="24"/>
        </w:rPr>
        <w:t>the locus coeruleus, which receives CRH-containing</w:t>
      </w:r>
      <w:r>
        <w:rPr>
          <w:rFonts w:ascii="Arial" w:hAnsi="Arial"/>
          <w:sz w:val="24"/>
          <w:szCs w:val="24"/>
        </w:rPr>
        <w:t xml:space="preserve"> fibers from the amygdala</w:t>
      </w:r>
      <w:r w:rsidRPr="009D7CC1">
        <w:rPr>
          <w:rFonts w:ascii="Arial" w:hAnsi="Arial"/>
          <w:sz w:val="24"/>
          <w:szCs w:val="24"/>
        </w:rPr>
        <w:t xml:space="preserve"> and paraventricular</w:t>
      </w:r>
      <w:r>
        <w:rPr>
          <w:rFonts w:ascii="Arial" w:hAnsi="Arial"/>
          <w:sz w:val="24"/>
          <w:szCs w:val="24"/>
        </w:rPr>
        <w:t xml:space="preserve"> nucleus</w:t>
      </w:r>
      <w:r w:rsidRPr="009D7CC1">
        <w:rPr>
          <w:rFonts w:ascii="Arial" w:hAnsi="Arial"/>
          <w:sz w:val="24"/>
          <w:szCs w:val="24"/>
        </w:rPr>
        <w:t>. Hormonal responses center on activation</w:t>
      </w:r>
      <w:r>
        <w:rPr>
          <w:rFonts w:ascii="Arial" w:hAnsi="Arial"/>
          <w:sz w:val="24"/>
          <w:szCs w:val="24"/>
        </w:rPr>
        <w:t xml:space="preserve"> </w:t>
      </w:r>
      <w:r w:rsidRPr="009D7CC1">
        <w:rPr>
          <w:rFonts w:ascii="Arial" w:hAnsi="Arial"/>
          <w:sz w:val="24"/>
          <w:szCs w:val="24"/>
        </w:rPr>
        <w:t>of the HPA axis,</w:t>
      </w:r>
      <w:r>
        <w:rPr>
          <w:rFonts w:ascii="Arial" w:hAnsi="Arial"/>
          <w:sz w:val="24"/>
          <w:szCs w:val="24"/>
        </w:rPr>
        <w:t xml:space="preserve"> </w:t>
      </w:r>
      <w:r w:rsidRPr="009D7CC1">
        <w:rPr>
          <w:rFonts w:ascii="Arial" w:hAnsi="Arial"/>
          <w:sz w:val="24"/>
          <w:szCs w:val="24"/>
        </w:rPr>
        <w:t xml:space="preserve">which is initiated by CRH present in the </w:t>
      </w:r>
      <w:r>
        <w:rPr>
          <w:rFonts w:ascii="Arial" w:hAnsi="Arial"/>
          <w:sz w:val="24"/>
          <w:szCs w:val="24"/>
        </w:rPr>
        <w:t xml:space="preserve">PVN </w:t>
      </w:r>
      <w:r>
        <w:rPr>
          <w:rFonts w:ascii="Arial" w:hAnsi="Arial"/>
          <w:sz w:val="24"/>
          <w:szCs w:val="24"/>
        </w:rPr>
        <w:fldChar w:fldCharType="begin"/>
      </w:r>
      <w:r>
        <w:rPr>
          <w:rFonts w:ascii="Arial" w:hAnsi="Arial"/>
          <w:sz w:val="24"/>
          <w:szCs w:val="24"/>
        </w:rPr>
        <w:instrText xml:space="preserve"> ADDIN EN.CITE &lt;EndNote&gt;&lt;Cite&gt;&lt;Author&gt;Majzoub&lt;/Author&gt;&lt;Year&gt;2006&lt;/Year&gt;&lt;RecNum&gt;57&lt;/RecNum&gt;&lt;DisplayText&gt;(3)&lt;/DisplayText&gt;&lt;record&gt;&lt;rec-number&gt;57&lt;/rec-number&gt;&lt;foreign-keys&gt;&lt;key app="EN" db-id="t9rxavw5f20rwpepdpz5w2efz020s5ze2fpt" timestamp="1541098040"&gt;57&lt;/key&gt;&lt;/foreign-keys&gt;&lt;ref-type name="Journal Article"&gt;17&lt;/ref-type&gt;&lt;contributors&gt;&lt;authors&gt;&lt;author&gt;Majzoub, Joseph A&lt;/author&gt;&lt;/authors&gt;&lt;/contributors&gt;&lt;titles&gt;&lt;title&gt;Corticotropin-releasing hormone physiology&lt;/title&gt;&lt;secondary-title&gt;European Journal of Endocrinology&lt;/secondary-title&gt;&lt;/titles&gt;&lt;periodical&gt;&lt;full-title&gt;European journal of endocrinology&lt;/full-title&gt;&lt;/periodical&gt;&lt;pages&gt;S71-S76&lt;/pages&gt;&lt;volume&gt;155&lt;/volume&gt;&lt;number&gt;suppl 1&lt;/number&gt;&lt;dates&gt;&lt;year&gt;2006&lt;/year&gt;&lt;/dates&gt;&lt;isbn&gt;0804-4643&lt;/isbn&gt;&lt;urls&gt;&lt;/urls&gt;&lt;/record&gt;&lt;/Cite&gt;&lt;/EndNote&gt;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(3)</w:t>
      </w:r>
      <w:r>
        <w:rPr>
          <w:rFonts w:ascii="Arial" w:hAnsi="Arial"/>
          <w:sz w:val="24"/>
          <w:szCs w:val="24"/>
        </w:rPr>
        <w:fldChar w:fldCharType="end"/>
      </w:r>
      <w:r>
        <w:rPr>
          <w:rFonts w:ascii="Arial" w:hAnsi="Arial"/>
          <w:sz w:val="24"/>
          <w:szCs w:val="24"/>
        </w:rPr>
        <w:t>.</w:t>
      </w:r>
    </w:p>
    <w:p w:rsidR="007E32D8" w:rsidRPr="002B0765" w:rsidRDefault="00163BF3" w:rsidP="00163BF3">
      <w:pPr>
        <w:pStyle w:val="Paragrafoelenco"/>
        <w:ind w:left="180"/>
        <w:rPr>
          <w:rFonts w:ascii="Arial" w:hAnsi="Arial"/>
          <w:b/>
          <w:bCs/>
          <w:sz w:val="24"/>
          <w:szCs w:val="24"/>
        </w:rPr>
      </w:pPr>
      <w:r w:rsidRPr="00163BF3">
        <w:rPr>
          <w:rFonts w:ascii="Arial" w:hAnsi="Arial" w:cs="Times New Roman"/>
          <w:b/>
          <w:bCs/>
          <w:sz w:val="24"/>
          <w:szCs w:val="24"/>
        </w:rPr>
        <w:t>I</w:t>
      </w:r>
      <w:r>
        <w:rPr>
          <w:rFonts w:ascii="Arial" w:hAnsi="Arial" w:cs="Times New Roman" w:hint="cs"/>
          <w:b/>
          <w:bCs/>
          <w:sz w:val="24"/>
          <w:szCs w:val="24"/>
          <w:rtl/>
        </w:rPr>
        <w:t>.</w:t>
      </w:r>
      <w:r w:rsidRPr="00163BF3">
        <w:rPr>
          <w:rFonts w:ascii="Arial" w:hAnsi="Arial" w:cs="Times New Roman"/>
          <w:b/>
          <w:bCs/>
          <w:sz w:val="24"/>
          <w:szCs w:val="24"/>
        </w:rPr>
        <w:t xml:space="preserve"> </w:t>
      </w:r>
      <w:r w:rsidR="007E32D8" w:rsidRPr="002B0765">
        <w:rPr>
          <w:rFonts w:ascii="Arial" w:hAnsi="Arial"/>
          <w:b/>
          <w:bCs/>
          <w:sz w:val="24"/>
          <w:szCs w:val="24"/>
        </w:rPr>
        <w:t>CRH AND ACUTE STRESS</w:t>
      </w:r>
    </w:p>
    <w:p w:rsidR="007E32D8" w:rsidRPr="000445AF" w:rsidRDefault="007E32D8" w:rsidP="000445AF">
      <w:pPr>
        <w:jc w:val="both"/>
        <w:rPr>
          <w:rFonts w:ascii="Arial" w:hAnsi="Arial"/>
          <w:sz w:val="24"/>
          <w:szCs w:val="24"/>
        </w:rPr>
      </w:pPr>
      <w:r w:rsidRPr="000445AF">
        <w:rPr>
          <w:rFonts w:ascii="Arial" w:hAnsi="Arial"/>
          <w:sz w:val="24"/>
          <w:szCs w:val="24"/>
        </w:rPr>
        <w:t>In response to stress, the amplitude and synchronization of the CRH and AVP pulsations in the hypophyseal portal system increase markedly. This leads to increased ACTH and cortisol secretory episodes. Depending on the type of stress, other factors such as AVP of magnocellular neuron origin, angiotensin II, and various cytokines are secreted and act on hypothalamic, pituitary, or adrenal components of the HPA axis, potentiating its activity</w:t>
      </w:r>
      <w:r>
        <w:rPr>
          <w:rFonts w:ascii="Arial" w:hAnsi="Arial"/>
          <w:sz w:val="24"/>
          <w:szCs w:val="24"/>
        </w:rPr>
        <w:t xml:space="preserve"> </w:t>
      </w:r>
      <w:r w:rsidRPr="000445AF">
        <w:rPr>
          <w:rFonts w:ascii="Arial" w:hAnsi="Arial"/>
          <w:sz w:val="24"/>
          <w:szCs w:val="24"/>
        </w:rPr>
        <w:t>(10).</w:t>
      </w:r>
    </w:p>
    <w:p w:rsidR="007E32D8" w:rsidRPr="000445AF" w:rsidRDefault="007E32D8" w:rsidP="000445AF">
      <w:pPr>
        <w:jc w:val="both"/>
        <w:rPr>
          <w:rFonts w:ascii="Arial" w:hAnsi="Arial"/>
          <w:sz w:val="24"/>
          <w:szCs w:val="24"/>
        </w:rPr>
      </w:pPr>
      <w:r w:rsidRPr="000445AF">
        <w:rPr>
          <w:rFonts w:ascii="Arial" w:hAnsi="Arial"/>
          <w:sz w:val="24"/>
          <w:szCs w:val="24"/>
        </w:rPr>
        <w:t xml:space="preserve">High stress-induced CRH secretion will lead by an intra hypothalamic pathway to inhibition of sexual and feeding behavior and to the inhibition of the growth hormone and reproductive hormonal system. Cortisol inhibits the growth hormone and reproductive axes in conjunction with CRH, and it inhibits immune system </w:t>
      </w:r>
      <w:r w:rsidR="00D4279B" w:rsidRPr="000445AF">
        <w:rPr>
          <w:rFonts w:ascii="Arial" w:hAnsi="Arial"/>
          <w:sz w:val="24"/>
          <w:szCs w:val="24"/>
        </w:rPr>
        <w:t>over activity</w:t>
      </w:r>
      <w:r w:rsidRPr="000445AF">
        <w:rPr>
          <w:rFonts w:ascii="Arial" w:hAnsi="Arial"/>
          <w:sz w:val="24"/>
          <w:szCs w:val="24"/>
        </w:rPr>
        <w:t>. Available energy will be increased by promoting gluconeogenesis, glycolysis, and proteolysis, and through higher insulin resistance. CRH will stimulate norepinephrine secretion from the locus coeruleus, leading to an increase in blood pressure, heart rate, and glycemia, and a decrease in gastrointestinal blood flow. These adaptions allow the organism to cope quickly with acute stressors and threats (‘‘fight or flight reaction’’)</w:t>
      </w:r>
      <w:r>
        <w:rPr>
          <w:rFonts w:ascii="Arial" w:hAnsi="Arial"/>
          <w:sz w:val="24"/>
          <w:szCs w:val="24"/>
        </w:rPr>
        <w:t xml:space="preserve"> </w:t>
      </w:r>
      <w:r w:rsidRPr="000445AF">
        <w:rPr>
          <w:rFonts w:ascii="Arial" w:hAnsi="Arial"/>
          <w:sz w:val="24"/>
          <w:szCs w:val="24"/>
        </w:rPr>
        <w:t>(10).</w:t>
      </w:r>
    </w:p>
    <w:p w:rsidR="007E32D8" w:rsidRPr="002B0765" w:rsidRDefault="00163BF3" w:rsidP="00163BF3">
      <w:pPr>
        <w:pStyle w:val="Paragrafoelenco"/>
        <w:ind w:left="180"/>
        <w:jc w:val="both"/>
        <w:rPr>
          <w:rFonts w:ascii="Arial" w:hAnsi="Arial"/>
          <w:b/>
          <w:bCs/>
          <w:sz w:val="24"/>
          <w:szCs w:val="24"/>
        </w:rPr>
      </w:pPr>
      <w:r w:rsidRPr="00163BF3">
        <w:rPr>
          <w:rFonts w:ascii="Arial" w:hAnsi="Arial" w:cs="Times New Roman"/>
          <w:b/>
          <w:bCs/>
          <w:sz w:val="24"/>
          <w:szCs w:val="24"/>
        </w:rPr>
        <w:t>II</w:t>
      </w:r>
      <w:r>
        <w:rPr>
          <w:rFonts w:ascii="Arial" w:hAnsi="Arial" w:cs="Times New Roman" w:hint="cs"/>
          <w:b/>
          <w:bCs/>
          <w:sz w:val="24"/>
          <w:szCs w:val="24"/>
          <w:rtl/>
        </w:rPr>
        <w:t>.</w:t>
      </w:r>
      <w:r w:rsidRPr="00163BF3">
        <w:rPr>
          <w:rFonts w:ascii="Arial" w:hAnsi="Arial" w:cs="Times New Roman"/>
          <w:b/>
          <w:bCs/>
          <w:sz w:val="24"/>
          <w:szCs w:val="24"/>
        </w:rPr>
        <w:t xml:space="preserve"> </w:t>
      </w:r>
      <w:r w:rsidR="007E32D8" w:rsidRPr="002B0765">
        <w:rPr>
          <w:rFonts w:ascii="Arial" w:hAnsi="Arial"/>
          <w:b/>
          <w:bCs/>
          <w:sz w:val="24"/>
          <w:szCs w:val="24"/>
        </w:rPr>
        <w:t>CRH AND CHRONIC STRESS</w:t>
      </w:r>
    </w:p>
    <w:p w:rsidR="007E32D8" w:rsidRPr="001D521B" w:rsidRDefault="007E32D8" w:rsidP="005561D2">
      <w:pPr>
        <w:jc w:val="both"/>
        <w:rPr>
          <w:rFonts w:ascii="Arial" w:hAnsi="Arial"/>
          <w:b/>
          <w:bCs/>
          <w:sz w:val="24"/>
          <w:szCs w:val="24"/>
        </w:rPr>
      </w:pPr>
      <w:r w:rsidRPr="001D521B">
        <w:rPr>
          <w:rFonts w:ascii="Arial" w:hAnsi="Arial"/>
          <w:sz w:val="24"/>
          <w:szCs w:val="24"/>
        </w:rPr>
        <w:t xml:space="preserve">In situations of chronic stress, the negative feedback of the HPA axis can fail, and a lasting CRH </w:t>
      </w:r>
      <w:r w:rsidR="00D4279B" w:rsidRPr="001D521B">
        <w:rPr>
          <w:rFonts w:ascii="Arial" w:hAnsi="Arial"/>
          <w:sz w:val="24"/>
          <w:szCs w:val="24"/>
        </w:rPr>
        <w:t>hyper drive</w:t>
      </w:r>
      <w:r w:rsidRPr="001D521B">
        <w:rPr>
          <w:rFonts w:ascii="Arial" w:hAnsi="Arial"/>
          <w:sz w:val="24"/>
          <w:szCs w:val="24"/>
        </w:rPr>
        <w:t xml:space="preserve"> can arise. Chronic CRH </w:t>
      </w:r>
      <w:r w:rsidR="00D4279B" w:rsidRPr="001D521B">
        <w:rPr>
          <w:rFonts w:ascii="Arial" w:hAnsi="Arial"/>
          <w:sz w:val="24"/>
          <w:szCs w:val="24"/>
        </w:rPr>
        <w:t>hyper drive</w:t>
      </w:r>
      <w:r w:rsidRPr="001D521B">
        <w:rPr>
          <w:rFonts w:ascii="Arial" w:hAnsi="Arial"/>
          <w:sz w:val="24"/>
          <w:szCs w:val="24"/>
        </w:rPr>
        <w:t xml:space="preserve"> is associated with numerous adverse effects on the organism. Chronic cortisol excess leads to excessive fear. Insulin resistance and visceral fat deposition increase the risk for atherosclerosis. Through the inhibition of sex steroids and growth hormone, glucocorticoids antagonize lipolysis and muscle and bone anabolism. Chronic activation of the stress system would therefore be </w:t>
      </w:r>
      <w:r w:rsidRPr="001D521B">
        <w:rPr>
          <w:rFonts w:ascii="Arial" w:hAnsi="Arial"/>
          <w:sz w:val="24"/>
          <w:szCs w:val="24"/>
        </w:rPr>
        <w:lastRenderedPageBreak/>
        <w:t>expected to increase visceral adiposity, decrease lean body (muscle and bone) mass, and suppress osteoblastic activity (10).</w:t>
      </w:r>
      <w:r w:rsidRPr="001D521B">
        <w:rPr>
          <w:rFonts w:ascii="Arial" w:hAnsi="Arial"/>
          <w:b/>
          <w:bCs/>
          <w:sz w:val="24"/>
          <w:szCs w:val="24"/>
        </w:rPr>
        <w:t xml:space="preserve"> </w:t>
      </w:r>
    </w:p>
    <w:p w:rsidR="007E32D8" w:rsidRPr="001D521B" w:rsidRDefault="007E32D8" w:rsidP="00E059B1">
      <w:pPr>
        <w:pStyle w:val="Paragrafoelenco"/>
        <w:numPr>
          <w:ilvl w:val="1"/>
          <w:numId w:val="7"/>
        </w:numPr>
        <w:jc w:val="both"/>
        <w:rPr>
          <w:rFonts w:ascii="Arial" w:hAnsi="Arial"/>
          <w:b/>
          <w:bCs/>
          <w:sz w:val="24"/>
          <w:szCs w:val="24"/>
        </w:rPr>
      </w:pPr>
      <w:r w:rsidRPr="001D521B">
        <w:rPr>
          <w:rFonts w:ascii="Arial" w:hAnsi="Arial"/>
          <w:b/>
          <w:bCs/>
          <w:sz w:val="24"/>
          <w:szCs w:val="24"/>
        </w:rPr>
        <w:t>Adrenocorticotropic hormone (ACTH)</w:t>
      </w:r>
    </w:p>
    <w:p w:rsidR="007E32D8" w:rsidRDefault="007E32D8" w:rsidP="00D610B2">
      <w:pPr>
        <w:jc w:val="both"/>
        <w:rPr>
          <w:rFonts w:ascii="Arial" w:hAnsi="Arial"/>
          <w:sz w:val="24"/>
          <w:szCs w:val="24"/>
        </w:rPr>
      </w:pPr>
      <w:r w:rsidRPr="00875D81">
        <w:rPr>
          <w:rFonts w:ascii="Arial" w:hAnsi="Arial"/>
          <w:sz w:val="24"/>
          <w:szCs w:val="24"/>
        </w:rPr>
        <w:t>Native ACTH is synthesized in the pituitary and</w:t>
      </w:r>
      <w:r>
        <w:rPr>
          <w:rFonts w:ascii="Arial" w:hAnsi="Arial"/>
          <w:sz w:val="24"/>
          <w:szCs w:val="24"/>
        </w:rPr>
        <w:t xml:space="preserve"> </w:t>
      </w:r>
      <w:r w:rsidRPr="00875D81">
        <w:rPr>
          <w:rFonts w:ascii="Arial" w:hAnsi="Arial"/>
          <w:sz w:val="24"/>
          <w:szCs w:val="24"/>
        </w:rPr>
        <w:t>functions to stimulate the adrenal cortex to release steroids</w:t>
      </w:r>
      <w:r>
        <w:rPr>
          <w:rFonts w:ascii="Arial" w:hAnsi="Arial"/>
          <w:sz w:val="24"/>
          <w:szCs w:val="24"/>
        </w:rPr>
        <w:t xml:space="preserve"> </w:t>
      </w:r>
      <w:r w:rsidRPr="00875D81">
        <w:rPr>
          <w:rFonts w:ascii="Arial" w:hAnsi="Arial"/>
          <w:sz w:val="24"/>
          <w:szCs w:val="24"/>
        </w:rPr>
        <w:t>into the blood stream as part of the neuroendocrine</w:t>
      </w:r>
      <w:r>
        <w:rPr>
          <w:rFonts w:ascii="Arial" w:hAnsi="Arial"/>
          <w:sz w:val="24"/>
          <w:szCs w:val="24"/>
        </w:rPr>
        <w:t xml:space="preserve"> </w:t>
      </w:r>
      <w:r w:rsidRPr="00875D81">
        <w:rPr>
          <w:rFonts w:ascii="Arial" w:hAnsi="Arial"/>
          <w:sz w:val="24"/>
          <w:szCs w:val="24"/>
        </w:rPr>
        <w:t>stress response. Neurons containing ACTH have</w:t>
      </w:r>
      <w:r>
        <w:rPr>
          <w:rFonts w:ascii="Arial" w:hAnsi="Arial"/>
          <w:sz w:val="24"/>
          <w:szCs w:val="24"/>
        </w:rPr>
        <w:t xml:space="preserve"> </w:t>
      </w:r>
      <w:r w:rsidRPr="00875D81">
        <w:rPr>
          <w:rFonts w:ascii="Arial" w:hAnsi="Arial"/>
          <w:sz w:val="24"/>
          <w:szCs w:val="24"/>
        </w:rPr>
        <w:t>been localized to the CNS, particularly the hypothalamus,</w:t>
      </w:r>
      <w:r>
        <w:rPr>
          <w:rFonts w:ascii="Arial" w:hAnsi="Arial"/>
          <w:sz w:val="24"/>
          <w:szCs w:val="24"/>
        </w:rPr>
        <w:t xml:space="preserve"> </w:t>
      </w:r>
      <w:r w:rsidRPr="00875D81">
        <w:rPr>
          <w:rFonts w:ascii="Arial" w:hAnsi="Arial"/>
          <w:sz w:val="24"/>
          <w:szCs w:val="24"/>
        </w:rPr>
        <w:t>and ACTH-immunoreactive cell bodies or fibers</w:t>
      </w:r>
      <w:r>
        <w:rPr>
          <w:rFonts w:ascii="Arial" w:hAnsi="Arial"/>
          <w:sz w:val="24"/>
          <w:szCs w:val="24"/>
        </w:rPr>
        <w:t xml:space="preserve"> </w:t>
      </w:r>
      <w:r w:rsidRPr="00875D81">
        <w:rPr>
          <w:rFonts w:ascii="Arial" w:hAnsi="Arial"/>
          <w:sz w:val="24"/>
          <w:szCs w:val="24"/>
        </w:rPr>
        <w:t>have also been described in amygdala, cerebral cortex,</w:t>
      </w:r>
      <w:r>
        <w:rPr>
          <w:rFonts w:ascii="Arial" w:hAnsi="Arial"/>
          <w:sz w:val="24"/>
          <w:szCs w:val="24"/>
        </w:rPr>
        <w:t xml:space="preserve"> </w:t>
      </w:r>
      <w:r w:rsidRPr="00875D81">
        <w:rPr>
          <w:rFonts w:ascii="Arial" w:hAnsi="Arial"/>
          <w:sz w:val="24"/>
          <w:szCs w:val="24"/>
        </w:rPr>
        <w:t>brainstem, and cerebellum</w:t>
      </w:r>
      <w:r>
        <w:rPr>
          <w:rFonts w:ascii="Arial" w:hAnsi="Arial"/>
          <w:sz w:val="24"/>
          <w:szCs w:val="24"/>
        </w:rPr>
        <w:fldChar w:fldCharType="begin"/>
      </w:r>
      <w:r>
        <w:rPr>
          <w:rFonts w:ascii="Arial" w:hAnsi="Arial"/>
          <w:sz w:val="24"/>
          <w:szCs w:val="24"/>
        </w:rPr>
        <w:instrText xml:space="preserve"> ADDIN EN.CITE &lt;EndNote&gt;&lt;Cite&gt;&lt;Author&gt;Brunson&lt;/Author&gt;&lt;Year&gt;2001&lt;/Year&gt;&lt;RecNum&gt;52&lt;/RecNum&gt;&lt;DisplayText&gt;(10)&lt;/DisplayText&gt;&lt;record&gt;&lt;rec-number&gt;52&lt;/rec-number&gt;&lt;foreign-keys&gt;&lt;key app="EN" db-id="t9rxavw5f20rwpepdpz5w2efz020s5ze2fpt" timestamp="1541087553"&gt;52&lt;/key&gt;&lt;/foreign-keys&gt;&lt;ref-type name="Journal Article"&gt;17&lt;/ref-type&gt;&lt;contributors&gt;&lt;authors&gt;&lt;author&gt;Brunson, Kristen L&lt;/author&gt;&lt;author&gt;Khan, Najeeb&lt;/author&gt;&lt;author&gt;Eghbal</w:instrText>
      </w:r>
      <w:r>
        <w:rPr>
          <w:rFonts w:ascii="Cambria Math" w:hAnsi="Cambria Math" w:cs="Cambria Math"/>
          <w:sz w:val="24"/>
          <w:szCs w:val="24"/>
        </w:rPr>
        <w:instrText>‐</w:instrText>
      </w:r>
      <w:r>
        <w:rPr>
          <w:rFonts w:ascii="Arial" w:hAnsi="Arial"/>
          <w:sz w:val="24"/>
          <w:szCs w:val="24"/>
        </w:rPr>
        <w:instrText>Ahmadi, Mariam&lt;/author&gt;&lt;author&gt;Baram, Tallie Z&lt;/author&gt;&lt;/authors&gt;&lt;/contributors&gt;&lt;titles&gt;&lt;title&gt;Corticotropin (ACTH) acts directly on amygdala neurons to down</w:instrText>
      </w:r>
      <w:r>
        <w:rPr>
          <w:rFonts w:ascii="Cambria Math" w:hAnsi="Cambria Math" w:cs="Cambria Math"/>
          <w:sz w:val="24"/>
          <w:szCs w:val="24"/>
        </w:rPr>
        <w:instrText>‐</w:instrText>
      </w:r>
      <w:r>
        <w:rPr>
          <w:rFonts w:ascii="Arial" w:hAnsi="Arial"/>
          <w:sz w:val="24"/>
          <w:szCs w:val="24"/>
        </w:rPr>
        <w:instrText>regulate corticotropin</w:instrText>
      </w:r>
      <w:r>
        <w:rPr>
          <w:rFonts w:ascii="Cambria Math" w:hAnsi="Cambria Math" w:cs="Cambria Math"/>
          <w:sz w:val="24"/>
          <w:szCs w:val="24"/>
        </w:rPr>
        <w:instrText>‐</w:instrText>
      </w:r>
      <w:r>
        <w:rPr>
          <w:rFonts w:ascii="Arial" w:hAnsi="Arial"/>
          <w:sz w:val="24"/>
          <w:szCs w:val="24"/>
        </w:rPr>
        <w:instrText>releasing hormone gene expression&lt;/title&gt;&lt;secondary-title&gt;Annals of neurology&lt;/secondary-title&gt;&lt;/titles&gt;&lt;periodical&gt;&lt;full-title&gt;Annals of neurology&lt;/full-title&gt;&lt;/periodical&gt;&lt;pages&gt;304-312&lt;/pages&gt;&lt;volume&gt;49&lt;/volume&gt;&lt;number&gt;3&lt;/number&gt;&lt;dates&gt;&lt;year&gt;2001&lt;/year&gt;&lt;/dates&gt;&lt;isbn&gt;1531-8249&lt;/isbn&gt;&lt;urls&gt;&lt;/urls&gt;&lt;/record&gt;&lt;/Cite&gt;&lt;/EndNote&gt;</w:instrText>
      </w:r>
      <w:r>
        <w:rPr>
          <w:rFonts w:ascii="Arial" w:hAnsi="Arial"/>
          <w:sz w:val="24"/>
          <w:szCs w:val="24"/>
        </w:rPr>
        <w:fldChar w:fldCharType="separate"/>
      </w:r>
      <w:r>
        <w:rPr>
          <w:rFonts w:ascii="Arial" w:hAnsi="Arial"/>
          <w:noProof/>
          <w:sz w:val="24"/>
          <w:szCs w:val="24"/>
        </w:rPr>
        <w:t>(10)</w:t>
      </w:r>
      <w:r>
        <w:rPr>
          <w:rFonts w:ascii="Arial" w:hAnsi="Arial"/>
          <w:sz w:val="24"/>
          <w:szCs w:val="24"/>
        </w:rPr>
        <w:fldChar w:fldCharType="end"/>
      </w:r>
      <w:r>
        <w:rPr>
          <w:rFonts w:ascii="Arial" w:hAnsi="Arial"/>
          <w:sz w:val="24"/>
          <w:szCs w:val="24"/>
        </w:rPr>
        <w:t>.</w:t>
      </w:r>
      <w:r w:rsidRPr="00875D81">
        <w:t xml:space="preserve"> </w:t>
      </w:r>
      <w:r>
        <w:rPr>
          <w:rFonts w:ascii="Arial" w:hAnsi="Arial"/>
          <w:sz w:val="24"/>
          <w:szCs w:val="24"/>
        </w:rPr>
        <w:t xml:space="preserve"> </w:t>
      </w:r>
      <w:r w:rsidRPr="00875D81">
        <w:rPr>
          <w:rFonts w:ascii="Arial" w:hAnsi="Arial"/>
          <w:sz w:val="24"/>
          <w:szCs w:val="24"/>
        </w:rPr>
        <w:t>In contrast to pituitary</w:t>
      </w:r>
      <w:r>
        <w:rPr>
          <w:rFonts w:ascii="Arial" w:hAnsi="Arial"/>
          <w:sz w:val="24"/>
          <w:szCs w:val="24"/>
        </w:rPr>
        <w:t xml:space="preserve"> </w:t>
      </w:r>
      <w:r w:rsidRPr="00875D81">
        <w:rPr>
          <w:rFonts w:ascii="Arial" w:hAnsi="Arial"/>
          <w:sz w:val="24"/>
          <w:szCs w:val="24"/>
        </w:rPr>
        <w:t>ACTH, the functions of CNS ACTH have not been</w:t>
      </w:r>
      <w:r>
        <w:rPr>
          <w:rFonts w:ascii="Arial" w:hAnsi="Arial"/>
          <w:sz w:val="24"/>
          <w:szCs w:val="24"/>
        </w:rPr>
        <w:t xml:space="preserve"> </w:t>
      </w:r>
      <w:r w:rsidRPr="00875D81">
        <w:rPr>
          <w:rFonts w:ascii="Arial" w:hAnsi="Arial"/>
          <w:sz w:val="24"/>
          <w:szCs w:val="24"/>
        </w:rPr>
        <w:t>well-defined. Evidence from both human and animal</w:t>
      </w:r>
      <w:r>
        <w:rPr>
          <w:rFonts w:ascii="Arial" w:hAnsi="Arial"/>
          <w:sz w:val="24"/>
          <w:szCs w:val="24"/>
        </w:rPr>
        <w:t xml:space="preserve"> </w:t>
      </w:r>
      <w:r w:rsidRPr="00875D81">
        <w:rPr>
          <w:rFonts w:ascii="Arial" w:hAnsi="Arial"/>
          <w:sz w:val="24"/>
          <w:szCs w:val="24"/>
        </w:rPr>
        <w:t>studies has suggested that CNS ACTH may function</w:t>
      </w:r>
      <w:r>
        <w:rPr>
          <w:rFonts w:ascii="Arial" w:hAnsi="Arial"/>
          <w:sz w:val="24"/>
          <w:szCs w:val="24"/>
        </w:rPr>
        <w:t xml:space="preserve"> </w:t>
      </w:r>
      <w:r w:rsidRPr="00875D81">
        <w:rPr>
          <w:rFonts w:ascii="Arial" w:hAnsi="Arial"/>
          <w:sz w:val="24"/>
          <w:szCs w:val="24"/>
        </w:rPr>
        <w:t>as a neurotransmitter/neuromodulator</w:t>
      </w:r>
      <w:r>
        <w:rPr>
          <w:rFonts w:ascii="Arial" w:hAnsi="Arial"/>
          <w:sz w:val="24"/>
          <w:szCs w:val="24"/>
        </w:rPr>
        <w:t xml:space="preserve">. </w:t>
      </w:r>
      <w:r w:rsidRPr="00875D81">
        <w:rPr>
          <w:rFonts w:ascii="Arial" w:hAnsi="Arial"/>
          <w:sz w:val="24"/>
          <w:szCs w:val="24"/>
        </w:rPr>
        <w:t>Indeed, central</w:t>
      </w:r>
      <w:r>
        <w:rPr>
          <w:rFonts w:ascii="Arial" w:hAnsi="Arial"/>
          <w:sz w:val="24"/>
          <w:szCs w:val="24"/>
        </w:rPr>
        <w:t xml:space="preserve"> </w:t>
      </w:r>
      <w:r w:rsidRPr="00875D81">
        <w:rPr>
          <w:rFonts w:ascii="Arial" w:hAnsi="Arial"/>
          <w:sz w:val="24"/>
          <w:szCs w:val="24"/>
        </w:rPr>
        <w:t>physiological roles for ACTH, including modula</w:t>
      </w:r>
      <w:r>
        <w:rPr>
          <w:rFonts w:ascii="Arial" w:hAnsi="Arial"/>
          <w:sz w:val="24"/>
          <w:szCs w:val="24"/>
        </w:rPr>
        <w:t xml:space="preserve">tion </w:t>
      </w:r>
      <w:r w:rsidRPr="00875D81">
        <w:rPr>
          <w:rFonts w:ascii="Arial" w:hAnsi="Arial"/>
          <w:sz w:val="24"/>
          <w:szCs w:val="24"/>
        </w:rPr>
        <w:t>of learning and memory processes and facilitation</w:t>
      </w:r>
      <w:r>
        <w:rPr>
          <w:rFonts w:ascii="Arial" w:hAnsi="Arial"/>
          <w:sz w:val="24"/>
          <w:szCs w:val="24"/>
        </w:rPr>
        <w:t xml:space="preserve"> </w:t>
      </w:r>
      <w:r w:rsidRPr="00875D81">
        <w:rPr>
          <w:rFonts w:ascii="Arial" w:hAnsi="Arial"/>
          <w:sz w:val="24"/>
          <w:szCs w:val="24"/>
        </w:rPr>
        <w:t>of arousal states, have been suggested, but the mechanisms</w:t>
      </w:r>
      <w:r>
        <w:rPr>
          <w:rFonts w:ascii="Arial" w:hAnsi="Arial"/>
          <w:sz w:val="24"/>
          <w:szCs w:val="24"/>
        </w:rPr>
        <w:t xml:space="preserve"> </w:t>
      </w:r>
      <w:r w:rsidRPr="00875D81">
        <w:rPr>
          <w:rFonts w:ascii="Arial" w:hAnsi="Arial"/>
          <w:sz w:val="24"/>
          <w:szCs w:val="24"/>
        </w:rPr>
        <w:t>for these actions of ACTH have</w:t>
      </w:r>
      <w:r>
        <w:rPr>
          <w:rFonts w:ascii="Arial" w:hAnsi="Arial"/>
          <w:sz w:val="24"/>
          <w:szCs w:val="24"/>
        </w:rPr>
        <w:t xml:space="preserve"> not</w:t>
      </w:r>
      <w:r w:rsidRPr="00875D81">
        <w:rPr>
          <w:rFonts w:ascii="Arial" w:hAnsi="Arial"/>
          <w:sz w:val="24"/>
          <w:szCs w:val="24"/>
        </w:rPr>
        <w:t xml:space="preserve"> </w:t>
      </w:r>
      <w:r>
        <w:rPr>
          <w:rFonts w:ascii="Arial" w:hAnsi="Arial"/>
          <w:sz w:val="24"/>
          <w:szCs w:val="24"/>
        </w:rPr>
        <w:t>been fully elucidated</w:t>
      </w:r>
      <w:r w:rsidRPr="00875D81">
        <w:rPr>
          <w:rFonts w:ascii="Arial" w:hAnsi="Arial"/>
          <w:sz w:val="24"/>
          <w:szCs w:val="24"/>
        </w:rPr>
        <w:t>.</w:t>
      </w:r>
      <w:r w:rsidRPr="00875D81">
        <w:t xml:space="preserve"> </w:t>
      </w:r>
      <w:r w:rsidRPr="00875D81">
        <w:rPr>
          <w:rFonts w:ascii="Arial" w:hAnsi="Arial"/>
          <w:sz w:val="24"/>
          <w:szCs w:val="24"/>
        </w:rPr>
        <w:t>Pituitary ACTH synthesis and secretion are regulated</w:t>
      </w:r>
      <w:r>
        <w:rPr>
          <w:rFonts w:ascii="Arial" w:hAnsi="Arial"/>
          <w:sz w:val="24"/>
          <w:szCs w:val="24"/>
        </w:rPr>
        <w:t xml:space="preserve"> </w:t>
      </w:r>
      <w:r w:rsidRPr="00875D81">
        <w:rPr>
          <w:rFonts w:ascii="Arial" w:hAnsi="Arial"/>
          <w:sz w:val="24"/>
          <w:szCs w:val="24"/>
        </w:rPr>
        <w:t>by the peptide CRH, and both hormones participate in the neuroendocrine</w:t>
      </w:r>
      <w:r>
        <w:rPr>
          <w:rFonts w:ascii="Arial" w:hAnsi="Arial"/>
          <w:sz w:val="24"/>
          <w:szCs w:val="24"/>
        </w:rPr>
        <w:t xml:space="preserve"> </w:t>
      </w:r>
      <w:r w:rsidRPr="00875D81">
        <w:rPr>
          <w:rFonts w:ascii="Arial" w:hAnsi="Arial"/>
          <w:sz w:val="24"/>
          <w:szCs w:val="24"/>
        </w:rPr>
        <w:t>response to stress. Furthermore, ACTH reduces</w:t>
      </w:r>
      <w:r>
        <w:rPr>
          <w:rFonts w:ascii="Arial" w:hAnsi="Arial"/>
          <w:sz w:val="24"/>
          <w:szCs w:val="24"/>
        </w:rPr>
        <w:t xml:space="preserve"> </w:t>
      </w:r>
      <w:r w:rsidRPr="00875D81">
        <w:rPr>
          <w:rFonts w:ascii="Arial" w:hAnsi="Arial"/>
          <w:sz w:val="24"/>
          <w:szCs w:val="24"/>
        </w:rPr>
        <w:t>CRH gene expression in hypothalamus as part of</w:t>
      </w:r>
      <w:r>
        <w:rPr>
          <w:rFonts w:ascii="Arial" w:hAnsi="Arial"/>
          <w:sz w:val="24"/>
          <w:szCs w:val="24"/>
        </w:rPr>
        <w:t xml:space="preserve"> </w:t>
      </w:r>
      <w:r w:rsidRPr="00875D81">
        <w:rPr>
          <w:rFonts w:ascii="Arial" w:hAnsi="Arial"/>
          <w:sz w:val="24"/>
          <w:szCs w:val="24"/>
        </w:rPr>
        <w:t>the neuroendocrine feedback loop of the stress response</w:t>
      </w:r>
      <w:r>
        <w:rPr>
          <w:rFonts w:ascii="Arial" w:hAnsi="Arial"/>
          <w:sz w:val="24"/>
          <w:szCs w:val="24"/>
        </w:rPr>
        <w:fldChar w:fldCharType="begin"/>
      </w:r>
      <w:r>
        <w:rPr>
          <w:rFonts w:ascii="Arial" w:hAnsi="Arial"/>
          <w:sz w:val="24"/>
          <w:szCs w:val="24"/>
        </w:rPr>
        <w:instrText xml:space="preserve"> ADDIN EN.CITE &lt;EndNote&gt;&lt;Cite&gt;&lt;Author&gt;Brunson&lt;/Author&gt;&lt;Year&gt;2001&lt;/Year&gt;&lt;RecNum&gt;52&lt;/RecNum&gt;&lt;DisplayText&gt;(10)&lt;/DisplayText&gt;&lt;record&gt;&lt;rec-number&gt;52&lt;/rec-number&gt;&lt;foreign-keys&gt;&lt;key app="EN" db-id="t9rxavw5f20rwpepdpz5w2efz020s5ze2fpt" timestamp="1541087553"&gt;52&lt;/key&gt;&lt;/foreign-keys&gt;&lt;ref-type name="Journal Article"&gt;17&lt;/ref-type&gt;&lt;contributors&gt;&lt;authors&gt;&lt;author&gt;Brunson, Kristen L&lt;/author&gt;&lt;author&gt;Khan, Najeeb&lt;/author&gt;&lt;author&gt;Eghbal</w:instrText>
      </w:r>
      <w:r>
        <w:rPr>
          <w:rFonts w:ascii="Cambria Math" w:hAnsi="Cambria Math" w:cs="Cambria Math"/>
          <w:sz w:val="24"/>
          <w:szCs w:val="24"/>
        </w:rPr>
        <w:instrText>‐</w:instrText>
      </w:r>
      <w:r>
        <w:rPr>
          <w:rFonts w:ascii="Arial" w:hAnsi="Arial"/>
          <w:sz w:val="24"/>
          <w:szCs w:val="24"/>
        </w:rPr>
        <w:instrText>Ahmadi, Mariam&lt;/author&gt;&lt;author&gt;Baram, Tallie Z&lt;/author&gt;&lt;/authors&gt;&lt;/contributors&gt;&lt;titles&gt;&lt;title&gt;Corticotropin (ACTH) acts directly on amygdala neurons to down</w:instrText>
      </w:r>
      <w:r>
        <w:rPr>
          <w:rFonts w:ascii="Cambria Math" w:hAnsi="Cambria Math" w:cs="Cambria Math"/>
          <w:sz w:val="24"/>
          <w:szCs w:val="24"/>
        </w:rPr>
        <w:instrText>‐</w:instrText>
      </w:r>
      <w:r>
        <w:rPr>
          <w:rFonts w:ascii="Arial" w:hAnsi="Arial"/>
          <w:sz w:val="24"/>
          <w:szCs w:val="24"/>
        </w:rPr>
        <w:instrText>regulate corticotropin</w:instrText>
      </w:r>
      <w:r>
        <w:rPr>
          <w:rFonts w:ascii="Cambria Math" w:hAnsi="Cambria Math" w:cs="Cambria Math"/>
          <w:sz w:val="24"/>
          <w:szCs w:val="24"/>
        </w:rPr>
        <w:instrText>‐</w:instrText>
      </w:r>
      <w:r>
        <w:rPr>
          <w:rFonts w:ascii="Arial" w:hAnsi="Arial"/>
          <w:sz w:val="24"/>
          <w:szCs w:val="24"/>
        </w:rPr>
        <w:instrText>releasing hormone gene expression&lt;/title&gt;&lt;secondary-title&gt;Annals of neurology&lt;/secondary-title&gt;&lt;/titles&gt;&lt;periodical&gt;&lt;full-title&gt;Annals of neurology&lt;/full-title&gt;&lt;/periodical&gt;&lt;pages&gt;304-312&lt;/pages&gt;&lt;volume&gt;49&lt;/volume&gt;&lt;number&gt;3&lt;/number&gt;&lt;dates&gt;&lt;year&gt;2001&lt;/year&gt;&lt;/dates&gt;&lt;isbn&gt;1531-8249&lt;/isbn&gt;&lt;urls&gt;&lt;/urls&gt;&lt;/record&gt;&lt;/Cite&gt;&lt;/EndNote&gt;</w:instrText>
      </w:r>
      <w:r>
        <w:rPr>
          <w:rFonts w:ascii="Arial" w:hAnsi="Arial"/>
          <w:sz w:val="24"/>
          <w:szCs w:val="24"/>
        </w:rPr>
        <w:fldChar w:fldCharType="separate"/>
      </w:r>
      <w:r>
        <w:rPr>
          <w:rFonts w:ascii="Arial" w:hAnsi="Arial"/>
          <w:noProof/>
          <w:sz w:val="24"/>
          <w:szCs w:val="24"/>
        </w:rPr>
        <w:t>(10)</w:t>
      </w:r>
      <w:r>
        <w:rPr>
          <w:rFonts w:ascii="Arial" w:hAnsi="Arial"/>
          <w:sz w:val="24"/>
          <w:szCs w:val="24"/>
        </w:rPr>
        <w:fldChar w:fldCharType="end"/>
      </w:r>
      <w:r w:rsidRPr="00875D81">
        <w:rPr>
          <w:rFonts w:ascii="Arial" w:hAnsi="Arial"/>
          <w:sz w:val="24"/>
          <w:szCs w:val="24"/>
        </w:rPr>
        <w:t>.</w:t>
      </w:r>
      <w:r w:rsidRPr="004331C5">
        <w:t xml:space="preserve"> </w:t>
      </w:r>
      <w:r w:rsidRPr="004331C5">
        <w:rPr>
          <w:rFonts w:ascii="Arial" w:hAnsi="Arial"/>
          <w:sz w:val="24"/>
          <w:szCs w:val="24"/>
        </w:rPr>
        <w:t>Adrenal responsiveness to ACTH is also altered under conditions of chronic stress, long-term voluntary exercise or aging (2). Exposure to prolonged intermittent stress results in both adrenal hypertrophy and hyperplasia, which contribute to an enhanced maximal response to ACTH without affecting adrenal sensitivity (2).</w:t>
      </w:r>
    </w:p>
    <w:p w:rsidR="007E32D8" w:rsidRPr="00017A3A" w:rsidRDefault="007E32D8" w:rsidP="00E059B1">
      <w:pPr>
        <w:pStyle w:val="Paragrafoelenco"/>
        <w:numPr>
          <w:ilvl w:val="1"/>
          <w:numId w:val="7"/>
        </w:numPr>
        <w:rPr>
          <w:rFonts w:ascii="Arial" w:hAnsi="Arial"/>
          <w:b/>
          <w:bCs/>
          <w:sz w:val="24"/>
          <w:szCs w:val="24"/>
        </w:rPr>
      </w:pPr>
      <w:r w:rsidRPr="00017A3A">
        <w:rPr>
          <w:rFonts w:ascii="Arial" w:hAnsi="Arial"/>
          <w:b/>
          <w:bCs/>
          <w:sz w:val="24"/>
          <w:szCs w:val="24"/>
        </w:rPr>
        <w:t xml:space="preserve">Glucocorticoids </w:t>
      </w:r>
    </w:p>
    <w:p w:rsidR="00D610B2" w:rsidRDefault="007E32D8" w:rsidP="007F3075">
      <w:pPr>
        <w:jc w:val="both"/>
        <w:rPr>
          <w:rFonts w:ascii="Arial" w:hAnsi="Arial"/>
          <w:sz w:val="24"/>
          <w:szCs w:val="24"/>
        </w:rPr>
      </w:pPr>
      <w:r w:rsidRPr="004331C5">
        <w:rPr>
          <w:rFonts w:ascii="Arial" w:hAnsi="Arial"/>
          <w:sz w:val="24"/>
          <w:szCs w:val="24"/>
        </w:rPr>
        <w:t>Glucocorticoids are synthesized in the zona fasciculata of the adrenal cortex.</w:t>
      </w:r>
      <w:r>
        <w:rPr>
          <w:rFonts w:ascii="Arial" w:hAnsi="Arial"/>
          <w:sz w:val="24"/>
          <w:szCs w:val="24"/>
        </w:rPr>
        <w:t xml:space="preserve"> </w:t>
      </w:r>
      <w:r w:rsidRPr="00017A3A">
        <w:rPr>
          <w:rFonts w:ascii="Arial" w:hAnsi="Arial"/>
          <w:sz w:val="24"/>
          <w:szCs w:val="24"/>
        </w:rPr>
        <w:t>Glucocorticoids exert primarily catabolic effects, recruiting all available energy resources to defend body homeostasis against the imposed stressor. Thus, hepatic gluconeogenesis is enhanced, circulating glucose levels are increased and lipolysis is induced. Additionally, protein degradation is promoted at multiple tissues (muscle and bone) to provide amino acids which can serve as an additional substrate for oxidative pathways. Furthermore, glucocorticoids antagonize the anabolic actions of growth and thyroid hormones, insulin and sex steroids on their target tissues. This stress-related metabolic shift toward a generalized catabolic state typically reverses upon retraction of the posed stressor</w:t>
      </w:r>
      <w:r>
        <w:rPr>
          <w:rFonts w:ascii="Arial" w:hAnsi="Arial"/>
          <w:sz w:val="24"/>
          <w:szCs w:val="24"/>
        </w:rPr>
        <w:t xml:space="preserve"> </w:t>
      </w:r>
      <w:r w:rsidRPr="00017A3A">
        <w:rPr>
          <w:rFonts w:ascii="Arial" w:hAnsi="Arial"/>
          <w:sz w:val="24"/>
          <w:szCs w:val="24"/>
        </w:rPr>
        <w:t xml:space="preserve">(9). In contrast to peptide hormones, which are presynthesized and stored within the cytoplasm and released upon activation, glucocorticoids are synthesized upon stimulation of the adrenal. Once released into the blood circulation, glucocorticoids access target tissues, such as the liver, the heart and vascular tissues, to exert metabolic and cardiovascular effects, respectively, and the brain, where for example, glucocorticoids promote cognitive processes necessary to cope with a threatening situation. Glucocorticoids also regulate the activity of the HPA axis, and thus their own production, through feedback mechanisms, acting at the level of the pituitary gland where they inhibit ACTH release, and at the level of the PVN where they inhibit the synthesis and release of CRH and AVP. In addition, glucocorticoids indirectly regulate HPA axis </w:t>
      </w:r>
      <w:r w:rsidRPr="00017A3A">
        <w:rPr>
          <w:rFonts w:ascii="Arial" w:hAnsi="Arial"/>
          <w:sz w:val="24"/>
          <w:szCs w:val="24"/>
        </w:rPr>
        <w:lastRenderedPageBreak/>
        <w:t>activity via modulation of other brain structures, including the hippocampus, the amygdala, and the prefrontal cortex, which in turn regulate the activity of the PVN(6).</w:t>
      </w:r>
    </w:p>
    <w:p w:rsidR="007E32D8" w:rsidRPr="004331C5" w:rsidRDefault="00C7457D" w:rsidP="00E059B1">
      <w:pPr>
        <w:pStyle w:val="Paragrafoelenco"/>
        <w:numPr>
          <w:ilvl w:val="2"/>
          <w:numId w:val="7"/>
        </w:numPr>
        <w:jc w:val="both"/>
        <w:rPr>
          <w:rFonts w:ascii="Arial" w:hAnsi="Arial"/>
          <w:b/>
          <w:bCs/>
          <w:sz w:val="24"/>
          <w:szCs w:val="24"/>
        </w:rPr>
      </w:pPr>
      <w:r>
        <w:rPr>
          <w:rFonts w:ascii="Arial" w:hAnsi="Arial"/>
          <w:b/>
          <w:bCs/>
          <w:sz w:val="24"/>
          <w:szCs w:val="24"/>
        </w:rPr>
        <w:t xml:space="preserve"> </w:t>
      </w:r>
      <w:r w:rsidR="007E32D8" w:rsidRPr="004331C5">
        <w:rPr>
          <w:rFonts w:ascii="Arial" w:hAnsi="Arial"/>
          <w:b/>
          <w:bCs/>
          <w:sz w:val="24"/>
          <w:szCs w:val="24"/>
        </w:rPr>
        <w:t xml:space="preserve">Glucocorticoid receptors </w:t>
      </w:r>
    </w:p>
    <w:p w:rsidR="007E32D8" w:rsidRDefault="007E32D8" w:rsidP="004331C5">
      <w:pPr>
        <w:jc w:val="both"/>
        <w:rPr>
          <w:rFonts w:ascii="Arial" w:hAnsi="Arial"/>
          <w:sz w:val="24"/>
          <w:szCs w:val="24"/>
        </w:rPr>
      </w:pPr>
      <w:r w:rsidRPr="00707D27">
        <w:rPr>
          <w:rFonts w:ascii="Arial" w:hAnsi="Arial"/>
          <w:sz w:val="24"/>
          <w:szCs w:val="24"/>
        </w:rPr>
        <w:t>Glucocorticoids exert their effects by binding to specific</w:t>
      </w:r>
      <w:r>
        <w:rPr>
          <w:rFonts w:ascii="Arial" w:hAnsi="Arial"/>
          <w:sz w:val="24"/>
          <w:szCs w:val="24"/>
        </w:rPr>
        <w:t xml:space="preserve"> </w:t>
      </w:r>
      <w:r w:rsidRPr="00707D27">
        <w:rPr>
          <w:rFonts w:ascii="Arial" w:hAnsi="Arial"/>
          <w:sz w:val="24"/>
          <w:szCs w:val="24"/>
        </w:rPr>
        <w:t>receptors expressed in target tissues. Two receptors for glucocorticoids</w:t>
      </w:r>
      <w:r>
        <w:rPr>
          <w:rFonts w:ascii="Arial" w:hAnsi="Arial"/>
          <w:sz w:val="24"/>
          <w:szCs w:val="24"/>
        </w:rPr>
        <w:t xml:space="preserve"> </w:t>
      </w:r>
      <w:r w:rsidRPr="00707D27">
        <w:rPr>
          <w:rFonts w:ascii="Arial" w:hAnsi="Arial"/>
          <w:sz w:val="24"/>
          <w:szCs w:val="24"/>
        </w:rPr>
        <w:t>are known: the glucocorticoid receptor (GR)</w:t>
      </w:r>
      <w:r>
        <w:rPr>
          <w:rFonts w:ascii="Arial" w:hAnsi="Arial"/>
          <w:sz w:val="24"/>
          <w:szCs w:val="24"/>
        </w:rPr>
        <w:t xml:space="preserve"> </w:t>
      </w:r>
      <w:r w:rsidRPr="00707D27">
        <w:rPr>
          <w:rFonts w:ascii="Arial" w:hAnsi="Arial"/>
          <w:sz w:val="24"/>
          <w:szCs w:val="24"/>
        </w:rPr>
        <w:t>and the mineralocorticoid receptor (MR). These receptors</w:t>
      </w:r>
      <w:r>
        <w:rPr>
          <w:rFonts w:ascii="Arial" w:hAnsi="Arial"/>
          <w:sz w:val="24"/>
          <w:szCs w:val="24"/>
        </w:rPr>
        <w:t xml:space="preserve"> </w:t>
      </w:r>
      <w:r w:rsidRPr="00707D27">
        <w:rPr>
          <w:rFonts w:ascii="Arial" w:hAnsi="Arial"/>
          <w:sz w:val="24"/>
          <w:szCs w:val="24"/>
        </w:rPr>
        <w:t>belong to the superfamily of nuclear receptors</w:t>
      </w:r>
      <w:r>
        <w:rPr>
          <w:rFonts w:ascii="Arial" w:hAnsi="Arial"/>
          <w:sz w:val="24"/>
          <w:szCs w:val="24"/>
        </w:rPr>
        <w:fldChar w:fldCharType="begin"/>
      </w:r>
      <w:r>
        <w:rPr>
          <w:rFonts w:ascii="Arial" w:hAnsi="Arial"/>
          <w:sz w:val="24"/>
          <w:szCs w:val="24"/>
        </w:rPr>
        <w:instrText xml:space="preserve"> ADDIN EN.CITE &lt;EndNote&gt;&lt;Cite&gt;&lt;Author&gt;Spiga&lt;/Author&gt;&lt;Year&gt;2011&lt;/Year&gt;&lt;RecNum&gt;39&lt;/RecNum&gt;&lt;DisplayText&gt;(6)&lt;/DisplayText&gt;&lt;record&gt;&lt;rec-number&gt;39&lt;/rec-number&gt;&lt;foreign-keys&gt;&lt;key app="EN" db-id="t9rxavw5f20rwpepdpz5w2efz020s5ze2fpt" timestamp="1540731286"&gt;39&lt;/key&gt;&lt;/foreign-keys&gt;&lt;ref-type name="Journal Article"&gt;17&lt;/ref-type&gt;&lt;contributors&gt;&lt;authors&gt;&lt;author&gt;Spiga, Francesca&lt;/author&gt;&lt;author&gt;Walker, Jamie J&lt;/author&gt;&lt;author&gt;Terry, John R&lt;/author&gt;&lt;author&gt;Lightman, Stafford L&lt;/author&gt;&lt;/authors&gt;&lt;/contributors&gt;&lt;titles&gt;&lt;title&gt;HPA axis</w:instrText>
      </w:r>
      <w:r>
        <w:rPr>
          <w:rFonts w:ascii="Cambria Math" w:hAnsi="Cambria Math" w:cs="Cambria Math"/>
          <w:sz w:val="24"/>
          <w:szCs w:val="24"/>
        </w:rPr>
        <w:instrText>‐</w:instrText>
      </w:r>
      <w:r>
        <w:rPr>
          <w:rFonts w:ascii="Arial" w:hAnsi="Arial"/>
          <w:sz w:val="24"/>
          <w:szCs w:val="24"/>
        </w:rPr>
        <w:instrText>rhythms&lt;/title&gt;&lt;secondary-title&gt;Comprehensive Physiology&lt;/secondary-title&gt;&lt;/titles&gt;&lt;periodical&gt;&lt;full-title&gt;Comprehensive Physiology&lt;/full-title&gt;&lt;/periodical&gt;&lt;pages&gt;1273-1298&lt;/pages&gt;&lt;volume&gt;4&lt;/volume&gt;&lt;number&gt;3&lt;/number&gt;&lt;dates&gt;&lt;year&gt;2011&lt;/year&gt;&lt;/dates&gt;&lt;urls&gt;&lt;/urls&gt;&lt;/record&gt;&lt;/Cite&gt;&lt;/EndNote&gt;</w:instrText>
      </w:r>
      <w:r>
        <w:rPr>
          <w:rFonts w:ascii="Arial" w:hAnsi="Arial"/>
          <w:sz w:val="24"/>
          <w:szCs w:val="24"/>
        </w:rPr>
        <w:fldChar w:fldCharType="separate"/>
      </w:r>
      <w:r>
        <w:rPr>
          <w:rFonts w:ascii="Arial" w:hAnsi="Arial"/>
          <w:noProof/>
          <w:sz w:val="24"/>
          <w:szCs w:val="24"/>
        </w:rPr>
        <w:t>(6)</w:t>
      </w:r>
      <w:r>
        <w:rPr>
          <w:rFonts w:ascii="Arial" w:hAnsi="Arial"/>
          <w:sz w:val="24"/>
          <w:szCs w:val="24"/>
        </w:rPr>
        <w:fldChar w:fldCharType="end"/>
      </w:r>
      <w:r>
        <w:rPr>
          <w:rFonts w:ascii="Arial" w:hAnsi="Arial"/>
          <w:sz w:val="24"/>
          <w:szCs w:val="24"/>
        </w:rPr>
        <w:t>.</w:t>
      </w:r>
      <w:r w:rsidRPr="001F279F">
        <w:t xml:space="preserve"> </w:t>
      </w:r>
      <w:r>
        <w:rPr>
          <w:rFonts w:ascii="Arial" w:hAnsi="Arial"/>
          <w:sz w:val="24"/>
          <w:szCs w:val="24"/>
        </w:rPr>
        <w:t xml:space="preserve"> </w:t>
      </w:r>
      <w:r w:rsidRPr="001F279F">
        <w:rPr>
          <w:rFonts w:ascii="Arial" w:hAnsi="Arial"/>
          <w:sz w:val="24"/>
          <w:szCs w:val="24"/>
        </w:rPr>
        <w:t>Approximately 95% of glucocorticoid molecules become</w:t>
      </w:r>
      <w:r>
        <w:rPr>
          <w:rFonts w:ascii="Arial" w:hAnsi="Arial"/>
          <w:sz w:val="24"/>
          <w:szCs w:val="24"/>
        </w:rPr>
        <w:t xml:space="preserve"> </w:t>
      </w:r>
      <w:r w:rsidRPr="001F279F">
        <w:rPr>
          <w:rFonts w:ascii="Arial" w:hAnsi="Arial"/>
          <w:sz w:val="24"/>
          <w:szCs w:val="24"/>
        </w:rPr>
        <w:t>bound to carrier proteins,</w:t>
      </w:r>
      <w:r w:rsidRPr="001F279F">
        <w:t xml:space="preserve"> </w:t>
      </w:r>
      <w:r w:rsidRPr="001F279F">
        <w:rPr>
          <w:rFonts w:ascii="Arial" w:hAnsi="Arial"/>
          <w:sz w:val="24"/>
          <w:szCs w:val="24"/>
        </w:rPr>
        <w:t>the remaining fraction of circulating corticosterone is</w:t>
      </w:r>
      <w:r>
        <w:rPr>
          <w:rFonts w:ascii="Arial" w:hAnsi="Arial"/>
          <w:sz w:val="24"/>
          <w:szCs w:val="24"/>
        </w:rPr>
        <w:t xml:space="preserve"> </w:t>
      </w:r>
      <w:r w:rsidRPr="001F279F">
        <w:rPr>
          <w:rFonts w:ascii="Arial" w:hAnsi="Arial"/>
          <w:sz w:val="24"/>
          <w:szCs w:val="24"/>
        </w:rPr>
        <w:t>unbound and free to diffuse across cell membranes and bind to</w:t>
      </w:r>
      <w:r>
        <w:rPr>
          <w:rFonts w:ascii="Arial" w:hAnsi="Arial"/>
          <w:sz w:val="24"/>
          <w:szCs w:val="24"/>
        </w:rPr>
        <w:t xml:space="preserve"> </w:t>
      </w:r>
      <w:r w:rsidRPr="001F279F">
        <w:rPr>
          <w:rFonts w:ascii="Arial" w:hAnsi="Arial"/>
          <w:sz w:val="24"/>
          <w:szCs w:val="24"/>
        </w:rPr>
        <w:t>intracellular GRs and MRs in target tissues</w:t>
      </w:r>
      <w:r>
        <w:rPr>
          <w:rFonts w:ascii="Arial" w:hAnsi="Arial"/>
          <w:sz w:val="24"/>
          <w:szCs w:val="24"/>
        </w:rPr>
        <w:fldChar w:fldCharType="begin"/>
      </w:r>
      <w:r>
        <w:rPr>
          <w:rFonts w:ascii="Arial" w:hAnsi="Arial"/>
          <w:sz w:val="24"/>
          <w:szCs w:val="24"/>
        </w:rPr>
        <w:instrText xml:space="preserve"> ADDIN EN.CITE &lt;EndNote&gt;&lt;Cite&gt;&lt;Author&gt;Spiga&lt;/Author&gt;&lt;Year&gt;2011&lt;/Year&gt;&lt;RecNum&gt;39&lt;/RecNum&gt;&lt;DisplayText&gt;(6)&lt;/DisplayText&gt;&lt;record&gt;&lt;rec-number&gt;39&lt;/rec-number&gt;&lt;foreign-keys&gt;&lt;key app="EN" db-id="t9rxavw5f20rwpepdpz5w2efz020s5ze2fpt" timestamp="1540731286"&gt;39&lt;/key&gt;&lt;/foreign-keys&gt;&lt;ref-type name="Journal Article"&gt;17&lt;/ref-type&gt;&lt;contributors&gt;&lt;authors&gt;&lt;author&gt;Spiga, Francesca&lt;/author&gt;&lt;author&gt;Walker, Jamie J&lt;/author&gt;&lt;author&gt;Terry, John R&lt;/author&gt;&lt;author&gt;Lightman, Stafford L&lt;/author&gt;&lt;/authors&gt;&lt;/contributors&gt;&lt;titles&gt;&lt;title&gt;HPA axis</w:instrText>
      </w:r>
      <w:r>
        <w:rPr>
          <w:rFonts w:ascii="Cambria Math" w:hAnsi="Cambria Math" w:cs="Cambria Math"/>
          <w:sz w:val="24"/>
          <w:szCs w:val="24"/>
        </w:rPr>
        <w:instrText>‐</w:instrText>
      </w:r>
      <w:r>
        <w:rPr>
          <w:rFonts w:ascii="Arial" w:hAnsi="Arial"/>
          <w:sz w:val="24"/>
          <w:szCs w:val="24"/>
        </w:rPr>
        <w:instrText>rhythms&lt;/title&gt;&lt;secondary-title&gt;Comprehensive Physiology&lt;/secondary-title&gt;&lt;/titles&gt;&lt;periodical&gt;&lt;full-title&gt;Comprehensive Physiology&lt;/full-title&gt;&lt;/periodical&gt;&lt;pages&gt;1273-1298&lt;/pages&gt;&lt;volume&gt;4&lt;/volume&gt;&lt;number&gt;3&lt;/number&gt;&lt;dates&gt;&lt;year&gt;2011&lt;/year&gt;&lt;/dates&gt;&lt;urls&gt;&lt;/urls&gt;&lt;/record&gt;&lt;/Cite&gt;&lt;/EndNote&gt;</w:instrText>
      </w:r>
      <w:r>
        <w:rPr>
          <w:rFonts w:ascii="Arial" w:hAnsi="Arial"/>
          <w:sz w:val="24"/>
          <w:szCs w:val="24"/>
        </w:rPr>
        <w:fldChar w:fldCharType="separate"/>
      </w:r>
      <w:r>
        <w:rPr>
          <w:rFonts w:ascii="Arial" w:hAnsi="Arial"/>
          <w:noProof/>
          <w:sz w:val="24"/>
          <w:szCs w:val="24"/>
        </w:rPr>
        <w:t>(6)</w:t>
      </w:r>
      <w:r>
        <w:rPr>
          <w:rFonts w:ascii="Arial" w:hAnsi="Arial"/>
          <w:sz w:val="24"/>
          <w:szCs w:val="24"/>
        </w:rPr>
        <w:fldChar w:fldCharType="end"/>
      </w:r>
      <w:r w:rsidRPr="001F279F">
        <w:rPr>
          <w:rFonts w:ascii="Arial" w:hAnsi="Arial"/>
          <w:sz w:val="24"/>
          <w:szCs w:val="24"/>
        </w:rPr>
        <w:t>.</w:t>
      </w:r>
    </w:p>
    <w:p w:rsidR="007E32D8" w:rsidRDefault="007E32D8" w:rsidP="004331C5">
      <w:pPr>
        <w:jc w:val="both"/>
        <w:rPr>
          <w:rFonts w:ascii="Arial" w:hAnsi="Arial"/>
          <w:sz w:val="24"/>
          <w:szCs w:val="24"/>
        </w:rPr>
      </w:pPr>
      <w:r>
        <w:rPr>
          <w:rFonts w:ascii="Arial" w:hAnsi="Arial"/>
          <w:sz w:val="24"/>
          <w:szCs w:val="24"/>
        </w:rPr>
        <w:t xml:space="preserve">Glucorticoids bind </w:t>
      </w:r>
      <w:r w:rsidRPr="00707D27">
        <w:rPr>
          <w:rFonts w:ascii="Arial" w:hAnsi="Arial"/>
          <w:sz w:val="24"/>
          <w:szCs w:val="24"/>
        </w:rPr>
        <w:t>GR and</w:t>
      </w:r>
      <w:r>
        <w:rPr>
          <w:rFonts w:ascii="Arial" w:hAnsi="Arial"/>
          <w:sz w:val="24"/>
          <w:szCs w:val="24"/>
        </w:rPr>
        <w:t xml:space="preserve"> </w:t>
      </w:r>
      <w:r w:rsidRPr="00707D27">
        <w:rPr>
          <w:rFonts w:ascii="Arial" w:hAnsi="Arial"/>
          <w:sz w:val="24"/>
          <w:szCs w:val="24"/>
        </w:rPr>
        <w:t>MR</w:t>
      </w:r>
      <w:r>
        <w:rPr>
          <w:rFonts w:ascii="Arial" w:hAnsi="Arial"/>
          <w:sz w:val="24"/>
          <w:szCs w:val="24"/>
        </w:rPr>
        <w:t xml:space="preserve"> with </w:t>
      </w:r>
      <w:r w:rsidRPr="00707D27">
        <w:rPr>
          <w:rFonts w:ascii="Arial" w:hAnsi="Arial"/>
          <w:sz w:val="24"/>
          <w:szCs w:val="24"/>
        </w:rPr>
        <w:t>differ</w:t>
      </w:r>
      <w:r>
        <w:rPr>
          <w:rFonts w:ascii="Arial" w:hAnsi="Arial"/>
          <w:sz w:val="24"/>
          <w:szCs w:val="24"/>
        </w:rPr>
        <w:t>ent</w:t>
      </w:r>
      <w:r w:rsidRPr="00707D27">
        <w:rPr>
          <w:rFonts w:ascii="Arial" w:hAnsi="Arial"/>
          <w:sz w:val="24"/>
          <w:szCs w:val="24"/>
        </w:rPr>
        <w:t xml:space="preserve"> affinity. The</w:t>
      </w:r>
      <w:r>
        <w:rPr>
          <w:rFonts w:ascii="Arial" w:hAnsi="Arial"/>
          <w:sz w:val="24"/>
          <w:szCs w:val="24"/>
        </w:rPr>
        <w:t xml:space="preserve"> </w:t>
      </w:r>
      <w:r w:rsidRPr="00707D27">
        <w:rPr>
          <w:rFonts w:ascii="Arial" w:hAnsi="Arial"/>
          <w:sz w:val="24"/>
          <w:szCs w:val="24"/>
        </w:rPr>
        <w:t>affinity of the endogenous hormones corticosterone and cortisol</w:t>
      </w:r>
      <w:r>
        <w:rPr>
          <w:rFonts w:ascii="Arial" w:hAnsi="Arial"/>
          <w:sz w:val="24"/>
          <w:szCs w:val="24"/>
        </w:rPr>
        <w:t xml:space="preserve"> </w:t>
      </w:r>
      <w:r w:rsidRPr="00707D27">
        <w:rPr>
          <w:rFonts w:ascii="Arial" w:hAnsi="Arial"/>
          <w:sz w:val="24"/>
          <w:szCs w:val="24"/>
        </w:rPr>
        <w:t xml:space="preserve">for MR is approximately 10-fold higher than the </w:t>
      </w:r>
      <w:r>
        <w:rPr>
          <w:rFonts w:ascii="Arial" w:hAnsi="Arial"/>
          <w:sz w:val="24"/>
          <w:szCs w:val="24"/>
        </w:rPr>
        <w:t xml:space="preserve">affinity </w:t>
      </w:r>
      <w:r w:rsidRPr="00707D27">
        <w:rPr>
          <w:rFonts w:ascii="Arial" w:hAnsi="Arial"/>
          <w:sz w:val="24"/>
          <w:szCs w:val="24"/>
        </w:rPr>
        <w:t>for GR. Therefore, variations in circulating levels of glucocorticoids</w:t>
      </w:r>
      <w:r>
        <w:rPr>
          <w:rFonts w:ascii="Arial" w:hAnsi="Arial"/>
          <w:sz w:val="24"/>
          <w:szCs w:val="24"/>
        </w:rPr>
        <w:t xml:space="preserve"> </w:t>
      </w:r>
      <w:r w:rsidRPr="00707D27">
        <w:rPr>
          <w:rFonts w:ascii="Arial" w:hAnsi="Arial"/>
          <w:sz w:val="24"/>
          <w:szCs w:val="24"/>
        </w:rPr>
        <w:t>lead to shifts in the balance between MR and GR</w:t>
      </w:r>
      <w:r>
        <w:rPr>
          <w:rFonts w:ascii="Arial" w:hAnsi="Arial"/>
          <w:sz w:val="24"/>
          <w:szCs w:val="24"/>
        </w:rPr>
        <w:t xml:space="preserve"> activity</w:t>
      </w:r>
      <w:r w:rsidRPr="00707D27">
        <w:rPr>
          <w:rFonts w:ascii="Arial" w:hAnsi="Arial"/>
          <w:sz w:val="24"/>
          <w:szCs w:val="24"/>
        </w:rPr>
        <w:t>. The high-affinity MR is activated at very low</w:t>
      </w:r>
      <w:r>
        <w:rPr>
          <w:rFonts w:ascii="Arial" w:hAnsi="Arial"/>
          <w:sz w:val="24"/>
          <w:szCs w:val="24"/>
        </w:rPr>
        <w:t xml:space="preserve"> </w:t>
      </w:r>
      <w:r w:rsidRPr="00707D27">
        <w:rPr>
          <w:rFonts w:ascii="Arial" w:hAnsi="Arial"/>
          <w:sz w:val="24"/>
          <w:szCs w:val="24"/>
        </w:rPr>
        <w:t xml:space="preserve">concentrations of glucocorticoids, whereas the lower </w:t>
      </w:r>
      <w:r>
        <w:rPr>
          <w:rFonts w:ascii="Arial" w:hAnsi="Arial"/>
          <w:sz w:val="24"/>
          <w:szCs w:val="24"/>
        </w:rPr>
        <w:t xml:space="preserve">affinity </w:t>
      </w:r>
      <w:r w:rsidRPr="00707D27">
        <w:rPr>
          <w:rFonts w:ascii="Arial" w:hAnsi="Arial"/>
          <w:sz w:val="24"/>
          <w:szCs w:val="24"/>
        </w:rPr>
        <w:t>GR is only activated at high concentrations. In basal (nonstressed)</w:t>
      </w:r>
      <w:r>
        <w:rPr>
          <w:rFonts w:ascii="Arial" w:hAnsi="Arial"/>
          <w:sz w:val="24"/>
          <w:szCs w:val="24"/>
        </w:rPr>
        <w:t xml:space="preserve"> </w:t>
      </w:r>
      <w:r w:rsidRPr="00707D27">
        <w:rPr>
          <w:rFonts w:ascii="Arial" w:hAnsi="Arial"/>
          <w:sz w:val="24"/>
          <w:szCs w:val="24"/>
        </w:rPr>
        <w:t>physiological states, when glucocorticoid concentrations</w:t>
      </w:r>
      <w:r>
        <w:rPr>
          <w:rFonts w:ascii="Arial" w:hAnsi="Arial"/>
          <w:sz w:val="24"/>
          <w:szCs w:val="24"/>
        </w:rPr>
        <w:t xml:space="preserve"> </w:t>
      </w:r>
      <w:r w:rsidRPr="00707D27">
        <w:rPr>
          <w:rFonts w:ascii="Arial" w:hAnsi="Arial"/>
          <w:sz w:val="24"/>
          <w:szCs w:val="24"/>
        </w:rPr>
        <w:t>are low, MR is activated and localized in the nucleus,</w:t>
      </w:r>
      <w:r>
        <w:rPr>
          <w:rFonts w:ascii="Arial" w:hAnsi="Arial"/>
          <w:sz w:val="24"/>
          <w:szCs w:val="24"/>
        </w:rPr>
        <w:t xml:space="preserve"> </w:t>
      </w:r>
      <w:r w:rsidRPr="00707D27">
        <w:rPr>
          <w:rFonts w:ascii="Arial" w:hAnsi="Arial"/>
          <w:sz w:val="24"/>
          <w:szCs w:val="24"/>
        </w:rPr>
        <w:t>whereas GR remains latent in the cytoplasm</w:t>
      </w:r>
      <w:r>
        <w:rPr>
          <w:rFonts w:ascii="Arial" w:hAnsi="Arial"/>
          <w:sz w:val="24"/>
          <w:szCs w:val="24"/>
        </w:rPr>
        <w:t>.</w:t>
      </w:r>
      <w:r w:rsidRPr="00974C1E">
        <w:t xml:space="preserve"> </w:t>
      </w:r>
      <w:r w:rsidRPr="00974C1E">
        <w:rPr>
          <w:rFonts w:ascii="Arial" w:hAnsi="Arial"/>
          <w:sz w:val="24"/>
          <w:szCs w:val="24"/>
        </w:rPr>
        <w:t>Once glucocorticoid</w:t>
      </w:r>
      <w:r>
        <w:rPr>
          <w:rFonts w:ascii="Arial" w:hAnsi="Arial"/>
          <w:sz w:val="24"/>
          <w:szCs w:val="24"/>
        </w:rPr>
        <w:t xml:space="preserve"> </w:t>
      </w:r>
      <w:r w:rsidRPr="00974C1E">
        <w:rPr>
          <w:rFonts w:ascii="Arial" w:hAnsi="Arial"/>
          <w:sz w:val="24"/>
          <w:szCs w:val="24"/>
        </w:rPr>
        <w:t>concentrations increase above a threshold level, for</w:t>
      </w:r>
      <w:r>
        <w:rPr>
          <w:rFonts w:ascii="Arial" w:hAnsi="Arial"/>
          <w:sz w:val="24"/>
          <w:szCs w:val="24"/>
        </w:rPr>
        <w:t xml:space="preserve"> </w:t>
      </w:r>
      <w:r w:rsidRPr="00974C1E">
        <w:rPr>
          <w:rFonts w:ascii="Arial" w:hAnsi="Arial"/>
          <w:sz w:val="24"/>
          <w:szCs w:val="24"/>
        </w:rPr>
        <w:t>example during the circadian peak or following exposure to</w:t>
      </w:r>
      <w:r>
        <w:rPr>
          <w:rFonts w:ascii="Arial" w:hAnsi="Arial"/>
          <w:sz w:val="24"/>
          <w:szCs w:val="24"/>
        </w:rPr>
        <w:t xml:space="preserve"> </w:t>
      </w:r>
      <w:r w:rsidRPr="00974C1E">
        <w:rPr>
          <w:rFonts w:ascii="Arial" w:hAnsi="Arial"/>
          <w:sz w:val="24"/>
          <w:szCs w:val="24"/>
        </w:rPr>
        <w:t>stress, GR translocates into the nucleus where it exerts its</w:t>
      </w:r>
      <w:r>
        <w:rPr>
          <w:rFonts w:ascii="Arial" w:hAnsi="Arial"/>
          <w:sz w:val="24"/>
          <w:szCs w:val="24"/>
        </w:rPr>
        <w:t xml:space="preserve"> </w:t>
      </w:r>
      <w:r w:rsidRPr="00974C1E">
        <w:rPr>
          <w:rFonts w:ascii="Arial" w:hAnsi="Arial"/>
          <w:sz w:val="24"/>
          <w:szCs w:val="24"/>
        </w:rPr>
        <w:t>genomic effects</w:t>
      </w:r>
      <w:r>
        <w:rPr>
          <w:rFonts w:ascii="Arial" w:hAnsi="Arial"/>
          <w:sz w:val="24"/>
          <w:szCs w:val="24"/>
        </w:rPr>
        <w:t xml:space="preserve">. </w:t>
      </w:r>
      <w:r w:rsidRPr="00974C1E">
        <w:rPr>
          <w:rFonts w:ascii="Arial" w:hAnsi="Arial"/>
          <w:sz w:val="24"/>
          <w:szCs w:val="24"/>
        </w:rPr>
        <w:t>Differences between MR and GR are also found in their</w:t>
      </w:r>
      <w:r>
        <w:rPr>
          <w:rFonts w:ascii="Arial" w:hAnsi="Arial"/>
          <w:sz w:val="24"/>
          <w:szCs w:val="24"/>
        </w:rPr>
        <w:t xml:space="preserve"> </w:t>
      </w:r>
      <w:r w:rsidRPr="00974C1E">
        <w:rPr>
          <w:rFonts w:ascii="Arial" w:hAnsi="Arial"/>
          <w:sz w:val="24"/>
          <w:szCs w:val="24"/>
        </w:rPr>
        <w:t>distribution throughout the body. While GR is ubiquitously</w:t>
      </w:r>
      <w:r>
        <w:rPr>
          <w:rFonts w:ascii="Arial" w:hAnsi="Arial"/>
          <w:sz w:val="24"/>
          <w:szCs w:val="24"/>
        </w:rPr>
        <w:t xml:space="preserve"> </w:t>
      </w:r>
      <w:r w:rsidRPr="00974C1E">
        <w:rPr>
          <w:rFonts w:ascii="Arial" w:hAnsi="Arial"/>
          <w:sz w:val="24"/>
          <w:szCs w:val="24"/>
        </w:rPr>
        <w:t>expressed in the periphery and in the brain, the distribution of</w:t>
      </w:r>
      <w:r>
        <w:rPr>
          <w:rFonts w:ascii="Arial" w:hAnsi="Arial"/>
          <w:sz w:val="24"/>
          <w:szCs w:val="24"/>
        </w:rPr>
        <w:t xml:space="preserve"> </w:t>
      </w:r>
      <w:r w:rsidRPr="00974C1E">
        <w:rPr>
          <w:rFonts w:ascii="Arial" w:hAnsi="Arial"/>
          <w:sz w:val="24"/>
          <w:szCs w:val="24"/>
        </w:rPr>
        <w:t>MR</w:t>
      </w:r>
      <w:r>
        <w:rPr>
          <w:rFonts w:ascii="Arial" w:hAnsi="Arial"/>
          <w:sz w:val="24"/>
          <w:szCs w:val="24"/>
        </w:rPr>
        <w:t xml:space="preserve"> </w:t>
      </w:r>
      <w:r w:rsidRPr="00974C1E">
        <w:rPr>
          <w:rFonts w:ascii="Arial" w:hAnsi="Arial"/>
          <w:sz w:val="24"/>
          <w:szCs w:val="24"/>
        </w:rPr>
        <w:t>is more localized to specific organs such as the kidney and</w:t>
      </w:r>
      <w:r>
        <w:rPr>
          <w:rFonts w:ascii="Arial" w:hAnsi="Arial"/>
          <w:sz w:val="24"/>
          <w:szCs w:val="24"/>
        </w:rPr>
        <w:t xml:space="preserve"> the heart </w:t>
      </w:r>
      <w:r>
        <w:rPr>
          <w:rFonts w:ascii="Arial" w:hAnsi="Arial"/>
          <w:sz w:val="24"/>
          <w:szCs w:val="24"/>
        </w:rPr>
        <w:fldChar w:fldCharType="begin"/>
      </w:r>
      <w:r>
        <w:rPr>
          <w:rFonts w:ascii="Arial" w:hAnsi="Arial"/>
          <w:sz w:val="24"/>
          <w:szCs w:val="24"/>
        </w:rPr>
        <w:instrText xml:space="preserve"> ADDIN EN.CITE &lt;EndNote&gt;&lt;Cite&gt;&lt;Author&gt;Spiga&lt;/Author&gt;&lt;Year&gt;2011&lt;/Year&gt;&lt;RecNum&gt;39&lt;/RecNum&gt;&lt;DisplayText&gt;(6)&lt;/DisplayText&gt;&lt;record&gt;&lt;rec-number&gt;39&lt;/rec-number&gt;&lt;foreign-keys&gt;&lt;key app="EN" db-id="t9rxavw5f20rwpepdpz5w2efz020s5ze2fpt" timestamp="1540731286"&gt;39&lt;/key&gt;&lt;/foreign-keys&gt;&lt;ref-type name="Journal Article"&gt;17&lt;/ref-type&gt;&lt;contributors&gt;&lt;authors&gt;&lt;author&gt;Spiga, Francesca&lt;/author&gt;&lt;author&gt;Walker, Jamie J&lt;/author&gt;&lt;author&gt;Terry, John R&lt;/author&gt;&lt;author&gt;Lightman, Stafford L&lt;/author&gt;&lt;/authors&gt;&lt;/contributors&gt;&lt;titles&gt;&lt;title&gt;HPA axis</w:instrText>
      </w:r>
      <w:r>
        <w:rPr>
          <w:rFonts w:ascii="Cambria Math" w:hAnsi="Cambria Math" w:cs="Cambria Math"/>
          <w:sz w:val="24"/>
          <w:szCs w:val="24"/>
        </w:rPr>
        <w:instrText>‐</w:instrText>
      </w:r>
      <w:r>
        <w:rPr>
          <w:rFonts w:ascii="Arial" w:hAnsi="Arial"/>
          <w:sz w:val="24"/>
          <w:szCs w:val="24"/>
        </w:rPr>
        <w:instrText>rhythms&lt;/title&gt;&lt;secondary-title&gt;Comprehensive Physiology&lt;/secondary-title&gt;&lt;/titles&gt;&lt;periodical&gt;&lt;full-title&gt;Comprehensive Physiology&lt;/full-title&gt;&lt;/periodical&gt;&lt;pages&gt;1273-1298&lt;/pages&gt;&lt;volume&gt;4&lt;/volume&gt;&lt;number&gt;3&lt;/number&gt;&lt;dates&gt;&lt;year&gt;2011&lt;/year&gt;&lt;/dates&gt;&lt;urls&gt;&lt;/urls&gt;&lt;/record&gt;&lt;/Cite&gt;&lt;/EndNote&gt;</w:instrText>
      </w:r>
      <w:r>
        <w:rPr>
          <w:rFonts w:ascii="Arial" w:hAnsi="Arial"/>
          <w:sz w:val="24"/>
          <w:szCs w:val="24"/>
        </w:rPr>
        <w:fldChar w:fldCharType="separate"/>
      </w:r>
      <w:r>
        <w:rPr>
          <w:rFonts w:ascii="Arial" w:hAnsi="Arial"/>
          <w:noProof/>
          <w:sz w:val="24"/>
          <w:szCs w:val="24"/>
        </w:rPr>
        <w:t>(6)</w:t>
      </w:r>
      <w:r>
        <w:rPr>
          <w:rFonts w:ascii="Arial" w:hAnsi="Arial"/>
          <w:sz w:val="24"/>
          <w:szCs w:val="24"/>
        </w:rPr>
        <w:fldChar w:fldCharType="end"/>
      </w:r>
      <w:r>
        <w:rPr>
          <w:rFonts w:ascii="Arial" w:hAnsi="Arial"/>
          <w:sz w:val="24"/>
          <w:szCs w:val="24"/>
        </w:rPr>
        <w:t xml:space="preserve">. In </w:t>
      </w:r>
      <w:r w:rsidRPr="00885E04">
        <w:rPr>
          <w:rFonts w:ascii="Arial" w:hAnsi="Arial"/>
          <w:sz w:val="24"/>
          <w:szCs w:val="24"/>
        </w:rPr>
        <w:t>the brain, the distribution of these receptors is also</w:t>
      </w:r>
      <w:r>
        <w:rPr>
          <w:rFonts w:ascii="Arial" w:hAnsi="Arial"/>
          <w:sz w:val="24"/>
          <w:szCs w:val="24"/>
        </w:rPr>
        <w:t xml:space="preserve"> not uniform</w:t>
      </w:r>
      <w:r w:rsidRPr="00885E04">
        <w:rPr>
          <w:rFonts w:ascii="Arial" w:hAnsi="Arial"/>
          <w:sz w:val="24"/>
          <w:szCs w:val="24"/>
        </w:rPr>
        <w:t>. GR is almost ubiquitously expressed</w:t>
      </w:r>
      <w:r>
        <w:rPr>
          <w:rFonts w:ascii="Arial" w:hAnsi="Arial"/>
          <w:sz w:val="24"/>
          <w:szCs w:val="24"/>
        </w:rPr>
        <w:t xml:space="preserve"> </w:t>
      </w:r>
      <w:r w:rsidRPr="00885E04">
        <w:rPr>
          <w:rFonts w:ascii="Arial" w:hAnsi="Arial"/>
          <w:sz w:val="24"/>
          <w:szCs w:val="24"/>
        </w:rPr>
        <w:t>in neurons and glial cells, with particularly high density in the</w:t>
      </w:r>
      <w:r>
        <w:rPr>
          <w:rFonts w:ascii="Arial" w:hAnsi="Arial"/>
          <w:sz w:val="24"/>
          <w:szCs w:val="24"/>
        </w:rPr>
        <w:t xml:space="preserve"> </w:t>
      </w:r>
      <w:r w:rsidRPr="00885E04">
        <w:rPr>
          <w:rFonts w:ascii="Arial" w:hAnsi="Arial"/>
          <w:sz w:val="24"/>
          <w:szCs w:val="24"/>
        </w:rPr>
        <w:t>hippocampus and in parvocellular neurons of the PVN. In contrast,</w:t>
      </w:r>
      <w:r>
        <w:rPr>
          <w:rFonts w:ascii="Arial" w:hAnsi="Arial"/>
          <w:sz w:val="24"/>
          <w:szCs w:val="24"/>
        </w:rPr>
        <w:t xml:space="preserve"> </w:t>
      </w:r>
      <w:r w:rsidRPr="00885E04">
        <w:rPr>
          <w:rFonts w:ascii="Arial" w:hAnsi="Arial"/>
          <w:sz w:val="24"/>
          <w:szCs w:val="24"/>
        </w:rPr>
        <w:t>MR localization is restricted to the hippocampus, prefrontal</w:t>
      </w:r>
      <w:r>
        <w:rPr>
          <w:rFonts w:ascii="Arial" w:hAnsi="Arial"/>
          <w:sz w:val="24"/>
          <w:szCs w:val="24"/>
        </w:rPr>
        <w:t xml:space="preserve"> </w:t>
      </w:r>
      <w:r w:rsidRPr="00885E04">
        <w:rPr>
          <w:rFonts w:ascii="Arial" w:hAnsi="Arial"/>
          <w:sz w:val="24"/>
          <w:szCs w:val="24"/>
        </w:rPr>
        <w:t>cortex, and amygdala</w:t>
      </w:r>
      <w:r w:rsidRPr="00885E04">
        <w:t xml:space="preserve"> </w:t>
      </w:r>
      <w:r w:rsidRPr="00885E04">
        <w:rPr>
          <w:rFonts w:ascii="Arial" w:hAnsi="Arial"/>
          <w:sz w:val="24"/>
          <w:szCs w:val="24"/>
        </w:rPr>
        <w:t>Significantly</w:t>
      </w:r>
      <w:r>
        <w:rPr>
          <w:rFonts w:ascii="Arial" w:hAnsi="Arial"/>
          <w:sz w:val="24"/>
          <w:szCs w:val="24"/>
        </w:rPr>
        <w:t xml:space="preserve"> </w:t>
      </w:r>
      <w:r w:rsidRPr="00885E04">
        <w:rPr>
          <w:rFonts w:ascii="Arial" w:hAnsi="Arial"/>
          <w:sz w:val="24"/>
          <w:szCs w:val="24"/>
        </w:rPr>
        <w:t>both receptors are expressed abundantly in areas regulating</w:t>
      </w:r>
      <w:r>
        <w:rPr>
          <w:rFonts w:ascii="Arial" w:hAnsi="Arial"/>
          <w:sz w:val="24"/>
          <w:szCs w:val="24"/>
        </w:rPr>
        <w:t xml:space="preserve"> </w:t>
      </w:r>
      <w:r w:rsidRPr="00885E04">
        <w:rPr>
          <w:rFonts w:ascii="Arial" w:hAnsi="Arial"/>
          <w:sz w:val="24"/>
          <w:szCs w:val="24"/>
        </w:rPr>
        <w:t>the HPA axis, including a number of limbic structures that</w:t>
      </w:r>
      <w:r>
        <w:rPr>
          <w:rFonts w:ascii="Arial" w:hAnsi="Arial"/>
          <w:sz w:val="24"/>
          <w:szCs w:val="24"/>
        </w:rPr>
        <w:t xml:space="preserve"> </w:t>
      </w:r>
      <w:r w:rsidRPr="00885E04">
        <w:rPr>
          <w:rFonts w:ascii="Arial" w:hAnsi="Arial"/>
          <w:sz w:val="24"/>
          <w:szCs w:val="24"/>
        </w:rPr>
        <w:t>regulate the activity of the PVN, such as the hippocampus</w:t>
      </w:r>
      <w:r>
        <w:rPr>
          <w:rFonts w:ascii="Arial" w:hAnsi="Arial"/>
          <w:sz w:val="24"/>
          <w:szCs w:val="24"/>
        </w:rPr>
        <w:t xml:space="preserve"> </w:t>
      </w:r>
      <w:r w:rsidRPr="00885E04">
        <w:rPr>
          <w:rFonts w:ascii="Arial" w:hAnsi="Arial"/>
          <w:sz w:val="24"/>
          <w:szCs w:val="24"/>
        </w:rPr>
        <w:t>and amygdala, as well as in the anterior pituitary</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&lt;EndNote&gt;&lt;Cite&gt;&lt;Author&gt;Spiga&lt;/Author&gt;&lt;Year&gt;2011&lt;/Year&gt;&lt;RecNum&gt;39&lt;/RecNum&gt;&lt;DisplayText&gt;(6)&lt;/DisplayText&gt;&lt;record&gt;&lt;rec-number&gt;39&lt;/rec-number&gt;&lt;foreign-keys&gt;&lt;key app="EN" db-id="t9rxavw5f20rwpepdpz5w2efz020s5ze2fpt" timestamp="1540731286"&gt;39&lt;/key&gt;&lt;/foreign-keys&gt;&lt;ref-type name="Journal Article"&gt;17&lt;/ref-type&gt;&lt;contributors&gt;&lt;authors&gt;&lt;author&gt;Spiga, Francesca&lt;/author&gt;&lt;author&gt;Walker, Jamie J&lt;/author&gt;&lt;author&gt;Terry, John R&lt;/author&gt;&lt;author&gt;Lightman, Stafford L&lt;/author&gt;&lt;/authors&gt;&lt;/contributors&gt;&lt;titles&gt;&lt;title&gt;HPA axis</w:instrText>
      </w:r>
      <w:r>
        <w:rPr>
          <w:rFonts w:ascii="Cambria Math" w:hAnsi="Cambria Math" w:cs="Cambria Math"/>
          <w:sz w:val="24"/>
          <w:szCs w:val="24"/>
        </w:rPr>
        <w:instrText>‐</w:instrText>
      </w:r>
      <w:r>
        <w:rPr>
          <w:rFonts w:ascii="Arial" w:hAnsi="Arial"/>
          <w:sz w:val="24"/>
          <w:szCs w:val="24"/>
        </w:rPr>
        <w:instrText>rhythms&lt;/title&gt;&lt;secondary-title&gt;Comprehensive Physiology&lt;/secondary-title&gt;&lt;/titles&gt;&lt;periodical&gt;&lt;full-title&gt;Comprehensive Physiology&lt;/full-title&gt;&lt;/periodical&gt;&lt;pages&gt;1273-1298&lt;/pages&gt;&lt;volume&gt;4&lt;/volume&gt;&lt;number&gt;3&lt;/number&gt;&lt;dates&gt;&lt;year&gt;2011&lt;/year&gt;&lt;/dates&gt;&lt;urls&gt;&lt;/urls&gt;&lt;/record&gt;&lt;/Cite&gt;&lt;/EndNote&gt;</w:instrText>
      </w:r>
      <w:r>
        <w:rPr>
          <w:rFonts w:ascii="Arial" w:hAnsi="Arial"/>
          <w:sz w:val="24"/>
          <w:szCs w:val="24"/>
        </w:rPr>
        <w:fldChar w:fldCharType="separate"/>
      </w:r>
      <w:r>
        <w:rPr>
          <w:rFonts w:ascii="Arial" w:hAnsi="Arial"/>
          <w:noProof/>
          <w:sz w:val="24"/>
          <w:szCs w:val="24"/>
        </w:rPr>
        <w:t>(6)</w:t>
      </w:r>
      <w:r>
        <w:rPr>
          <w:rFonts w:ascii="Arial" w:hAnsi="Arial"/>
          <w:sz w:val="24"/>
          <w:szCs w:val="24"/>
        </w:rPr>
        <w:fldChar w:fldCharType="end"/>
      </w:r>
      <w:r>
        <w:rPr>
          <w:rFonts w:ascii="Arial" w:hAnsi="Arial"/>
          <w:sz w:val="24"/>
          <w:szCs w:val="24"/>
        </w:rPr>
        <w:t>.</w:t>
      </w:r>
    </w:p>
    <w:p w:rsidR="007E32D8" w:rsidRPr="00464BE7" w:rsidRDefault="00D610B2" w:rsidP="00E059B1">
      <w:pPr>
        <w:pStyle w:val="Paragrafoelenco"/>
        <w:numPr>
          <w:ilvl w:val="2"/>
          <w:numId w:val="7"/>
        </w:numPr>
        <w:rPr>
          <w:rFonts w:ascii="Arial" w:hAnsi="Arial"/>
          <w:b/>
          <w:bCs/>
          <w:sz w:val="24"/>
          <w:szCs w:val="24"/>
        </w:rPr>
      </w:pPr>
      <w:r>
        <w:rPr>
          <w:rFonts w:ascii="Arial" w:hAnsi="Arial"/>
          <w:b/>
          <w:bCs/>
          <w:sz w:val="24"/>
          <w:szCs w:val="24"/>
        </w:rPr>
        <w:t xml:space="preserve"> </w:t>
      </w:r>
      <w:r w:rsidR="007E32D8" w:rsidRPr="00464BE7">
        <w:rPr>
          <w:rFonts w:ascii="Arial" w:hAnsi="Arial"/>
          <w:b/>
          <w:bCs/>
          <w:sz w:val="24"/>
          <w:szCs w:val="24"/>
        </w:rPr>
        <w:t>Circadian Rhythm of Glucocorticoid Secretion</w:t>
      </w:r>
    </w:p>
    <w:p w:rsidR="007E32D8" w:rsidRDefault="007E32D8" w:rsidP="00991E0A">
      <w:pPr>
        <w:jc w:val="both"/>
        <w:rPr>
          <w:rFonts w:ascii="Arial" w:hAnsi="Arial"/>
          <w:sz w:val="24"/>
          <w:szCs w:val="24"/>
        </w:rPr>
      </w:pPr>
      <w:r w:rsidRPr="00B96B5B">
        <w:rPr>
          <w:rFonts w:ascii="Arial" w:hAnsi="Arial"/>
          <w:sz w:val="24"/>
          <w:szCs w:val="24"/>
        </w:rPr>
        <w:t>Consistent with other circadian physiological functions, the</w:t>
      </w:r>
      <w:r>
        <w:rPr>
          <w:rFonts w:ascii="Arial" w:hAnsi="Arial"/>
          <w:sz w:val="24"/>
          <w:szCs w:val="24"/>
        </w:rPr>
        <w:t xml:space="preserve"> </w:t>
      </w:r>
      <w:r w:rsidRPr="00B96B5B">
        <w:rPr>
          <w:rFonts w:ascii="Arial" w:hAnsi="Arial"/>
          <w:sz w:val="24"/>
          <w:szCs w:val="24"/>
        </w:rPr>
        <w:t>circadian rhythm of the HPA axis is primarily regulated by</w:t>
      </w:r>
      <w:r>
        <w:rPr>
          <w:rFonts w:ascii="Arial" w:hAnsi="Arial"/>
          <w:sz w:val="24"/>
          <w:szCs w:val="24"/>
        </w:rPr>
        <w:t xml:space="preserve"> </w:t>
      </w:r>
      <w:r w:rsidRPr="00B96B5B">
        <w:rPr>
          <w:rFonts w:ascii="Arial" w:hAnsi="Arial"/>
          <w:sz w:val="24"/>
          <w:szCs w:val="24"/>
        </w:rPr>
        <w:t>the central p</w:t>
      </w:r>
      <w:r>
        <w:rPr>
          <w:rFonts w:ascii="Arial" w:hAnsi="Arial"/>
          <w:sz w:val="24"/>
          <w:szCs w:val="24"/>
        </w:rPr>
        <w:t>acemaker located in the SCN</w:t>
      </w:r>
      <w:r w:rsidRPr="00B96B5B">
        <w:rPr>
          <w:rFonts w:ascii="Arial" w:hAnsi="Arial"/>
          <w:sz w:val="24"/>
          <w:szCs w:val="24"/>
        </w:rPr>
        <w:t>. The SCN</w:t>
      </w:r>
      <w:r>
        <w:rPr>
          <w:rFonts w:ascii="Arial" w:hAnsi="Arial"/>
          <w:sz w:val="24"/>
          <w:szCs w:val="24"/>
        </w:rPr>
        <w:t xml:space="preserve"> </w:t>
      </w:r>
      <w:r w:rsidRPr="00B96B5B">
        <w:rPr>
          <w:rFonts w:ascii="Arial" w:hAnsi="Arial"/>
          <w:sz w:val="24"/>
          <w:szCs w:val="24"/>
        </w:rPr>
        <w:t>regulates the circadian rhythm of glucocorticoids in part by</w:t>
      </w:r>
      <w:r>
        <w:rPr>
          <w:rFonts w:ascii="Arial" w:hAnsi="Arial"/>
          <w:sz w:val="24"/>
          <w:szCs w:val="24"/>
        </w:rPr>
        <w:t xml:space="preserve"> </w:t>
      </w:r>
      <w:r w:rsidRPr="00B96B5B">
        <w:rPr>
          <w:rFonts w:ascii="Arial" w:hAnsi="Arial"/>
          <w:sz w:val="24"/>
          <w:szCs w:val="24"/>
        </w:rPr>
        <w:t>modulating the release of CRH from neurons in the PVN, and</w:t>
      </w:r>
      <w:r>
        <w:rPr>
          <w:rFonts w:ascii="Arial" w:hAnsi="Arial"/>
          <w:sz w:val="24"/>
          <w:szCs w:val="24"/>
        </w:rPr>
        <w:t xml:space="preserve"> </w:t>
      </w:r>
      <w:r w:rsidRPr="00B96B5B">
        <w:rPr>
          <w:rFonts w:ascii="Arial" w:hAnsi="Arial"/>
          <w:sz w:val="24"/>
          <w:szCs w:val="24"/>
        </w:rPr>
        <w:t>in part via the autonomic nervous system (ANS) through a</w:t>
      </w:r>
      <w:r>
        <w:rPr>
          <w:rFonts w:ascii="Arial" w:hAnsi="Arial"/>
          <w:sz w:val="24"/>
          <w:szCs w:val="24"/>
        </w:rPr>
        <w:t xml:space="preserve"> </w:t>
      </w:r>
      <w:r w:rsidRPr="00B96B5B">
        <w:rPr>
          <w:rFonts w:ascii="Arial" w:hAnsi="Arial"/>
          <w:sz w:val="24"/>
          <w:szCs w:val="24"/>
        </w:rPr>
        <w:t>multisynaptic neural pathway from the SCN to the adrenal</w:t>
      </w:r>
      <w:r>
        <w:rPr>
          <w:rFonts w:ascii="Arial" w:hAnsi="Arial"/>
          <w:sz w:val="24"/>
          <w:szCs w:val="24"/>
        </w:rPr>
        <w:t xml:space="preserve"> </w:t>
      </w:r>
      <w:r w:rsidRPr="00B96B5B">
        <w:rPr>
          <w:rFonts w:ascii="Arial" w:hAnsi="Arial"/>
          <w:sz w:val="24"/>
          <w:szCs w:val="24"/>
        </w:rPr>
        <w:t>gland</w:t>
      </w:r>
      <w:r>
        <w:rPr>
          <w:rFonts w:ascii="Arial" w:hAnsi="Arial"/>
          <w:sz w:val="24"/>
          <w:szCs w:val="24"/>
        </w:rPr>
        <w:t xml:space="preserve">. </w:t>
      </w:r>
      <w:r w:rsidRPr="00B96B5B">
        <w:rPr>
          <w:rFonts w:ascii="Arial" w:hAnsi="Arial"/>
          <w:sz w:val="24"/>
          <w:szCs w:val="24"/>
        </w:rPr>
        <w:t>Additionally, there is evidence of an intra-adrenal</w:t>
      </w:r>
      <w:r>
        <w:rPr>
          <w:rFonts w:ascii="Arial" w:hAnsi="Arial"/>
          <w:sz w:val="24"/>
          <w:szCs w:val="24"/>
        </w:rPr>
        <w:t xml:space="preserve"> </w:t>
      </w:r>
      <w:r w:rsidRPr="00B96B5B">
        <w:rPr>
          <w:rFonts w:ascii="Arial" w:hAnsi="Arial"/>
          <w:sz w:val="24"/>
          <w:szCs w:val="24"/>
        </w:rPr>
        <w:t>circadian pacemaker</w:t>
      </w:r>
      <w:r>
        <w:rPr>
          <w:rFonts w:ascii="Arial" w:hAnsi="Arial"/>
          <w:sz w:val="24"/>
          <w:szCs w:val="24"/>
        </w:rPr>
        <w:t xml:space="preserve"> that can regulate </w:t>
      </w:r>
      <w:r w:rsidRPr="00B96B5B">
        <w:rPr>
          <w:rFonts w:ascii="Arial" w:hAnsi="Arial"/>
          <w:sz w:val="24"/>
          <w:szCs w:val="24"/>
        </w:rPr>
        <w:t>glucocorticoid synthesis</w:t>
      </w:r>
      <w:r>
        <w:rPr>
          <w:rFonts w:ascii="Arial" w:hAnsi="Arial"/>
          <w:sz w:val="24"/>
          <w:szCs w:val="24"/>
        </w:rPr>
        <w:t xml:space="preserve"> </w:t>
      </w:r>
      <w:r w:rsidRPr="00B96B5B">
        <w:rPr>
          <w:rFonts w:ascii="Arial" w:hAnsi="Arial"/>
          <w:sz w:val="24"/>
          <w:szCs w:val="24"/>
        </w:rPr>
        <w:t>independently from the SCN</w:t>
      </w:r>
      <w:r>
        <w:rPr>
          <w:rFonts w:ascii="Arial" w:hAnsi="Arial"/>
          <w:sz w:val="24"/>
          <w:szCs w:val="24"/>
        </w:rPr>
        <w:t>.</w:t>
      </w:r>
      <w:r w:rsidRPr="00B96B5B">
        <w:t xml:space="preserve"> </w:t>
      </w:r>
      <w:r w:rsidRPr="00B96B5B">
        <w:rPr>
          <w:rFonts w:ascii="Arial" w:hAnsi="Arial"/>
          <w:sz w:val="24"/>
          <w:szCs w:val="24"/>
        </w:rPr>
        <w:t>In turn, circadian secretion of CRH regulates circadian</w:t>
      </w:r>
      <w:r>
        <w:rPr>
          <w:rFonts w:ascii="Arial" w:hAnsi="Arial"/>
          <w:sz w:val="24"/>
          <w:szCs w:val="24"/>
        </w:rPr>
        <w:t xml:space="preserve"> </w:t>
      </w:r>
      <w:r w:rsidRPr="00B96B5B">
        <w:rPr>
          <w:rFonts w:ascii="Arial" w:hAnsi="Arial"/>
          <w:sz w:val="24"/>
          <w:szCs w:val="24"/>
        </w:rPr>
        <w:t>release of ACTH from the anterior pituitary</w:t>
      </w:r>
      <w:r w:rsidR="00991E0A">
        <w:rPr>
          <w:rFonts w:ascii="Arial" w:hAnsi="Arial"/>
          <w:sz w:val="24"/>
          <w:szCs w:val="24"/>
        </w:rPr>
        <w:t xml:space="preserve"> gland.</w:t>
      </w:r>
      <w:r w:rsidRPr="00B96B5B">
        <w:t xml:space="preserve"> </w:t>
      </w:r>
      <w:r w:rsidR="00991E0A" w:rsidRPr="00B96B5B">
        <w:rPr>
          <w:rFonts w:ascii="Arial" w:hAnsi="Arial"/>
          <w:sz w:val="24"/>
          <w:szCs w:val="24"/>
        </w:rPr>
        <w:t>Number</w:t>
      </w:r>
      <w:r w:rsidRPr="00B96B5B">
        <w:rPr>
          <w:rFonts w:ascii="Arial" w:hAnsi="Arial"/>
          <w:sz w:val="24"/>
          <w:szCs w:val="24"/>
        </w:rPr>
        <w:t xml:space="preserve"> of studies have demonstrated a role for vasopressin</w:t>
      </w:r>
      <w:r>
        <w:rPr>
          <w:rFonts w:ascii="Arial" w:hAnsi="Arial"/>
          <w:sz w:val="24"/>
          <w:szCs w:val="24"/>
        </w:rPr>
        <w:t xml:space="preserve"> </w:t>
      </w:r>
      <w:r w:rsidRPr="00B96B5B">
        <w:rPr>
          <w:rFonts w:ascii="Arial" w:hAnsi="Arial"/>
          <w:sz w:val="24"/>
          <w:szCs w:val="24"/>
        </w:rPr>
        <w:t>release from the SCN in modulating HPA circadian</w:t>
      </w:r>
      <w:r>
        <w:rPr>
          <w:rFonts w:ascii="Arial" w:hAnsi="Arial"/>
          <w:sz w:val="24"/>
          <w:szCs w:val="24"/>
        </w:rPr>
        <w:t xml:space="preserve"> </w:t>
      </w:r>
      <w:r w:rsidRPr="00B96B5B">
        <w:rPr>
          <w:rFonts w:ascii="Arial" w:hAnsi="Arial"/>
          <w:sz w:val="24"/>
          <w:szCs w:val="24"/>
        </w:rPr>
        <w:t>activity. Vasopressin-containing neurons in the dorsal SCN</w:t>
      </w:r>
      <w:r>
        <w:rPr>
          <w:rFonts w:ascii="Arial" w:hAnsi="Arial"/>
          <w:sz w:val="24"/>
          <w:szCs w:val="24"/>
        </w:rPr>
        <w:t xml:space="preserve"> </w:t>
      </w:r>
      <w:r w:rsidRPr="00B96B5B">
        <w:rPr>
          <w:rFonts w:ascii="Arial" w:hAnsi="Arial"/>
          <w:sz w:val="24"/>
          <w:szCs w:val="24"/>
        </w:rPr>
        <w:t xml:space="preserve">have been shown to be an </w:t>
      </w:r>
      <w:r w:rsidRPr="00B96B5B">
        <w:rPr>
          <w:rFonts w:ascii="Arial" w:hAnsi="Arial"/>
          <w:sz w:val="24"/>
          <w:szCs w:val="24"/>
        </w:rPr>
        <w:lastRenderedPageBreak/>
        <w:t>important component of the SCN</w:t>
      </w:r>
      <w:r>
        <w:rPr>
          <w:rFonts w:ascii="Arial" w:hAnsi="Arial"/>
          <w:sz w:val="24"/>
          <w:szCs w:val="24"/>
        </w:rPr>
        <w:t xml:space="preserve"> </w:t>
      </w:r>
      <w:r w:rsidRPr="00B96B5B">
        <w:rPr>
          <w:rFonts w:ascii="Arial" w:hAnsi="Arial"/>
          <w:sz w:val="24"/>
          <w:szCs w:val="24"/>
        </w:rPr>
        <w:t>output</w:t>
      </w:r>
      <w:r>
        <w:rPr>
          <w:rFonts w:ascii="Arial" w:hAnsi="Arial"/>
          <w:sz w:val="24"/>
          <w:szCs w:val="24"/>
        </w:rPr>
        <w:t>.</w:t>
      </w:r>
      <w:r w:rsidRPr="001F279F">
        <w:rPr>
          <w:rFonts w:ascii="Arial" w:hAnsi="Arial"/>
          <w:sz w:val="24"/>
          <w:szCs w:val="24"/>
        </w:rPr>
        <w:t xml:space="preserve"> </w:t>
      </w:r>
      <w:r w:rsidRPr="005F2AAD">
        <w:rPr>
          <w:rFonts w:ascii="Arial" w:hAnsi="Arial"/>
          <w:sz w:val="24"/>
          <w:szCs w:val="24"/>
        </w:rPr>
        <w:t>In addition to the SCN, key components of the HPA axis,</w:t>
      </w:r>
      <w:r>
        <w:rPr>
          <w:rFonts w:ascii="Arial" w:hAnsi="Arial"/>
          <w:sz w:val="24"/>
          <w:szCs w:val="24"/>
        </w:rPr>
        <w:t xml:space="preserve"> </w:t>
      </w:r>
      <w:r w:rsidRPr="005F2AAD">
        <w:rPr>
          <w:rFonts w:ascii="Arial" w:hAnsi="Arial"/>
          <w:sz w:val="24"/>
          <w:szCs w:val="24"/>
        </w:rPr>
        <w:t>including the PVN, pituitary, and adrenal cortex, express</w:t>
      </w:r>
      <w:r>
        <w:rPr>
          <w:rFonts w:ascii="Arial" w:hAnsi="Arial"/>
          <w:sz w:val="24"/>
          <w:szCs w:val="24"/>
        </w:rPr>
        <w:t xml:space="preserve"> </w:t>
      </w:r>
      <w:r w:rsidRPr="005F2AAD">
        <w:rPr>
          <w:rFonts w:ascii="Arial" w:hAnsi="Arial"/>
          <w:sz w:val="24"/>
          <w:szCs w:val="24"/>
        </w:rPr>
        <w:t>circadian clock genes</w:t>
      </w:r>
      <w:r>
        <w:rPr>
          <w:rFonts w:ascii="Arial" w:hAnsi="Arial"/>
          <w:sz w:val="24"/>
          <w:szCs w:val="24"/>
        </w:rPr>
        <w:fldChar w:fldCharType="begin"/>
      </w:r>
      <w:r>
        <w:rPr>
          <w:rFonts w:ascii="Arial" w:hAnsi="Arial"/>
          <w:sz w:val="24"/>
          <w:szCs w:val="24"/>
        </w:rPr>
        <w:instrText xml:space="preserve"> ADDIN EN.CITE &lt;EndNote&gt;&lt;Cite&gt;&lt;Author&gt;Spiga&lt;/Author&gt;&lt;Year&gt;2011&lt;/Year&gt;&lt;RecNum&gt;39&lt;/RecNum&gt;&lt;DisplayText&gt;(6)&lt;/DisplayText&gt;&lt;record&gt;&lt;rec-number&gt;39&lt;/rec-number&gt;&lt;foreign-keys&gt;&lt;key app="EN" db-id="t9rxavw5f20rwpepdpz5w2efz020s5ze2fpt" timestamp="1540731286"&gt;39&lt;/key&gt;&lt;/foreign-keys&gt;&lt;ref-type name="Journal Article"&gt;17&lt;/ref-type&gt;&lt;contributors&gt;&lt;authors&gt;&lt;author&gt;Spiga, Francesca&lt;/author&gt;&lt;author&gt;Walker, Jamie J&lt;/author&gt;&lt;author&gt;Terry, John R&lt;/author&gt;&lt;author&gt;Lightman, Stafford L&lt;/author&gt;&lt;/authors&gt;&lt;/contributors&gt;&lt;titles&gt;&lt;title&gt;HPA axis</w:instrText>
      </w:r>
      <w:r>
        <w:rPr>
          <w:rFonts w:ascii="Cambria Math" w:hAnsi="Cambria Math" w:cs="Cambria Math"/>
          <w:sz w:val="24"/>
          <w:szCs w:val="24"/>
        </w:rPr>
        <w:instrText>‐</w:instrText>
      </w:r>
      <w:r>
        <w:rPr>
          <w:rFonts w:ascii="Arial" w:hAnsi="Arial"/>
          <w:sz w:val="24"/>
          <w:szCs w:val="24"/>
        </w:rPr>
        <w:instrText>rhythms&lt;/title&gt;&lt;secondary-title&gt;Comprehensive Physiology&lt;/secondary-title&gt;&lt;/titles&gt;&lt;periodical&gt;&lt;full-title&gt;Comprehensive Physiology&lt;/full-title&gt;&lt;/periodical&gt;&lt;pages&gt;1273-1298&lt;/pages&gt;&lt;volume&gt;4&lt;/volume&gt;&lt;number&gt;3&lt;/number&gt;&lt;dates&gt;&lt;year&gt;2011&lt;/year&gt;&lt;/dates&gt;&lt;urls&gt;&lt;/urls&gt;&lt;/record&gt;&lt;/Cite&gt;&lt;/EndNote&gt;</w:instrText>
      </w:r>
      <w:r>
        <w:rPr>
          <w:rFonts w:ascii="Arial" w:hAnsi="Arial"/>
          <w:sz w:val="24"/>
          <w:szCs w:val="24"/>
        </w:rPr>
        <w:fldChar w:fldCharType="separate"/>
      </w:r>
      <w:r>
        <w:rPr>
          <w:rFonts w:ascii="Arial" w:hAnsi="Arial"/>
          <w:noProof/>
          <w:sz w:val="24"/>
          <w:szCs w:val="24"/>
        </w:rPr>
        <w:t>(6)</w:t>
      </w:r>
      <w:r>
        <w:rPr>
          <w:rFonts w:ascii="Arial" w:hAnsi="Arial"/>
          <w:sz w:val="24"/>
          <w:szCs w:val="24"/>
        </w:rPr>
        <w:fldChar w:fldCharType="end"/>
      </w:r>
      <w:r>
        <w:rPr>
          <w:rFonts w:ascii="Arial" w:hAnsi="Arial"/>
          <w:sz w:val="24"/>
          <w:szCs w:val="24"/>
        </w:rPr>
        <w:t>.</w:t>
      </w:r>
      <w:r w:rsidRPr="005F2AAD">
        <w:t xml:space="preserve"> </w:t>
      </w:r>
    </w:p>
    <w:p w:rsidR="007E32D8" w:rsidRPr="00464BE7" w:rsidRDefault="007E32D8" w:rsidP="00E059B1">
      <w:pPr>
        <w:pStyle w:val="Paragrafoelenco"/>
        <w:numPr>
          <w:ilvl w:val="1"/>
          <w:numId w:val="7"/>
        </w:numPr>
        <w:jc w:val="both"/>
        <w:rPr>
          <w:rFonts w:ascii="Arial" w:hAnsi="Arial"/>
          <w:b/>
          <w:bCs/>
          <w:sz w:val="24"/>
          <w:szCs w:val="24"/>
        </w:rPr>
      </w:pPr>
      <w:r w:rsidRPr="00464BE7">
        <w:rPr>
          <w:rFonts w:ascii="Arial" w:hAnsi="Arial"/>
          <w:b/>
          <w:bCs/>
          <w:sz w:val="24"/>
          <w:szCs w:val="24"/>
        </w:rPr>
        <w:t xml:space="preserve">Cortisol </w:t>
      </w:r>
    </w:p>
    <w:p w:rsidR="007E32D8" w:rsidRDefault="007E32D8" w:rsidP="00DA2A9B">
      <w:pPr>
        <w:jc w:val="both"/>
        <w:rPr>
          <w:rFonts w:ascii="Arial" w:hAnsi="Arial"/>
          <w:sz w:val="24"/>
          <w:szCs w:val="24"/>
        </w:rPr>
      </w:pPr>
      <w:r w:rsidRPr="00392276">
        <w:rPr>
          <w:rFonts w:ascii="Arial" w:hAnsi="Arial"/>
          <w:sz w:val="24"/>
          <w:szCs w:val="24"/>
        </w:rPr>
        <w:t xml:space="preserve">cortisol is </w:t>
      </w:r>
      <w:r>
        <w:rPr>
          <w:rFonts w:ascii="Arial" w:hAnsi="Arial"/>
          <w:sz w:val="24"/>
          <w:szCs w:val="24"/>
        </w:rPr>
        <w:t>t</w:t>
      </w:r>
      <w:r w:rsidRPr="00392276">
        <w:rPr>
          <w:rFonts w:ascii="Arial" w:hAnsi="Arial"/>
          <w:sz w:val="24"/>
          <w:szCs w:val="24"/>
        </w:rPr>
        <w:t>he main adrenal glucocorticoid</w:t>
      </w:r>
      <w:r>
        <w:rPr>
          <w:rFonts w:ascii="Arial" w:hAnsi="Arial"/>
          <w:sz w:val="24"/>
          <w:szCs w:val="24"/>
        </w:rPr>
        <w:t xml:space="preserve"> </w:t>
      </w:r>
      <w:r w:rsidRPr="00392276">
        <w:rPr>
          <w:rFonts w:ascii="Arial" w:hAnsi="Arial"/>
          <w:sz w:val="24"/>
          <w:szCs w:val="24"/>
        </w:rPr>
        <w:t>in humans</w:t>
      </w:r>
      <w:r>
        <w:rPr>
          <w:rFonts w:ascii="Arial" w:hAnsi="Arial"/>
          <w:sz w:val="24"/>
          <w:szCs w:val="24"/>
        </w:rPr>
        <w:t>,</w:t>
      </w:r>
      <w:r w:rsidRPr="00033DF7">
        <w:rPr>
          <w:rFonts w:ascii="Arial" w:hAnsi="Arial"/>
          <w:sz w:val="24"/>
          <w:szCs w:val="24"/>
        </w:rPr>
        <w:t xml:space="preserve">  Along with norepinephrine and epinephrine, glucocorticoids promote the adaptation to stress (classically known as the “fight or flight” response, They act to increase sympathetic activity by stimulating glucose release and gluconeogenesis, in concert with stimulation of cardiovascular and pulmonary function, including increased heart rate, blood pressure, and respiration. Simultaneously, anabolic processes, such as immune function, reproduction, digestion, and growth, are suppressed. In addition, by binding to the GR, type II, glucocorticoids exert negative feedback effects on the HPA axis at the level of the hippocampus, PVN, and pituitary to dampen further glucocorticoid release and terminate the response efficiently (2).</w:t>
      </w:r>
      <w:r w:rsidRPr="00A54722">
        <w:t xml:space="preserve"> </w:t>
      </w:r>
      <w:r>
        <w:rPr>
          <w:rFonts w:ascii="Arial" w:hAnsi="Arial"/>
          <w:sz w:val="24"/>
          <w:szCs w:val="24"/>
        </w:rPr>
        <w:t xml:space="preserve"> </w:t>
      </w:r>
      <w:r w:rsidRPr="00A54722">
        <w:rPr>
          <w:rFonts w:ascii="Arial" w:hAnsi="Arial"/>
          <w:sz w:val="24"/>
          <w:szCs w:val="24"/>
        </w:rPr>
        <w:t>Glucocorticoids feed</w:t>
      </w:r>
      <w:r>
        <w:rPr>
          <w:rFonts w:ascii="Arial" w:hAnsi="Arial"/>
          <w:sz w:val="24"/>
          <w:szCs w:val="24"/>
        </w:rPr>
        <w:t>b</w:t>
      </w:r>
      <w:r w:rsidRPr="00A54722">
        <w:rPr>
          <w:rFonts w:ascii="Arial" w:hAnsi="Arial"/>
          <w:sz w:val="24"/>
          <w:szCs w:val="24"/>
        </w:rPr>
        <w:t>ack on the hypothalamus and pituitary gland to suppress CRH and ACTH</w:t>
      </w:r>
      <w:r>
        <w:rPr>
          <w:rFonts w:ascii="Arial" w:hAnsi="Arial"/>
          <w:sz w:val="24"/>
          <w:szCs w:val="24"/>
        </w:rPr>
        <w:t xml:space="preserve"> </w:t>
      </w:r>
      <w:r w:rsidRPr="00A54722">
        <w:rPr>
          <w:rFonts w:ascii="Arial" w:hAnsi="Arial"/>
          <w:sz w:val="24"/>
          <w:szCs w:val="24"/>
        </w:rPr>
        <w:t>secretion. In all species studied, both ACTH and glucocorticoids are secreted in</w:t>
      </w:r>
      <w:r>
        <w:rPr>
          <w:rFonts w:ascii="Arial" w:hAnsi="Arial"/>
          <w:sz w:val="24"/>
          <w:szCs w:val="24"/>
        </w:rPr>
        <w:t xml:space="preserve"> </w:t>
      </w:r>
      <w:r w:rsidRPr="00A54722">
        <w:rPr>
          <w:rFonts w:ascii="Arial" w:hAnsi="Arial"/>
          <w:sz w:val="24"/>
          <w:szCs w:val="24"/>
        </w:rPr>
        <w:t>a pulsatile fashion</w:t>
      </w:r>
      <w:r>
        <w:rPr>
          <w:rFonts w:ascii="Arial" w:hAnsi="Arial"/>
          <w:sz w:val="24"/>
          <w:szCs w:val="24"/>
        </w:rPr>
        <w:fldChar w:fldCharType="begin"/>
      </w:r>
      <w:r>
        <w:rPr>
          <w:rFonts w:ascii="Arial" w:hAnsi="Arial"/>
          <w:sz w:val="24"/>
          <w:szCs w:val="24"/>
        </w:rPr>
        <w:instrText xml:space="preserve"> ADDIN EN.CITE &lt;EndNote&gt;&lt;Cite&gt;&lt;Author&gt;Bornstein&lt;/Author&gt;&lt;Year&gt;2008&lt;/Year&gt;&lt;RecNum&gt;55&lt;/RecNum&gt;&lt;DisplayText&gt;(2)&lt;/DisplayText&gt;&lt;record&gt;&lt;rec-number&gt;55&lt;/rec-number&gt;&lt;foreign-keys&gt;&lt;key app="EN" db-id="t9rxavw5f20rwpepdpz5w2efz020s5ze2fpt" timestamp="1541095063"&gt;55&lt;/key&gt;&lt;/foreign-keys&gt;&lt;ref-type name="Journal Article"&gt;17&lt;/ref-type&gt;&lt;contributors&gt;&lt;authors&gt;&lt;author&gt;Bornstein, Stefan R&lt;/author&gt;&lt;author&gt;Engeland, William C&lt;/author&gt;&lt;author&gt;Ehrhart-Bornstein, Monika&lt;/author&gt;&lt;author&gt;Herman, James P&lt;/author&gt;&lt;/authors&gt;&lt;/contributors&gt;&lt;titles&gt;&lt;title&gt;Dissociation of ACTH and glucocorticoids&lt;/title&gt;&lt;secondary-title&gt;Trends in Endocrinology &amp;amp; Metabolism&lt;/secondary-title&gt;&lt;/titles&gt;&lt;periodical&gt;&lt;full-title&gt;Trends in Endocrinology &amp;amp; Metabolism&lt;/full-title&gt;&lt;/periodical&gt;&lt;pages&gt;175-180&lt;/pages&gt;&lt;volume&gt;19&lt;/volume&gt;&lt;number&gt;5&lt;/number&gt;&lt;dates&gt;&lt;year&gt;2008&lt;/year&gt;&lt;/dates&gt;&lt;isbn&gt;1043-2760&lt;/isbn&gt;&lt;urls&gt;&lt;/urls&gt;&lt;/record&gt;&lt;/Cite&gt;&lt;/EndNote&gt;</w:instrText>
      </w:r>
      <w:r>
        <w:rPr>
          <w:rFonts w:ascii="Arial" w:hAnsi="Arial"/>
          <w:sz w:val="24"/>
          <w:szCs w:val="24"/>
        </w:rPr>
        <w:fldChar w:fldCharType="separate"/>
      </w:r>
      <w:r>
        <w:rPr>
          <w:rFonts w:ascii="Arial" w:hAnsi="Arial"/>
          <w:noProof/>
          <w:sz w:val="24"/>
          <w:szCs w:val="24"/>
        </w:rPr>
        <w:t>(2)</w:t>
      </w:r>
      <w:r>
        <w:rPr>
          <w:rFonts w:ascii="Arial" w:hAnsi="Arial"/>
          <w:sz w:val="24"/>
          <w:szCs w:val="24"/>
        </w:rPr>
        <w:fldChar w:fldCharType="end"/>
      </w:r>
      <w:r w:rsidRPr="00A54722">
        <w:rPr>
          <w:rFonts w:ascii="Arial" w:hAnsi="Arial"/>
          <w:sz w:val="24"/>
          <w:szCs w:val="24"/>
        </w:rPr>
        <w:t>.</w:t>
      </w:r>
      <w:r>
        <w:rPr>
          <w:rFonts w:ascii="Arial" w:hAnsi="Arial"/>
          <w:sz w:val="24"/>
          <w:szCs w:val="24"/>
        </w:rPr>
        <w:t xml:space="preserve"> </w:t>
      </w:r>
    </w:p>
    <w:p w:rsidR="007E32D8" w:rsidRDefault="00C7457D" w:rsidP="00C7457D">
      <w:pPr>
        <w:tabs>
          <w:tab w:val="left" w:pos="5595"/>
        </w:tabs>
        <w:jc w:val="both"/>
        <w:rPr>
          <w:rFonts w:ascii="Arial" w:hAnsi="Arial"/>
          <w:sz w:val="24"/>
          <w:szCs w:val="24"/>
        </w:rPr>
      </w:pPr>
      <w:r>
        <w:rPr>
          <w:rFonts w:ascii="Arial" w:hAnsi="Arial"/>
          <w:sz w:val="24"/>
          <w:szCs w:val="24"/>
        </w:rPr>
        <w:tab/>
      </w:r>
    </w:p>
    <w:p w:rsidR="00C7457D" w:rsidRDefault="007869E5" w:rsidP="00C7457D">
      <w:pPr>
        <w:tabs>
          <w:tab w:val="left" w:pos="1155"/>
        </w:tabs>
        <w:jc w:val="both"/>
        <w:rPr>
          <w:rFonts w:ascii="Arial" w:hAnsi="Arial"/>
          <w:sz w:val="24"/>
          <w:szCs w:val="24"/>
        </w:rPr>
      </w:pPr>
      <w:r>
        <w:rPr>
          <w:noProof/>
          <w:lang w:val="it-IT" w:eastAsia="it-IT"/>
        </w:rPr>
        <w:drawing>
          <wp:anchor distT="0" distB="0" distL="114300" distR="114300" simplePos="0" relativeHeight="251654144" behindDoc="0" locked="0" layoutInCell="1" allowOverlap="1">
            <wp:simplePos x="0" y="0"/>
            <wp:positionH relativeFrom="column">
              <wp:posOffset>0</wp:posOffset>
            </wp:positionH>
            <wp:positionV relativeFrom="paragraph">
              <wp:posOffset>82550</wp:posOffset>
            </wp:positionV>
            <wp:extent cx="5943600" cy="4381500"/>
            <wp:effectExtent l="0" t="0" r="0" b="0"/>
            <wp:wrapNone/>
            <wp:docPr id="7" name="Immagine 7" descr="harris-lab-division-of-endocrinology-metabolism-and-lipid-re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rris-lab-division-of-endocrinology-metabolism-and-lipid-research"/>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381500"/>
                    </a:xfrm>
                    <a:prstGeom prst="rect">
                      <a:avLst/>
                    </a:prstGeom>
                    <a:noFill/>
                  </pic:spPr>
                </pic:pic>
              </a:graphicData>
            </a:graphic>
            <wp14:sizeRelH relativeFrom="page">
              <wp14:pctWidth>0</wp14:pctWidth>
            </wp14:sizeRelH>
            <wp14:sizeRelV relativeFrom="page">
              <wp14:pctHeight>0</wp14:pctHeight>
            </wp14:sizeRelV>
          </wp:anchor>
        </w:drawing>
      </w:r>
      <w:r w:rsidR="00C7457D">
        <w:rPr>
          <w:rFonts w:ascii="Arial" w:hAnsi="Arial"/>
          <w:sz w:val="24"/>
          <w:szCs w:val="24"/>
        </w:rPr>
        <w:tab/>
      </w: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C7457D" w:rsidRDefault="00C7457D" w:rsidP="00C7457D">
      <w:pPr>
        <w:tabs>
          <w:tab w:val="left" w:pos="5595"/>
        </w:tabs>
        <w:jc w:val="both"/>
        <w:rPr>
          <w:rFonts w:ascii="Arial" w:hAnsi="Arial"/>
          <w:sz w:val="24"/>
          <w:szCs w:val="24"/>
        </w:rPr>
      </w:pPr>
    </w:p>
    <w:p w:rsidR="007E32D8" w:rsidRPr="00C21180" w:rsidRDefault="007E32D8" w:rsidP="00E059B1">
      <w:pPr>
        <w:pStyle w:val="Paragrafoelenco"/>
        <w:numPr>
          <w:ilvl w:val="1"/>
          <w:numId w:val="7"/>
        </w:numPr>
        <w:rPr>
          <w:rFonts w:ascii="Arial" w:hAnsi="Arial"/>
          <w:b/>
          <w:bCs/>
          <w:sz w:val="24"/>
          <w:szCs w:val="24"/>
        </w:rPr>
      </w:pPr>
      <w:r w:rsidRPr="00C21180">
        <w:rPr>
          <w:rFonts w:ascii="Arial" w:hAnsi="Arial"/>
          <w:b/>
          <w:bCs/>
          <w:sz w:val="24"/>
          <w:szCs w:val="24"/>
        </w:rPr>
        <w:t xml:space="preserve">Gonadotropin-Releasing Hormone: The </w:t>
      </w:r>
      <w:r>
        <w:rPr>
          <w:rFonts w:ascii="Arial" w:hAnsi="Arial"/>
          <w:b/>
          <w:bCs/>
          <w:sz w:val="24"/>
          <w:szCs w:val="24"/>
        </w:rPr>
        <w:t>Neuroendocrine</w:t>
      </w:r>
      <w:r w:rsidRPr="00C21180">
        <w:rPr>
          <w:rFonts w:ascii="Arial" w:hAnsi="Arial"/>
          <w:b/>
          <w:bCs/>
          <w:sz w:val="24"/>
          <w:szCs w:val="24"/>
        </w:rPr>
        <w:t xml:space="preserve"> Pathway for the Central Control of Reproduction</w:t>
      </w:r>
    </w:p>
    <w:p w:rsidR="007E32D8" w:rsidRDefault="007E32D8" w:rsidP="000739D0">
      <w:pPr>
        <w:jc w:val="both"/>
        <w:rPr>
          <w:rFonts w:ascii="Arial" w:hAnsi="Arial"/>
          <w:sz w:val="24"/>
          <w:szCs w:val="24"/>
        </w:rPr>
      </w:pPr>
      <w:r w:rsidRPr="00E349A9">
        <w:rPr>
          <w:rFonts w:ascii="Arial" w:hAnsi="Arial"/>
          <w:sz w:val="24"/>
          <w:szCs w:val="24"/>
        </w:rPr>
        <w:lastRenderedPageBreak/>
        <w:t>Gonadotropin-releasing hormone, previously called luteinizing</w:t>
      </w:r>
      <w:r>
        <w:rPr>
          <w:rFonts w:ascii="Arial" w:hAnsi="Arial"/>
          <w:sz w:val="24"/>
          <w:szCs w:val="24"/>
        </w:rPr>
        <w:t xml:space="preserve"> </w:t>
      </w:r>
      <w:r w:rsidRPr="00E349A9">
        <w:rPr>
          <w:rFonts w:ascii="Arial" w:hAnsi="Arial"/>
          <w:sz w:val="24"/>
          <w:szCs w:val="24"/>
        </w:rPr>
        <w:t>hormone-releasing hormone (LHRH),</w:t>
      </w:r>
      <w:r w:rsidRPr="00E349A9">
        <w:t xml:space="preserve"> </w:t>
      </w:r>
      <w:r w:rsidRPr="00E349A9">
        <w:rPr>
          <w:rFonts w:ascii="Arial" w:hAnsi="Arial"/>
          <w:sz w:val="24"/>
          <w:szCs w:val="24"/>
        </w:rPr>
        <w:t>is synthesized</w:t>
      </w:r>
      <w:r>
        <w:rPr>
          <w:rFonts w:ascii="Arial" w:hAnsi="Arial"/>
          <w:sz w:val="24"/>
          <w:szCs w:val="24"/>
        </w:rPr>
        <w:t xml:space="preserve"> </w:t>
      </w:r>
      <w:r w:rsidRPr="00E349A9">
        <w:rPr>
          <w:rFonts w:ascii="Arial" w:hAnsi="Arial"/>
          <w:sz w:val="24"/>
          <w:szCs w:val="24"/>
        </w:rPr>
        <w:t>and released from a relatively small population of specialized</w:t>
      </w:r>
      <w:r>
        <w:rPr>
          <w:rFonts w:ascii="Arial" w:hAnsi="Arial"/>
          <w:sz w:val="24"/>
          <w:szCs w:val="24"/>
        </w:rPr>
        <w:t xml:space="preserve"> </w:t>
      </w:r>
      <w:r w:rsidRPr="00E349A9">
        <w:rPr>
          <w:rFonts w:ascii="Arial" w:hAnsi="Arial"/>
          <w:sz w:val="24"/>
          <w:szCs w:val="24"/>
        </w:rPr>
        <w:t>hypothalamic neurons.</w:t>
      </w:r>
      <w:r w:rsidRPr="00F24AC2">
        <w:t xml:space="preserve"> </w:t>
      </w:r>
      <w:r w:rsidRPr="00F24AC2">
        <w:rPr>
          <w:rFonts w:ascii="Arial" w:hAnsi="Arial"/>
          <w:sz w:val="24"/>
          <w:szCs w:val="24"/>
        </w:rPr>
        <w:t>Although the primary function</w:t>
      </w:r>
      <w:r>
        <w:rPr>
          <w:rFonts w:ascii="Arial" w:hAnsi="Arial"/>
          <w:sz w:val="24"/>
          <w:szCs w:val="24"/>
        </w:rPr>
        <w:t xml:space="preserve"> </w:t>
      </w:r>
      <w:r w:rsidRPr="00F24AC2">
        <w:rPr>
          <w:rFonts w:ascii="Arial" w:hAnsi="Arial"/>
          <w:sz w:val="24"/>
          <w:szCs w:val="24"/>
        </w:rPr>
        <w:t>of GnRH is to regulate pituitary gonadotropin secretion,</w:t>
      </w:r>
      <w:r>
        <w:rPr>
          <w:rFonts w:ascii="Arial" w:hAnsi="Arial"/>
          <w:sz w:val="24"/>
          <w:szCs w:val="24"/>
        </w:rPr>
        <w:t xml:space="preserve"> </w:t>
      </w:r>
      <w:r w:rsidRPr="00F24AC2">
        <w:rPr>
          <w:rFonts w:ascii="Arial" w:hAnsi="Arial"/>
          <w:sz w:val="24"/>
          <w:szCs w:val="24"/>
        </w:rPr>
        <w:t>GnRH also appears to have autocrine and paracrine functions</w:t>
      </w:r>
      <w:r>
        <w:rPr>
          <w:rFonts w:ascii="Arial" w:hAnsi="Arial"/>
          <w:sz w:val="24"/>
          <w:szCs w:val="24"/>
        </w:rPr>
        <w:t xml:space="preserve"> </w:t>
      </w:r>
      <w:r w:rsidRPr="00F24AC2">
        <w:rPr>
          <w:rFonts w:ascii="Arial" w:hAnsi="Arial"/>
          <w:sz w:val="24"/>
          <w:szCs w:val="24"/>
        </w:rPr>
        <w:t>in diverse tissues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w:t>
      </w:r>
    </w:p>
    <w:p w:rsidR="007E32D8" w:rsidRDefault="007E32D8" w:rsidP="008B5789">
      <w:pPr>
        <w:jc w:val="both"/>
        <w:rPr>
          <w:rFonts w:ascii="Arial" w:hAnsi="Arial"/>
          <w:sz w:val="24"/>
          <w:szCs w:val="24"/>
        </w:rPr>
      </w:pPr>
      <w:r w:rsidRPr="0063506F">
        <w:rPr>
          <w:rFonts w:ascii="Arial" w:hAnsi="Arial"/>
          <w:sz w:val="24"/>
          <w:szCs w:val="24"/>
        </w:rPr>
        <w:t>The arcuate nucleus of the medial basal hypothalamus is</w:t>
      </w:r>
      <w:r>
        <w:rPr>
          <w:rFonts w:ascii="Arial" w:hAnsi="Arial"/>
          <w:sz w:val="24"/>
          <w:szCs w:val="24"/>
        </w:rPr>
        <w:t xml:space="preserve"> </w:t>
      </w:r>
      <w:r w:rsidRPr="0063506F">
        <w:rPr>
          <w:rFonts w:ascii="Arial" w:hAnsi="Arial"/>
          <w:sz w:val="24"/>
          <w:szCs w:val="24"/>
        </w:rPr>
        <w:t>a central relay station for body fat signaling and is a site</w:t>
      </w:r>
      <w:r>
        <w:rPr>
          <w:rFonts w:ascii="Arial" w:hAnsi="Arial"/>
          <w:sz w:val="24"/>
          <w:szCs w:val="24"/>
        </w:rPr>
        <w:t xml:space="preserve"> </w:t>
      </w:r>
      <w:r w:rsidRPr="0063506F">
        <w:rPr>
          <w:rFonts w:ascii="Arial" w:hAnsi="Arial"/>
          <w:sz w:val="24"/>
          <w:szCs w:val="24"/>
        </w:rPr>
        <w:t>of GnRH release</w:t>
      </w:r>
      <w:r>
        <w:rPr>
          <w:rFonts w:ascii="Arial" w:hAnsi="Arial"/>
          <w:sz w:val="24"/>
          <w:szCs w:val="24"/>
        </w:rPr>
        <w:t xml:space="preserve">. </w:t>
      </w:r>
      <w:r w:rsidRPr="002D7B85">
        <w:rPr>
          <w:rFonts w:ascii="Arial" w:hAnsi="Arial"/>
          <w:sz w:val="24"/>
          <w:szCs w:val="24"/>
        </w:rPr>
        <w:t>The specialized cells that synthesize and secrete gonadotropins</w:t>
      </w:r>
      <w:r>
        <w:rPr>
          <w:rFonts w:ascii="Arial" w:hAnsi="Arial"/>
          <w:sz w:val="24"/>
          <w:szCs w:val="24"/>
        </w:rPr>
        <w:t xml:space="preserve"> </w:t>
      </w:r>
      <w:r w:rsidRPr="002D7B85">
        <w:rPr>
          <w:rFonts w:ascii="Arial" w:hAnsi="Arial"/>
          <w:sz w:val="24"/>
          <w:szCs w:val="24"/>
        </w:rPr>
        <w:t>(gonadotropes) are located mainly in the lateral</w:t>
      </w:r>
      <w:r w:rsidRPr="002D7B85">
        <w:t xml:space="preserve"> </w:t>
      </w:r>
      <w:r w:rsidRPr="002D7B85">
        <w:rPr>
          <w:rFonts w:ascii="Arial" w:hAnsi="Arial"/>
          <w:sz w:val="24"/>
          <w:szCs w:val="24"/>
        </w:rPr>
        <w:t>portions of the anterior pituitary gland and constitute 7% to</w:t>
      </w:r>
      <w:r>
        <w:rPr>
          <w:rFonts w:ascii="Arial" w:hAnsi="Arial"/>
          <w:sz w:val="24"/>
          <w:szCs w:val="24"/>
        </w:rPr>
        <w:t xml:space="preserve"> </w:t>
      </w:r>
      <w:r w:rsidRPr="002D7B85">
        <w:rPr>
          <w:rFonts w:ascii="Arial" w:hAnsi="Arial"/>
          <w:sz w:val="24"/>
          <w:szCs w:val="24"/>
        </w:rPr>
        <w:t xml:space="preserve">10% of the adenohypophysis cell population. </w:t>
      </w:r>
      <w:r w:rsidRPr="001F3D60">
        <w:rPr>
          <w:rFonts w:ascii="Arial" w:hAnsi="Arial"/>
          <w:sz w:val="24"/>
          <w:szCs w:val="24"/>
        </w:rPr>
        <w:t>Numerous neurotransmitters</w:t>
      </w:r>
      <w:r>
        <w:rPr>
          <w:rFonts w:ascii="Arial" w:hAnsi="Arial"/>
          <w:sz w:val="24"/>
          <w:szCs w:val="24"/>
        </w:rPr>
        <w:t xml:space="preserve"> </w:t>
      </w:r>
      <w:r w:rsidRPr="001F3D60">
        <w:rPr>
          <w:rFonts w:ascii="Arial" w:hAnsi="Arial"/>
          <w:sz w:val="24"/>
          <w:szCs w:val="24"/>
        </w:rPr>
        <w:t>appear to be involved in the regulation of GnRH secretion,</w:t>
      </w:r>
      <w:r>
        <w:rPr>
          <w:rFonts w:ascii="Arial" w:hAnsi="Arial"/>
          <w:sz w:val="24"/>
          <w:szCs w:val="24"/>
        </w:rPr>
        <w:t xml:space="preserve"> </w:t>
      </w:r>
      <w:r w:rsidRPr="001F3D60">
        <w:rPr>
          <w:rFonts w:ascii="Arial" w:hAnsi="Arial"/>
          <w:sz w:val="24"/>
          <w:szCs w:val="24"/>
        </w:rPr>
        <w:t>including dopamine, norepinephrine, glutamate, GABA,</w:t>
      </w:r>
      <w:r>
        <w:rPr>
          <w:rFonts w:ascii="Arial" w:hAnsi="Arial"/>
          <w:sz w:val="24"/>
          <w:szCs w:val="24"/>
        </w:rPr>
        <w:t xml:space="preserve"> </w:t>
      </w:r>
      <w:r w:rsidRPr="001F3D60">
        <w:rPr>
          <w:rFonts w:ascii="Arial" w:hAnsi="Arial"/>
          <w:sz w:val="24"/>
          <w:szCs w:val="24"/>
        </w:rPr>
        <w:t>and nitric oxide</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1F3D60">
        <w:rPr>
          <w:rFonts w:ascii="Arial" w:hAnsi="Arial"/>
          <w:sz w:val="24"/>
          <w:szCs w:val="24"/>
        </w:rPr>
        <w:t xml:space="preserve">. </w:t>
      </w:r>
      <w:r w:rsidRPr="00861EF4">
        <w:rPr>
          <w:rFonts w:ascii="Arial" w:hAnsi="Arial"/>
          <w:sz w:val="24"/>
          <w:szCs w:val="24"/>
        </w:rPr>
        <w:t>NPY facilitates GnRH release</w:t>
      </w:r>
      <w:r>
        <w:rPr>
          <w:rFonts w:ascii="Arial" w:hAnsi="Arial"/>
          <w:sz w:val="24"/>
          <w:szCs w:val="24"/>
        </w:rPr>
        <w:t xml:space="preserve"> </w:t>
      </w:r>
      <w:r w:rsidRPr="00861EF4">
        <w:rPr>
          <w:rFonts w:ascii="Arial" w:hAnsi="Arial"/>
          <w:sz w:val="24"/>
          <w:szCs w:val="24"/>
        </w:rPr>
        <w:t>and gonadotropin responsiveness to GnRH.</w:t>
      </w:r>
      <w:r w:rsidRPr="00861EF4">
        <w:t xml:space="preserve"> </w:t>
      </w:r>
      <w:r w:rsidRPr="00861EF4">
        <w:rPr>
          <w:rFonts w:ascii="Arial" w:hAnsi="Arial"/>
          <w:sz w:val="24"/>
          <w:szCs w:val="24"/>
        </w:rPr>
        <w:t>GnRH, which then travels via the</w:t>
      </w:r>
      <w:r>
        <w:rPr>
          <w:rFonts w:ascii="Arial" w:hAnsi="Arial"/>
          <w:sz w:val="24"/>
          <w:szCs w:val="24"/>
        </w:rPr>
        <w:t xml:space="preserve"> </w:t>
      </w:r>
      <w:r w:rsidRPr="00861EF4">
        <w:rPr>
          <w:rFonts w:ascii="Arial" w:hAnsi="Arial"/>
          <w:sz w:val="24"/>
          <w:szCs w:val="24"/>
        </w:rPr>
        <w:t>hypothalamic–hypophyseal portal circulation to the anterior</w:t>
      </w:r>
      <w:r>
        <w:rPr>
          <w:rFonts w:ascii="Arial" w:hAnsi="Arial"/>
          <w:sz w:val="24"/>
          <w:szCs w:val="24"/>
        </w:rPr>
        <w:t xml:space="preserve"> </w:t>
      </w:r>
      <w:r w:rsidRPr="00861EF4">
        <w:rPr>
          <w:rFonts w:ascii="Arial" w:hAnsi="Arial"/>
          <w:sz w:val="24"/>
          <w:szCs w:val="24"/>
        </w:rPr>
        <w:t>pituitary gland, where it binds to the GnRH receptor</w:t>
      </w:r>
      <w:r>
        <w:rPr>
          <w:rFonts w:ascii="Arial" w:hAnsi="Arial"/>
          <w:sz w:val="24"/>
          <w:szCs w:val="24"/>
        </w:rPr>
        <w:t xml:space="preserve"> </w:t>
      </w:r>
      <w:r w:rsidRPr="008B5789">
        <w:rPr>
          <w:rFonts w:ascii="Arial" w:hAnsi="Arial"/>
          <w:sz w:val="24"/>
          <w:szCs w:val="24"/>
        </w:rPr>
        <w:t>and</w:t>
      </w:r>
      <w:r>
        <w:rPr>
          <w:rFonts w:ascii="Arial" w:hAnsi="Arial"/>
          <w:sz w:val="24"/>
          <w:szCs w:val="24"/>
        </w:rPr>
        <w:t xml:space="preserve"> up-regulates </w:t>
      </w:r>
      <w:r w:rsidRPr="00861EF4">
        <w:rPr>
          <w:rFonts w:ascii="Arial" w:hAnsi="Arial"/>
          <w:sz w:val="24"/>
          <w:szCs w:val="24"/>
        </w:rPr>
        <w:t>synthesis and secretion of two pituitary</w:t>
      </w:r>
      <w:r>
        <w:rPr>
          <w:rFonts w:ascii="Arial" w:hAnsi="Arial"/>
          <w:sz w:val="24"/>
          <w:szCs w:val="24"/>
        </w:rPr>
        <w:t xml:space="preserve"> </w:t>
      </w:r>
      <w:r w:rsidRPr="00861EF4">
        <w:rPr>
          <w:rFonts w:ascii="Arial" w:hAnsi="Arial"/>
          <w:sz w:val="24"/>
          <w:szCs w:val="24"/>
        </w:rPr>
        <w:t>LH and FSH</w:t>
      </w:r>
      <w:r>
        <w:rPr>
          <w:rFonts w:ascii="Arial" w:hAnsi="Arial"/>
          <w:sz w:val="24"/>
          <w:szCs w:val="24"/>
        </w:rPr>
        <w:t xml:space="preserve"> hormone.</w:t>
      </w:r>
      <w:r w:rsidRPr="00DE10C4">
        <w:rPr>
          <w:rFonts w:ascii="Arial" w:hAnsi="Arial"/>
          <w:sz w:val="24"/>
          <w:szCs w:val="24"/>
        </w:rPr>
        <w:t xml:space="preserve"> </w:t>
      </w:r>
      <w:r w:rsidRPr="000B0C11">
        <w:rPr>
          <w:rFonts w:ascii="Arial" w:hAnsi="Arial"/>
          <w:sz w:val="24"/>
          <w:szCs w:val="24"/>
        </w:rPr>
        <w:t>Gonadal functions, gametogenesis and steroidogenesis, are regulated by</w:t>
      </w:r>
      <w:r>
        <w:rPr>
          <w:rFonts w:ascii="Arial" w:hAnsi="Arial"/>
          <w:sz w:val="24"/>
          <w:szCs w:val="24"/>
        </w:rPr>
        <w:t xml:space="preserve"> </w:t>
      </w:r>
      <w:r w:rsidRPr="000B0C11">
        <w:rPr>
          <w:rFonts w:ascii="Arial" w:hAnsi="Arial"/>
          <w:sz w:val="24"/>
          <w:szCs w:val="24"/>
        </w:rPr>
        <w:t>GnRH, LH</w:t>
      </w:r>
      <w:r>
        <w:rPr>
          <w:rFonts w:ascii="Arial" w:hAnsi="Arial"/>
          <w:sz w:val="24"/>
          <w:szCs w:val="24"/>
        </w:rPr>
        <w:t xml:space="preserve"> </w:t>
      </w:r>
      <w:r w:rsidRPr="000B0C11">
        <w:rPr>
          <w:rFonts w:ascii="Arial" w:hAnsi="Arial"/>
          <w:sz w:val="24"/>
          <w:szCs w:val="24"/>
        </w:rPr>
        <w:t>and FSH</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861EF4">
        <w:rPr>
          <w:rFonts w:ascii="Arial" w:hAnsi="Arial"/>
          <w:sz w:val="24"/>
          <w:szCs w:val="24"/>
        </w:rPr>
        <w:t>.</w:t>
      </w:r>
      <w:r w:rsidRPr="00861EF4">
        <w:t xml:space="preserve"> </w:t>
      </w:r>
      <w:r w:rsidRPr="00861EF4">
        <w:rPr>
          <w:rFonts w:ascii="Arial" w:hAnsi="Arial"/>
          <w:sz w:val="24"/>
          <w:szCs w:val="24"/>
        </w:rPr>
        <w:t>GnRH secretion is pulsatile,</w:t>
      </w:r>
      <w:r>
        <w:rPr>
          <w:rFonts w:ascii="Arial" w:hAnsi="Arial"/>
          <w:sz w:val="24"/>
          <w:szCs w:val="24"/>
        </w:rPr>
        <w:t xml:space="preserve"> </w:t>
      </w:r>
      <w:r w:rsidRPr="00861EF4">
        <w:rPr>
          <w:rFonts w:ascii="Arial" w:hAnsi="Arial"/>
          <w:sz w:val="24"/>
          <w:szCs w:val="24"/>
        </w:rPr>
        <w:t>with discrete bursts of GnRH effecting the release of</w:t>
      </w:r>
      <w:r>
        <w:rPr>
          <w:rFonts w:ascii="Arial" w:hAnsi="Arial"/>
          <w:sz w:val="24"/>
          <w:szCs w:val="24"/>
        </w:rPr>
        <w:t xml:space="preserve"> </w:t>
      </w:r>
      <w:r w:rsidRPr="00861EF4">
        <w:rPr>
          <w:rFonts w:ascii="Arial" w:hAnsi="Arial"/>
          <w:sz w:val="24"/>
          <w:szCs w:val="24"/>
        </w:rPr>
        <w:t>pulses of LH and FSH by the pituitary</w:t>
      </w:r>
      <w:r>
        <w:rPr>
          <w:rFonts w:ascii="Arial" w:hAnsi="Arial"/>
          <w:sz w:val="24"/>
          <w:szCs w:val="24"/>
        </w:rPr>
        <w:t>.</w:t>
      </w:r>
      <w:r w:rsidRPr="00861EF4">
        <w:t xml:space="preserve"> </w:t>
      </w:r>
      <w:r w:rsidRPr="00861EF4">
        <w:rPr>
          <w:rFonts w:ascii="Arial" w:hAnsi="Arial"/>
          <w:sz w:val="24"/>
          <w:szCs w:val="24"/>
        </w:rPr>
        <w:t>The secretion of LH and FSH is</w:t>
      </w:r>
      <w:r>
        <w:rPr>
          <w:rFonts w:ascii="Arial" w:hAnsi="Arial"/>
          <w:sz w:val="24"/>
          <w:szCs w:val="24"/>
        </w:rPr>
        <w:t xml:space="preserve"> </w:t>
      </w:r>
      <w:r w:rsidRPr="00861EF4">
        <w:rPr>
          <w:rFonts w:ascii="Arial" w:hAnsi="Arial"/>
          <w:sz w:val="24"/>
          <w:szCs w:val="24"/>
        </w:rPr>
        <w:t>also regulated by direct negative feedback from gonadal</w:t>
      </w:r>
      <w:r>
        <w:rPr>
          <w:rFonts w:ascii="Arial" w:hAnsi="Arial"/>
          <w:sz w:val="24"/>
          <w:szCs w:val="24"/>
        </w:rPr>
        <w:t xml:space="preserve"> </w:t>
      </w:r>
      <w:r w:rsidRPr="00861EF4">
        <w:rPr>
          <w:rFonts w:ascii="Arial" w:hAnsi="Arial"/>
          <w:sz w:val="24"/>
          <w:szCs w:val="24"/>
        </w:rPr>
        <w:t>products (estradiol [E2], inhibin A and B). Once released</w:t>
      </w:r>
      <w:r>
        <w:rPr>
          <w:rFonts w:ascii="Arial" w:hAnsi="Arial"/>
          <w:sz w:val="24"/>
          <w:szCs w:val="24"/>
        </w:rPr>
        <w:t xml:space="preserve"> </w:t>
      </w:r>
      <w:r w:rsidRPr="00861EF4">
        <w:rPr>
          <w:rFonts w:ascii="Arial" w:hAnsi="Arial"/>
          <w:sz w:val="24"/>
          <w:szCs w:val="24"/>
        </w:rPr>
        <w:t>from the pituitary, LH and FSH travel through the systemic</w:t>
      </w:r>
      <w:r>
        <w:rPr>
          <w:rFonts w:ascii="Arial" w:hAnsi="Arial"/>
          <w:sz w:val="24"/>
          <w:szCs w:val="24"/>
        </w:rPr>
        <w:t xml:space="preserve"> </w:t>
      </w:r>
      <w:r w:rsidRPr="00861EF4">
        <w:rPr>
          <w:rFonts w:ascii="Arial" w:hAnsi="Arial"/>
          <w:sz w:val="24"/>
          <w:szCs w:val="24"/>
        </w:rPr>
        <w:t>circulation to stimulate sex steroid production and</w:t>
      </w:r>
      <w:r>
        <w:rPr>
          <w:rFonts w:ascii="Arial" w:hAnsi="Arial"/>
          <w:sz w:val="24"/>
          <w:szCs w:val="24"/>
        </w:rPr>
        <w:t xml:space="preserve"> </w:t>
      </w:r>
      <w:r w:rsidRPr="00861EF4">
        <w:rPr>
          <w:rFonts w:ascii="Arial" w:hAnsi="Arial"/>
          <w:sz w:val="24"/>
          <w:szCs w:val="24"/>
        </w:rPr>
        <w:t>gametogenesis by the gonads. The patterns of hypothalamic,</w:t>
      </w:r>
      <w:r>
        <w:rPr>
          <w:rFonts w:ascii="Arial" w:hAnsi="Arial"/>
          <w:sz w:val="24"/>
          <w:szCs w:val="24"/>
        </w:rPr>
        <w:t xml:space="preserve"> </w:t>
      </w:r>
      <w:r w:rsidRPr="00861EF4">
        <w:rPr>
          <w:rFonts w:ascii="Arial" w:hAnsi="Arial"/>
          <w:sz w:val="24"/>
          <w:szCs w:val="24"/>
        </w:rPr>
        <w:t>pituitary, and gonadal activity are responsible for the</w:t>
      </w:r>
      <w:r>
        <w:rPr>
          <w:rFonts w:ascii="Arial" w:hAnsi="Arial"/>
          <w:sz w:val="24"/>
          <w:szCs w:val="24"/>
        </w:rPr>
        <w:t xml:space="preserve"> </w:t>
      </w:r>
      <w:r w:rsidRPr="00861EF4">
        <w:rPr>
          <w:rFonts w:ascii="Arial" w:hAnsi="Arial"/>
          <w:sz w:val="24"/>
          <w:szCs w:val="24"/>
        </w:rPr>
        <w:t>transition from childhood to adulthood, as well as for normal</w:t>
      </w:r>
      <w:r>
        <w:rPr>
          <w:rFonts w:ascii="Arial" w:hAnsi="Arial"/>
          <w:sz w:val="24"/>
          <w:szCs w:val="24"/>
        </w:rPr>
        <w:t xml:space="preserve"> </w:t>
      </w:r>
      <w:r w:rsidRPr="00861EF4">
        <w:rPr>
          <w:rFonts w:ascii="Arial" w:hAnsi="Arial"/>
          <w:sz w:val="24"/>
          <w:szCs w:val="24"/>
        </w:rPr>
        <w:t>ovulatory cycles in postmenarchal women and normal</w:t>
      </w:r>
      <w:r>
        <w:rPr>
          <w:rFonts w:ascii="Arial" w:hAnsi="Arial"/>
          <w:sz w:val="24"/>
          <w:szCs w:val="24"/>
        </w:rPr>
        <w:t xml:space="preserve"> </w:t>
      </w:r>
      <w:r w:rsidRPr="00861EF4">
        <w:rPr>
          <w:rFonts w:ascii="Arial" w:hAnsi="Arial"/>
          <w:sz w:val="24"/>
          <w:szCs w:val="24"/>
        </w:rPr>
        <w:t>sexual function in males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861EF4">
        <w:rPr>
          <w:rFonts w:ascii="Arial" w:hAnsi="Arial"/>
          <w:sz w:val="24"/>
          <w:szCs w:val="24"/>
        </w:rPr>
        <w:t>.</w:t>
      </w:r>
    </w:p>
    <w:p w:rsidR="007E32D8" w:rsidRPr="008B5789" w:rsidRDefault="007E32D8" w:rsidP="00476D9A">
      <w:pPr>
        <w:rPr>
          <w:rFonts w:ascii="Arial" w:hAnsi="Arial"/>
          <w:sz w:val="24"/>
          <w:szCs w:val="24"/>
        </w:rPr>
      </w:pPr>
      <w:r w:rsidRPr="008B5789">
        <w:rPr>
          <w:rFonts w:ascii="Arial" w:hAnsi="Arial"/>
          <w:sz w:val="24"/>
          <w:szCs w:val="24"/>
        </w:rPr>
        <w:t>GnRH preferentially stimulates FSH secretion in childhood and LH secretion in infancy, puberty, and adulthood. Like GnRH, kisspeptin stimulates LH release twofold more than FSH release in healthy men</w:t>
      </w:r>
      <w:r>
        <w:rPr>
          <w:rFonts w:ascii="Arial" w:hAnsi="Arial"/>
          <w:sz w:val="24"/>
          <w:szCs w:val="24"/>
        </w:rPr>
        <w:t xml:space="preserve">. </w:t>
      </w:r>
      <w:r w:rsidRPr="00476D9A">
        <w:rPr>
          <w:rFonts w:ascii="Arial" w:hAnsi="Arial"/>
          <w:sz w:val="24"/>
          <w:szCs w:val="24"/>
        </w:rPr>
        <w:t>Depending on factors such as species and sex, both basal gonadotropin secretion and LH surges may exhibit diurnal rhythms (1).</w:t>
      </w:r>
      <w:r>
        <w:rPr>
          <w:rFonts w:ascii="Arial" w:hAnsi="Arial"/>
          <w:sz w:val="24"/>
          <w:szCs w:val="24"/>
        </w:rPr>
        <w:t xml:space="preserve"> </w:t>
      </w:r>
    </w:p>
    <w:p w:rsidR="007E32D8" w:rsidRDefault="007E32D8" w:rsidP="00C21180">
      <w:pPr>
        <w:jc w:val="both"/>
        <w:rPr>
          <w:rFonts w:ascii="Arial" w:hAnsi="Arial"/>
          <w:sz w:val="24"/>
          <w:szCs w:val="24"/>
        </w:rPr>
      </w:pPr>
      <w:r w:rsidRPr="001A2FEF">
        <w:rPr>
          <w:rFonts w:ascii="Arial" w:hAnsi="Arial"/>
          <w:sz w:val="24"/>
          <w:szCs w:val="24"/>
        </w:rPr>
        <w:t>Variety of human conditions associated with absent (or</w:t>
      </w:r>
      <w:r>
        <w:rPr>
          <w:rFonts w:ascii="Arial" w:hAnsi="Arial"/>
          <w:sz w:val="24"/>
          <w:szCs w:val="24"/>
        </w:rPr>
        <w:t xml:space="preserve"> </w:t>
      </w:r>
      <w:r w:rsidRPr="001A2FEF">
        <w:rPr>
          <w:rFonts w:ascii="Arial" w:hAnsi="Arial"/>
          <w:sz w:val="24"/>
          <w:szCs w:val="24"/>
        </w:rPr>
        <w:t>near-absent) GnRH secretion lead to pubertal failure, hypogonadotropic</w:t>
      </w:r>
      <w:r>
        <w:rPr>
          <w:rFonts w:ascii="Arial" w:hAnsi="Arial"/>
          <w:sz w:val="24"/>
          <w:szCs w:val="24"/>
        </w:rPr>
        <w:t xml:space="preserve"> hypogonadism, and infertility.</w:t>
      </w:r>
      <w:r w:rsidRPr="001A2FEF">
        <w:t xml:space="preserve"> </w:t>
      </w:r>
      <w:r w:rsidRPr="001A2FEF">
        <w:rPr>
          <w:rFonts w:ascii="Arial" w:hAnsi="Arial"/>
          <w:sz w:val="24"/>
          <w:szCs w:val="24"/>
        </w:rPr>
        <w:t>GnRH secretion is influenced by numerous factors</w:t>
      </w:r>
      <w:r>
        <w:rPr>
          <w:rFonts w:ascii="Arial" w:hAnsi="Arial"/>
          <w:sz w:val="24"/>
          <w:szCs w:val="24"/>
        </w:rPr>
        <w:t xml:space="preserve"> </w:t>
      </w:r>
      <w:r w:rsidRPr="001A2FEF">
        <w:rPr>
          <w:rFonts w:ascii="Arial" w:hAnsi="Arial"/>
          <w:sz w:val="24"/>
          <w:szCs w:val="24"/>
        </w:rPr>
        <w:t>including sex steroids, energy availability, and stress.</w:t>
      </w:r>
      <w:r w:rsidRPr="001A2FEF">
        <w:t xml:space="preserve"> </w:t>
      </w:r>
      <w:r w:rsidRPr="001A2FEF">
        <w:rPr>
          <w:rFonts w:ascii="Arial" w:hAnsi="Arial"/>
          <w:sz w:val="24"/>
          <w:szCs w:val="24"/>
        </w:rPr>
        <w:t>Pulsatile GnRH secretion is absolutely required for</w:t>
      </w:r>
      <w:r>
        <w:rPr>
          <w:rFonts w:ascii="Arial" w:hAnsi="Arial"/>
          <w:sz w:val="24"/>
          <w:szCs w:val="24"/>
        </w:rPr>
        <w:t xml:space="preserve"> </w:t>
      </w:r>
      <w:r w:rsidRPr="001A2FEF">
        <w:rPr>
          <w:rFonts w:ascii="Arial" w:hAnsi="Arial"/>
          <w:sz w:val="24"/>
          <w:szCs w:val="24"/>
        </w:rPr>
        <w:t>long-term stimulation of gonadotropin synthesis and secretion.</w:t>
      </w:r>
      <w:r w:rsidRPr="001A2FEF">
        <w:t xml:space="preserve"> </w:t>
      </w:r>
      <w:r w:rsidRPr="001A2FEF">
        <w:rPr>
          <w:rFonts w:ascii="Arial" w:hAnsi="Arial"/>
          <w:sz w:val="24"/>
          <w:szCs w:val="24"/>
        </w:rPr>
        <w:t>Thus, intermittent GnRH stimulation</w:t>
      </w:r>
      <w:r>
        <w:rPr>
          <w:rFonts w:ascii="Arial" w:hAnsi="Arial"/>
          <w:sz w:val="24"/>
          <w:szCs w:val="24"/>
        </w:rPr>
        <w:t xml:space="preserve"> </w:t>
      </w:r>
      <w:r w:rsidRPr="001A2FEF">
        <w:rPr>
          <w:rFonts w:ascii="Arial" w:hAnsi="Arial"/>
          <w:sz w:val="24"/>
          <w:szCs w:val="24"/>
        </w:rPr>
        <w:t>facil</w:t>
      </w:r>
      <w:r>
        <w:rPr>
          <w:rFonts w:ascii="Arial" w:hAnsi="Arial"/>
          <w:sz w:val="24"/>
          <w:szCs w:val="24"/>
        </w:rPr>
        <w:t xml:space="preserve">itates or maintains gonadotrope </w:t>
      </w:r>
      <w:r w:rsidRPr="001A2FEF">
        <w:rPr>
          <w:rFonts w:ascii="Arial" w:hAnsi="Arial"/>
          <w:sz w:val="24"/>
          <w:szCs w:val="24"/>
        </w:rPr>
        <w:t>responsiveness</w:t>
      </w:r>
      <w:r>
        <w:rPr>
          <w:rFonts w:ascii="Arial" w:hAnsi="Arial"/>
          <w:sz w:val="24"/>
          <w:szCs w:val="24"/>
        </w:rPr>
        <w:t xml:space="preserve"> </w:t>
      </w:r>
      <w:r w:rsidRPr="001A2FEF">
        <w:rPr>
          <w:rFonts w:ascii="Arial" w:hAnsi="Arial"/>
          <w:sz w:val="24"/>
          <w:szCs w:val="24"/>
        </w:rPr>
        <w:t>to GnRH.</w:t>
      </w:r>
      <w:r w:rsidRPr="001A2FEF">
        <w:t xml:space="preserve"> </w:t>
      </w:r>
      <w:r w:rsidRPr="001A2FEF">
        <w:rPr>
          <w:rFonts w:ascii="Arial" w:hAnsi="Arial"/>
          <w:sz w:val="24"/>
          <w:szCs w:val="24"/>
        </w:rPr>
        <w:t>However, more frequent exposure to GnRH</w:t>
      </w:r>
      <w:r>
        <w:rPr>
          <w:rFonts w:ascii="Arial" w:hAnsi="Arial"/>
          <w:sz w:val="24"/>
          <w:szCs w:val="24"/>
        </w:rPr>
        <w:t xml:space="preserve"> </w:t>
      </w:r>
      <w:r w:rsidRPr="001A2FEF">
        <w:rPr>
          <w:rFonts w:ascii="Arial" w:hAnsi="Arial"/>
          <w:sz w:val="24"/>
          <w:szCs w:val="24"/>
        </w:rPr>
        <w:t>pulses can reduce gonadotropin responses to GnRH</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w:t>
      </w:r>
    </w:p>
    <w:p w:rsidR="007E32D8" w:rsidRPr="008B5789" w:rsidRDefault="007E32D8" w:rsidP="00E059B1">
      <w:pPr>
        <w:pStyle w:val="Paragrafoelenco"/>
        <w:numPr>
          <w:ilvl w:val="2"/>
          <w:numId w:val="7"/>
        </w:numPr>
        <w:jc w:val="both"/>
        <w:rPr>
          <w:rFonts w:ascii="Arial" w:hAnsi="Arial"/>
          <w:b/>
          <w:bCs/>
          <w:sz w:val="24"/>
          <w:szCs w:val="24"/>
        </w:rPr>
      </w:pPr>
      <w:r w:rsidRPr="008B5789">
        <w:rPr>
          <w:rFonts w:ascii="Arial" w:hAnsi="Arial"/>
          <w:b/>
          <w:bCs/>
          <w:sz w:val="24"/>
          <w:szCs w:val="24"/>
        </w:rPr>
        <w:t>GnRH and GnRH Receptors</w:t>
      </w:r>
    </w:p>
    <w:p w:rsidR="007E32D8" w:rsidRDefault="007E32D8" w:rsidP="008B5789">
      <w:pPr>
        <w:jc w:val="both"/>
        <w:rPr>
          <w:rFonts w:ascii="Arial" w:hAnsi="Arial"/>
          <w:sz w:val="24"/>
          <w:szCs w:val="24"/>
        </w:rPr>
      </w:pPr>
      <w:r w:rsidRPr="00913E25">
        <w:rPr>
          <w:rFonts w:ascii="Arial" w:hAnsi="Arial"/>
          <w:sz w:val="24"/>
          <w:szCs w:val="24"/>
        </w:rPr>
        <w:t>GnRH receptors are calcium-dependent G-protein</w:t>
      </w:r>
      <w:r>
        <w:rPr>
          <w:rFonts w:ascii="Arial" w:hAnsi="Arial"/>
          <w:sz w:val="24"/>
          <w:szCs w:val="24"/>
        </w:rPr>
        <w:t xml:space="preserve"> </w:t>
      </w:r>
      <w:r w:rsidRPr="00913E25">
        <w:rPr>
          <w:rFonts w:ascii="Arial" w:hAnsi="Arial"/>
          <w:sz w:val="24"/>
          <w:szCs w:val="24"/>
        </w:rPr>
        <w:t>coupled receptors (GPR’s)</w:t>
      </w:r>
      <w:r>
        <w:rPr>
          <w:rFonts w:ascii="Arial" w:hAnsi="Arial"/>
          <w:sz w:val="24"/>
          <w:szCs w:val="24"/>
        </w:rPr>
        <w:t xml:space="preserve">. </w:t>
      </w:r>
      <w:r w:rsidRPr="00484124">
        <w:rPr>
          <w:rFonts w:ascii="Arial" w:hAnsi="Arial"/>
          <w:sz w:val="24"/>
          <w:szCs w:val="24"/>
        </w:rPr>
        <w:t>More than 23 different GnRH peptides exist among species.</w:t>
      </w:r>
      <w:r>
        <w:rPr>
          <w:rFonts w:ascii="Arial" w:hAnsi="Arial"/>
          <w:sz w:val="24"/>
          <w:szCs w:val="24"/>
        </w:rPr>
        <w:t xml:space="preserve"> </w:t>
      </w:r>
      <w:r w:rsidRPr="00484124">
        <w:rPr>
          <w:rFonts w:ascii="Arial" w:hAnsi="Arial"/>
          <w:sz w:val="24"/>
          <w:szCs w:val="24"/>
        </w:rPr>
        <w:t>Human GnRH decapeptide exists in at least two</w:t>
      </w:r>
      <w:r>
        <w:rPr>
          <w:rFonts w:ascii="Arial" w:hAnsi="Arial"/>
          <w:sz w:val="24"/>
          <w:szCs w:val="24"/>
        </w:rPr>
        <w:t xml:space="preserve"> </w:t>
      </w:r>
      <w:r w:rsidRPr="00484124">
        <w:rPr>
          <w:rFonts w:ascii="Arial" w:hAnsi="Arial"/>
          <w:sz w:val="24"/>
          <w:szCs w:val="24"/>
        </w:rPr>
        <w:t>forms designated GnRH I and GnRH II, cloned initially in mammals and chickens, respectively.</w:t>
      </w:r>
      <w:r w:rsidRPr="00484124">
        <w:t xml:space="preserve"> </w:t>
      </w:r>
      <w:r w:rsidRPr="00913E25">
        <w:rPr>
          <w:rFonts w:ascii="Arial" w:hAnsi="Arial"/>
          <w:sz w:val="24"/>
          <w:szCs w:val="24"/>
        </w:rPr>
        <w:t>GnRH I receptor is t</w:t>
      </w:r>
      <w:r>
        <w:rPr>
          <w:rFonts w:ascii="Arial" w:hAnsi="Arial"/>
          <w:sz w:val="24"/>
          <w:szCs w:val="24"/>
        </w:rPr>
        <w:t xml:space="preserve">he hypophyseal receptor coupled To LH and FSH synthesis and </w:t>
      </w:r>
      <w:r w:rsidRPr="00484124">
        <w:rPr>
          <w:rFonts w:ascii="Arial" w:hAnsi="Arial"/>
          <w:sz w:val="24"/>
          <w:szCs w:val="24"/>
        </w:rPr>
        <w:t>is the predominant</w:t>
      </w:r>
      <w:r>
        <w:rPr>
          <w:rFonts w:ascii="Arial" w:hAnsi="Arial"/>
          <w:sz w:val="24"/>
          <w:szCs w:val="24"/>
        </w:rPr>
        <w:t xml:space="preserve"> </w:t>
      </w:r>
      <w:r w:rsidRPr="00484124">
        <w:rPr>
          <w:rFonts w:ascii="Arial" w:hAnsi="Arial"/>
          <w:sz w:val="24"/>
          <w:szCs w:val="24"/>
        </w:rPr>
        <w:t xml:space="preserve">agonistic peptide regulating gonadotropin </w:t>
      </w:r>
      <w:r w:rsidRPr="00484124">
        <w:rPr>
          <w:rFonts w:ascii="Arial" w:hAnsi="Arial"/>
          <w:sz w:val="24"/>
          <w:szCs w:val="24"/>
        </w:rPr>
        <w:lastRenderedPageBreak/>
        <w:t>secretion in</w:t>
      </w:r>
      <w:r>
        <w:rPr>
          <w:rFonts w:ascii="Arial" w:hAnsi="Arial"/>
          <w:sz w:val="24"/>
          <w:szCs w:val="24"/>
        </w:rPr>
        <w:t xml:space="preserve"> </w:t>
      </w:r>
      <w:r w:rsidRPr="00484124">
        <w:rPr>
          <w:rFonts w:ascii="Arial" w:hAnsi="Arial"/>
          <w:sz w:val="24"/>
          <w:szCs w:val="24"/>
        </w:rPr>
        <w:t>humans</w:t>
      </w:r>
      <w:r>
        <w:rPr>
          <w:rFonts w:ascii="Arial" w:hAnsi="Arial"/>
          <w:sz w:val="24"/>
          <w:szCs w:val="24"/>
        </w:rPr>
        <w:t xml:space="preserve">, </w:t>
      </w:r>
      <w:r w:rsidRPr="00913E25">
        <w:rPr>
          <w:rFonts w:ascii="Arial" w:hAnsi="Arial"/>
          <w:sz w:val="24"/>
          <w:szCs w:val="24"/>
        </w:rPr>
        <w:t>which is encoded by a gene</w:t>
      </w:r>
      <w:r>
        <w:rPr>
          <w:rFonts w:ascii="Arial" w:hAnsi="Arial"/>
          <w:sz w:val="24"/>
          <w:szCs w:val="24"/>
        </w:rPr>
        <w:t xml:space="preserve"> </w:t>
      </w:r>
      <w:r w:rsidRPr="00913E25">
        <w:rPr>
          <w:rFonts w:ascii="Arial" w:hAnsi="Arial"/>
          <w:sz w:val="24"/>
          <w:szCs w:val="24"/>
        </w:rPr>
        <w:t>located on chromosome 4</w:t>
      </w:r>
      <w:r>
        <w:rPr>
          <w:rFonts w:ascii="Arial" w:hAnsi="Arial"/>
          <w:sz w:val="24"/>
          <w:szCs w:val="24"/>
        </w:rPr>
        <w:t>.</w:t>
      </w:r>
      <w:r w:rsidRPr="00913E25">
        <w:t xml:space="preserve"> </w:t>
      </w:r>
      <w:r w:rsidRPr="00913E25">
        <w:rPr>
          <w:rFonts w:ascii="Arial" w:hAnsi="Arial"/>
          <w:sz w:val="24"/>
          <w:szCs w:val="24"/>
        </w:rPr>
        <w:t>The</w:t>
      </w:r>
      <w:r>
        <w:rPr>
          <w:rFonts w:ascii="Arial" w:hAnsi="Arial"/>
          <w:sz w:val="24"/>
          <w:szCs w:val="24"/>
        </w:rPr>
        <w:t xml:space="preserve"> </w:t>
      </w:r>
      <w:r w:rsidRPr="00913E25">
        <w:rPr>
          <w:rFonts w:ascii="Arial" w:hAnsi="Arial"/>
          <w:sz w:val="24"/>
          <w:szCs w:val="24"/>
        </w:rPr>
        <w:t>GnRH II receptor gene is located on chromosome 1</w:t>
      </w:r>
      <w:r>
        <w:rPr>
          <w:rFonts w:ascii="Arial" w:hAnsi="Arial"/>
          <w:sz w:val="24"/>
          <w:szCs w:val="24"/>
        </w:rPr>
        <w:t xml:space="preserve">, </w:t>
      </w:r>
      <w:r w:rsidRPr="00913E25">
        <w:rPr>
          <w:rFonts w:ascii="Arial" w:hAnsi="Arial"/>
          <w:sz w:val="24"/>
          <w:szCs w:val="24"/>
        </w:rPr>
        <w:t>but</w:t>
      </w:r>
      <w:r>
        <w:rPr>
          <w:rFonts w:ascii="Arial" w:hAnsi="Arial"/>
          <w:sz w:val="24"/>
          <w:szCs w:val="24"/>
        </w:rPr>
        <w:t xml:space="preserve"> is silenced in the human, </w:t>
      </w:r>
      <w:r w:rsidRPr="00913E25">
        <w:rPr>
          <w:rFonts w:ascii="Arial" w:hAnsi="Arial"/>
          <w:sz w:val="24"/>
          <w:szCs w:val="24"/>
        </w:rPr>
        <w:t>chimpanzee, cow, and sheep</w:t>
      </w:r>
      <w:r>
        <w:rPr>
          <w:rFonts w:ascii="Arial" w:hAnsi="Arial"/>
          <w:sz w:val="24"/>
          <w:szCs w:val="24"/>
        </w:rPr>
        <w:t xml:space="preserve">. </w:t>
      </w:r>
      <w:r w:rsidRPr="00913E25">
        <w:rPr>
          <w:rFonts w:ascii="Arial" w:hAnsi="Arial"/>
          <w:sz w:val="24"/>
          <w:szCs w:val="24"/>
        </w:rPr>
        <w:t>Both GnRH I (secreted) and GnRH II</w:t>
      </w:r>
      <w:r>
        <w:rPr>
          <w:rFonts w:ascii="Arial" w:hAnsi="Arial"/>
          <w:sz w:val="24"/>
          <w:szCs w:val="24"/>
        </w:rPr>
        <w:t xml:space="preserve"> </w:t>
      </w:r>
      <w:r w:rsidRPr="00913E25">
        <w:rPr>
          <w:rFonts w:ascii="Arial" w:hAnsi="Arial"/>
          <w:sz w:val="24"/>
          <w:szCs w:val="24"/>
        </w:rPr>
        <w:t xml:space="preserve">(brain) peptides can activate the GnRH. </w:t>
      </w:r>
      <w:r w:rsidRPr="002D7B85">
        <w:rPr>
          <w:rFonts w:ascii="Arial" w:hAnsi="Arial"/>
          <w:sz w:val="24"/>
          <w:szCs w:val="24"/>
        </w:rPr>
        <w:t>GnRH receptor density varies in different</w:t>
      </w:r>
      <w:r>
        <w:rPr>
          <w:rFonts w:ascii="Arial" w:hAnsi="Arial"/>
          <w:sz w:val="24"/>
          <w:szCs w:val="24"/>
        </w:rPr>
        <w:t xml:space="preserve"> </w:t>
      </w:r>
      <w:r w:rsidRPr="002D7B85">
        <w:rPr>
          <w:rFonts w:ascii="Arial" w:hAnsi="Arial"/>
          <w:sz w:val="24"/>
          <w:szCs w:val="24"/>
        </w:rPr>
        <w:t>physiological conditions and exhibits a positive correlation</w:t>
      </w:r>
      <w:r>
        <w:rPr>
          <w:rFonts w:ascii="Arial" w:hAnsi="Arial"/>
          <w:sz w:val="24"/>
          <w:szCs w:val="24"/>
        </w:rPr>
        <w:t xml:space="preserve"> </w:t>
      </w:r>
      <w:r w:rsidRPr="002D7B85">
        <w:rPr>
          <w:rFonts w:ascii="Arial" w:hAnsi="Arial"/>
          <w:sz w:val="24"/>
          <w:szCs w:val="24"/>
        </w:rPr>
        <w:t>with gonadotrope responsiveness to GnRH</w:t>
      </w:r>
      <w:r>
        <w:rPr>
          <w:rFonts w:ascii="Arial" w:hAnsi="Arial"/>
          <w:sz w:val="24"/>
          <w:szCs w:val="24"/>
        </w:rPr>
        <w:t xml:space="preserve">. </w:t>
      </w:r>
      <w:r w:rsidRPr="002D7B85">
        <w:rPr>
          <w:rFonts w:ascii="Arial" w:hAnsi="Arial"/>
          <w:sz w:val="24"/>
          <w:szCs w:val="24"/>
        </w:rPr>
        <w:t>GnRH receptor density appears to be modulated</w:t>
      </w:r>
      <w:r>
        <w:rPr>
          <w:rFonts w:ascii="Arial" w:hAnsi="Arial"/>
          <w:sz w:val="24"/>
          <w:szCs w:val="24"/>
        </w:rPr>
        <w:t xml:space="preserve"> </w:t>
      </w:r>
      <w:r w:rsidRPr="002D7B85">
        <w:rPr>
          <w:rFonts w:ascii="Arial" w:hAnsi="Arial"/>
          <w:sz w:val="24"/>
          <w:szCs w:val="24"/>
        </w:rPr>
        <w:t>primarily by GnRH, with intermittent GnRH stimulation</w:t>
      </w:r>
      <w:r>
        <w:rPr>
          <w:rFonts w:ascii="Arial" w:hAnsi="Arial"/>
          <w:sz w:val="24"/>
          <w:szCs w:val="24"/>
        </w:rPr>
        <w:t xml:space="preserve"> </w:t>
      </w:r>
      <w:r w:rsidRPr="002D7B85">
        <w:rPr>
          <w:rFonts w:ascii="Arial" w:hAnsi="Arial"/>
          <w:sz w:val="24"/>
          <w:szCs w:val="24"/>
        </w:rPr>
        <w:t>leading to increased GnRH receptor expression; this is a</w:t>
      </w:r>
      <w:r>
        <w:rPr>
          <w:rFonts w:ascii="Arial" w:hAnsi="Arial"/>
          <w:sz w:val="24"/>
          <w:szCs w:val="24"/>
        </w:rPr>
        <w:t xml:space="preserve"> </w:t>
      </w:r>
      <w:r w:rsidRPr="002D7B85">
        <w:rPr>
          <w:rFonts w:ascii="Arial" w:hAnsi="Arial"/>
          <w:sz w:val="24"/>
          <w:szCs w:val="24"/>
        </w:rPr>
        <w:t>central facet of the self-priming effect of GnRH, and an</w:t>
      </w:r>
      <w:r>
        <w:rPr>
          <w:rFonts w:ascii="Arial" w:hAnsi="Arial"/>
          <w:sz w:val="24"/>
          <w:szCs w:val="24"/>
        </w:rPr>
        <w:t xml:space="preserve"> </w:t>
      </w:r>
      <w:r w:rsidRPr="002D7B85">
        <w:rPr>
          <w:rFonts w:ascii="Arial" w:hAnsi="Arial"/>
          <w:sz w:val="24"/>
          <w:szCs w:val="24"/>
        </w:rPr>
        <w:t>important mechanism by which GnRH action is modulated</w:t>
      </w:r>
      <w:r>
        <w:rPr>
          <w:rFonts w:ascii="Arial" w:hAnsi="Arial"/>
          <w:sz w:val="24"/>
          <w:szCs w:val="24"/>
        </w:rPr>
        <w:t xml:space="preserve"> </w:t>
      </w:r>
      <w:r w:rsidRPr="002D7B85">
        <w:rPr>
          <w:rFonts w:ascii="Arial" w:hAnsi="Arial"/>
          <w:sz w:val="24"/>
          <w:szCs w:val="24"/>
        </w:rPr>
        <w:t>in different physiological states</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0B0C11">
        <w:rPr>
          <w:rFonts w:ascii="Arial" w:hAnsi="Arial"/>
          <w:sz w:val="24"/>
          <w:szCs w:val="24"/>
        </w:rPr>
        <w:t>.</w:t>
      </w:r>
    </w:p>
    <w:p w:rsidR="007E32D8" w:rsidRPr="0072160A" w:rsidRDefault="007E32D8" w:rsidP="00E059B1">
      <w:pPr>
        <w:pStyle w:val="Paragrafoelenco"/>
        <w:numPr>
          <w:ilvl w:val="2"/>
          <w:numId w:val="7"/>
        </w:numPr>
        <w:rPr>
          <w:rFonts w:ascii="Arial" w:hAnsi="Arial"/>
          <w:b/>
          <w:bCs/>
          <w:sz w:val="24"/>
          <w:szCs w:val="24"/>
        </w:rPr>
      </w:pPr>
      <w:r w:rsidRPr="0072160A">
        <w:rPr>
          <w:rFonts w:ascii="Arial" w:hAnsi="Arial"/>
          <w:b/>
          <w:bCs/>
          <w:sz w:val="24"/>
          <w:szCs w:val="24"/>
        </w:rPr>
        <w:t>Kisspeptin</w:t>
      </w:r>
    </w:p>
    <w:p w:rsidR="00C80C48" w:rsidRDefault="007E32D8" w:rsidP="00C80C48">
      <w:pPr>
        <w:jc w:val="both"/>
        <w:rPr>
          <w:rFonts w:ascii="Arial" w:hAnsi="Arial"/>
          <w:sz w:val="24"/>
          <w:szCs w:val="24"/>
        </w:rPr>
      </w:pPr>
      <w:r w:rsidRPr="000B0C11">
        <w:rPr>
          <w:rFonts w:ascii="Arial" w:hAnsi="Arial"/>
          <w:sz w:val="24"/>
          <w:szCs w:val="24"/>
        </w:rPr>
        <w:t>The neuro</w:t>
      </w:r>
      <w:r>
        <w:rPr>
          <w:rFonts w:ascii="Arial" w:hAnsi="Arial"/>
          <w:sz w:val="24"/>
          <w:szCs w:val="24"/>
        </w:rPr>
        <w:t>endo</w:t>
      </w:r>
      <w:r w:rsidRPr="000B0C11">
        <w:rPr>
          <w:rFonts w:ascii="Arial" w:hAnsi="Arial"/>
          <w:sz w:val="24"/>
          <w:szCs w:val="24"/>
        </w:rPr>
        <w:t>crine reproductive axis, composed of the hypothalamus,</w:t>
      </w:r>
      <w:r>
        <w:rPr>
          <w:rFonts w:ascii="Arial" w:hAnsi="Arial"/>
          <w:sz w:val="24"/>
          <w:szCs w:val="24"/>
        </w:rPr>
        <w:t xml:space="preserve"> </w:t>
      </w:r>
      <w:r w:rsidRPr="000B0C11">
        <w:rPr>
          <w:rFonts w:ascii="Arial" w:hAnsi="Arial"/>
          <w:sz w:val="24"/>
          <w:szCs w:val="24"/>
        </w:rPr>
        <w:t>anterior pituitary and gonads, is now known</w:t>
      </w:r>
      <w:r>
        <w:rPr>
          <w:rFonts w:ascii="Arial" w:hAnsi="Arial"/>
          <w:sz w:val="24"/>
          <w:szCs w:val="24"/>
        </w:rPr>
        <w:t xml:space="preserve"> </w:t>
      </w:r>
      <w:r w:rsidRPr="000B0C11">
        <w:rPr>
          <w:rFonts w:ascii="Arial" w:hAnsi="Arial"/>
          <w:sz w:val="24"/>
          <w:szCs w:val="24"/>
        </w:rPr>
        <w:t>to be regulated, apparently in large part, by kisspeptin, a</w:t>
      </w:r>
      <w:r>
        <w:rPr>
          <w:rFonts w:ascii="Arial" w:hAnsi="Arial"/>
          <w:sz w:val="24"/>
          <w:szCs w:val="24"/>
        </w:rPr>
        <w:t xml:space="preserve"> </w:t>
      </w:r>
      <w:r w:rsidRPr="000B0C11">
        <w:rPr>
          <w:rFonts w:ascii="Arial" w:hAnsi="Arial"/>
          <w:sz w:val="24"/>
          <w:szCs w:val="24"/>
        </w:rPr>
        <w:t>product of KISS1, acting via the G protein-coupled receptor,</w:t>
      </w:r>
      <w:r>
        <w:rPr>
          <w:rFonts w:ascii="Arial" w:hAnsi="Arial"/>
          <w:sz w:val="24"/>
          <w:szCs w:val="24"/>
        </w:rPr>
        <w:t xml:space="preserve"> </w:t>
      </w:r>
      <w:r w:rsidRPr="000B0C11">
        <w:rPr>
          <w:rFonts w:ascii="Arial" w:hAnsi="Arial"/>
          <w:sz w:val="24"/>
          <w:szCs w:val="24"/>
        </w:rPr>
        <w:t>GPR54, located on GnRH neurons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Pr>
          <w:rFonts w:ascii="Arial" w:hAnsi="Arial"/>
          <w:sz w:val="24"/>
          <w:szCs w:val="24"/>
        </w:rPr>
        <w:t xml:space="preserve">. </w:t>
      </w:r>
      <w:r w:rsidRPr="0024123A">
        <w:rPr>
          <w:rFonts w:ascii="Arial" w:hAnsi="Arial"/>
          <w:sz w:val="24"/>
          <w:szCs w:val="24"/>
        </w:rPr>
        <w:t>The kisspeptin system is believed to be requisite for normal</w:t>
      </w:r>
      <w:r>
        <w:rPr>
          <w:rFonts w:ascii="Arial" w:hAnsi="Arial"/>
          <w:sz w:val="24"/>
          <w:szCs w:val="24"/>
        </w:rPr>
        <w:t xml:space="preserve"> </w:t>
      </w:r>
      <w:r w:rsidRPr="0024123A">
        <w:rPr>
          <w:rFonts w:ascii="Arial" w:hAnsi="Arial"/>
          <w:sz w:val="24"/>
          <w:szCs w:val="24"/>
        </w:rPr>
        <w:t>GnRH secretion, serving as a “gatekeeper” of puberty and</w:t>
      </w:r>
      <w:r>
        <w:rPr>
          <w:rFonts w:ascii="Arial" w:hAnsi="Arial"/>
          <w:sz w:val="24"/>
          <w:szCs w:val="24"/>
        </w:rPr>
        <w:t xml:space="preserve"> </w:t>
      </w:r>
      <w:r w:rsidRPr="0024123A">
        <w:rPr>
          <w:rFonts w:ascii="Arial" w:hAnsi="Arial"/>
          <w:sz w:val="24"/>
          <w:szCs w:val="24"/>
        </w:rPr>
        <w:t xml:space="preserve">helping to mediate </w:t>
      </w:r>
      <w:r>
        <w:rPr>
          <w:rFonts w:ascii="Arial" w:hAnsi="Arial"/>
          <w:sz w:val="24"/>
          <w:szCs w:val="24"/>
        </w:rPr>
        <w:t xml:space="preserve">the effects of sex steroids and </w:t>
      </w:r>
      <w:r w:rsidRPr="0024123A">
        <w:rPr>
          <w:rFonts w:ascii="Arial" w:hAnsi="Arial"/>
          <w:sz w:val="24"/>
          <w:szCs w:val="24"/>
        </w:rPr>
        <w:t>metabolic</w:t>
      </w:r>
      <w:r>
        <w:rPr>
          <w:rFonts w:ascii="Arial" w:hAnsi="Arial"/>
          <w:sz w:val="24"/>
          <w:szCs w:val="24"/>
        </w:rPr>
        <w:t xml:space="preserve"> </w:t>
      </w:r>
      <w:r w:rsidRPr="0024123A">
        <w:rPr>
          <w:rFonts w:ascii="Arial" w:hAnsi="Arial"/>
          <w:sz w:val="24"/>
          <w:szCs w:val="24"/>
        </w:rPr>
        <w:t>cues on GnRH secretion. Kisspeptin was originally called</w:t>
      </w:r>
      <w:r>
        <w:rPr>
          <w:rFonts w:ascii="Arial" w:hAnsi="Arial"/>
          <w:sz w:val="24"/>
          <w:szCs w:val="24"/>
        </w:rPr>
        <w:t xml:space="preserve"> </w:t>
      </w:r>
      <w:r w:rsidRPr="0024123A">
        <w:rPr>
          <w:rFonts w:ascii="Arial" w:hAnsi="Arial"/>
          <w:sz w:val="24"/>
          <w:szCs w:val="24"/>
        </w:rPr>
        <w:t>metastin because</w:t>
      </w:r>
      <w:r>
        <w:rPr>
          <w:rFonts w:ascii="Arial" w:hAnsi="Arial"/>
          <w:sz w:val="24"/>
          <w:szCs w:val="24"/>
        </w:rPr>
        <w:t xml:space="preserve"> </w:t>
      </w:r>
      <w:r w:rsidRPr="0024123A">
        <w:rPr>
          <w:rFonts w:ascii="Arial" w:hAnsi="Arial"/>
          <w:sz w:val="24"/>
          <w:szCs w:val="24"/>
        </w:rPr>
        <w:t>of its ability to suppress metastatic spread</w:t>
      </w:r>
      <w:r>
        <w:rPr>
          <w:rFonts w:ascii="Arial" w:hAnsi="Arial"/>
          <w:sz w:val="24"/>
          <w:szCs w:val="24"/>
        </w:rPr>
        <w:t xml:space="preserve"> </w:t>
      </w:r>
      <w:r w:rsidRPr="0024123A">
        <w:rPr>
          <w:rFonts w:ascii="Arial" w:hAnsi="Arial"/>
          <w:sz w:val="24"/>
          <w:szCs w:val="24"/>
        </w:rPr>
        <w:t>of human melanomas and breast carcinomas.</w:t>
      </w:r>
      <w:r w:rsidRPr="00F71294">
        <w:t xml:space="preserve"> </w:t>
      </w:r>
      <w:r w:rsidRPr="00F71294">
        <w:rPr>
          <w:rFonts w:ascii="Arial" w:hAnsi="Arial"/>
          <w:sz w:val="24"/>
          <w:szCs w:val="24"/>
        </w:rPr>
        <w:t>Single boluses of kisspeptin markedly stimulate LH</w:t>
      </w:r>
      <w:r>
        <w:rPr>
          <w:rFonts w:ascii="Arial" w:hAnsi="Arial"/>
          <w:sz w:val="24"/>
          <w:szCs w:val="24"/>
        </w:rPr>
        <w:t xml:space="preserve"> </w:t>
      </w:r>
      <w:r w:rsidRPr="00F71294">
        <w:rPr>
          <w:rFonts w:ascii="Arial" w:hAnsi="Arial"/>
          <w:sz w:val="24"/>
          <w:szCs w:val="24"/>
        </w:rPr>
        <w:t>release in rodents, sheep, monkeys, and humans. This effect</w:t>
      </w:r>
      <w:r>
        <w:rPr>
          <w:rFonts w:ascii="Arial" w:hAnsi="Arial"/>
          <w:sz w:val="24"/>
          <w:szCs w:val="24"/>
        </w:rPr>
        <w:t xml:space="preserve"> </w:t>
      </w:r>
      <w:r w:rsidRPr="00F71294">
        <w:rPr>
          <w:rFonts w:ascii="Arial" w:hAnsi="Arial"/>
          <w:sz w:val="24"/>
          <w:szCs w:val="24"/>
        </w:rPr>
        <w:t>of kisspeptin is mediated by stimulation of GnRH neurons,</w:t>
      </w:r>
      <w:r>
        <w:rPr>
          <w:rFonts w:ascii="Arial" w:hAnsi="Arial"/>
          <w:sz w:val="24"/>
          <w:szCs w:val="24"/>
        </w:rPr>
        <w:t xml:space="preserve"> </w:t>
      </w:r>
      <w:r w:rsidRPr="00F71294">
        <w:rPr>
          <w:rFonts w:ascii="Arial" w:hAnsi="Arial"/>
          <w:sz w:val="24"/>
          <w:szCs w:val="24"/>
        </w:rPr>
        <w:t>as supported by the following: kisspeptin fibers appear</w:t>
      </w:r>
      <w:r>
        <w:rPr>
          <w:rFonts w:ascii="Arial" w:hAnsi="Arial"/>
          <w:sz w:val="24"/>
          <w:szCs w:val="24"/>
        </w:rPr>
        <w:t xml:space="preserve"> </w:t>
      </w:r>
      <w:r w:rsidRPr="00F71294">
        <w:rPr>
          <w:rFonts w:ascii="Arial" w:hAnsi="Arial"/>
          <w:sz w:val="24"/>
          <w:szCs w:val="24"/>
        </w:rPr>
        <w:t>to project to and form synaptic contacts with GnRH neurons, the kisspeptin receptor is expressed by a majority of</w:t>
      </w:r>
      <w:r>
        <w:rPr>
          <w:rFonts w:ascii="Arial" w:hAnsi="Arial"/>
          <w:sz w:val="24"/>
          <w:szCs w:val="24"/>
        </w:rPr>
        <w:t xml:space="preserve"> </w:t>
      </w:r>
      <w:r w:rsidRPr="00F71294">
        <w:rPr>
          <w:rFonts w:ascii="Arial" w:hAnsi="Arial"/>
          <w:sz w:val="24"/>
          <w:szCs w:val="24"/>
        </w:rPr>
        <w:t>GnRH neurons; kisspeptin can directly depolarize GnRH</w:t>
      </w:r>
      <w:r>
        <w:rPr>
          <w:rFonts w:ascii="Arial" w:hAnsi="Arial"/>
          <w:sz w:val="24"/>
          <w:szCs w:val="24"/>
        </w:rPr>
        <w:t xml:space="preserve"> </w:t>
      </w:r>
      <w:r w:rsidRPr="00F71294">
        <w:rPr>
          <w:rFonts w:ascii="Arial" w:hAnsi="Arial"/>
          <w:sz w:val="24"/>
          <w:szCs w:val="24"/>
        </w:rPr>
        <w:t>neurons; and kisspeptin stimulation of gonadotropin</w:t>
      </w:r>
      <w:r>
        <w:rPr>
          <w:rFonts w:ascii="Arial" w:hAnsi="Arial"/>
          <w:sz w:val="24"/>
          <w:szCs w:val="24"/>
        </w:rPr>
        <w:t xml:space="preserve"> </w:t>
      </w:r>
      <w:r w:rsidRPr="00F71294">
        <w:rPr>
          <w:rFonts w:ascii="Arial" w:hAnsi="Arial"/>
          <w:sz w:val="24"/>
          <w:szCs w:val="24"/>
        </w:rPr>
        <w:t>secretion is completely blocked by GnRH antagonists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F71294">
        <w:rPr>
          <w:rFonts w:ascii="Arial" w:hAnsi="Arial"/>
          <w:sz w:val="24"/>
          <w:szCs w:val="24"/>
        </w:rPr>
        <w:t>.</w:t>
      </w:r>
    </w:p>
    <w:p w:rsidR="007E32D8" w:rsidRPr="0017034F" w:rsidRDefault="007E32D8" w:rsidP="00E059B1">
      <w:pPr>
        <w:pStyle w:val="Paragrafoelenco"/>
        <w:numPr>
          <w:ilvl w:val="1"/>
          <w:numId w:val="7"/>
        </w:numPr>
        <w:jc w:val="both"/>
        <w:rPr>
          <w:rFonts w:ascii="Arial" w:hAnsi="Arial"/>
          <w:b/>
          <w:bCs/>
          <w:sz w:val="24"/>
          <w:szCs w:val="24"/>
        </w:rPr>
      </w:pPr>
      <w:r w:rsidRPr="0017034F">
        <w:rPr>
          <w:rFonts w:ascii="Arial" w:hAnsi="Arial"/>
          <w:b/>
          <w:bCs/>
          <w:sz w:val="24"/>
          <w:szCs w:val="24"/>
        </w:rPr>
        <w:t>Sex Differences in the HPA Axis</w:t>
      </w:r>
    </w:p>
    <w:p w:rsidR="007E32D8" w:rsidRDefault="007E32D8" w:rsidP="0085529E">
      <w:pPr>
        <w:jc w:val="both"/>
        <w:rPr>
          <w:rFonts w:ascii="Arial" w:hAnsi="Arial"/>
          <w:sz w:val="24"/>
          <w:szCs w:val="24"/>
        </w:rPr>
      </w:pPr>
      <w:r w:rsidRPr="00F26547">
        <w:rPr>
          <w:rFonts w:ascii="Arial" w:hAnsi="Arial"/>
          <w:sz w:val="24"/>
          <w:szCs w:val="24"/>
        </w:rPr>
        <w:t>Sex</w:t>
      </w:r>
      <w:r>
        <w:rPr>
          <w:rFonts w:ascii="Arial" w:hAnsi="Arial"/>
          <w:sz w:val="24"/>
          <w:szCs w:val="24"/>
        </w:rPr>
        <w:t xml:space="preserve"> </w:t>
      </w:r>
      <w:r w:rsidRPr="00F26547">
        <w:rPr>
          <w:rFonts w:ascii="Arial" w:hAnsi="Arial"/>
          <w:sz w:val="24"/>
          <w:szCs w:val="24"/>
        </w:rPr>
        <w:t>differences in the HPA axis, and the portion of the stress response</w:t>
      </w:r>
      <w:r>
        <w:rPr>
          <w:rFonts w:ascii="Arial" w:hAnsi="Arial"/>
          <w:sz w:val="24"/>
          <w:szCs w:val="24"/>
        </w:rPr>
        <w:t xml:space="preserve"> </w:t>
      </w:r>
      <w:r w:rsidRPr="00F26547">
        <w:rPr>
          <w:rFonts w:ascii="Arial" w:hAnsi="Arial"/>
          <w:sz w:val="24"/>
          <w:szCs w:val="24"/>
        </w:rPr>
        <w:t>that it mediates, largely arise during puberty; however, the initial</w:t>
      </w:r>
      <w:r>
        <w:rPr>
          <w:rFonts w:ascii="Arial" w:hAnsi="Arial"/>
          <w:sz w:val="24"/>
          <w:szCs w:val="24"/>
        </w:rPr>
        <w:t xml:space="preserve"> </w:t>
      </w:r>
      <w:r w:rsidRPr="00F26547">
        <w:rPr>
          <w:rFonts w:ascii="Arial" w:hAnsi="Arial"/>
          <w:sz w:val="24"/>
          <w:szCs w:val="24"/>
        </w:rPr>
        <w:t>devel</w:t>
      </w:r>
      <w:r>
        <w:rPr>
          <w:rFonts w:ascii="Arial" w:hAnsi="Arial"/>
          <w:sz w:val="24"/>
          <w:szCs w:val="24"/>
        </w:rPr>
        <w:t xml:space="preserve">opment of the structures of the </w:t>
      </w:r>
      <w:r w:rsidRPr="00F26547">
        <w:rPr>
          <w:rFonts w:ascii="Arial" w:hAnsi="Arial"/>
          <w:sz w:val="24"/>
          <w:szCs w:val="24"/>
        </w:rPr>
        <w:t>HPA axis is relevant to the</w:t>
      </w:r>
      <w:r>
        <w:rPr>
          <w:rFonts w:ascii="Arial" w:hAnsi="Arial"/>
          <w:sz w:val="24"/>
          <w:szCs w:val="24"/>
        </w:rPr>
        <w:t xml:space="preserve"> </w:t>
      </w:r>
      <w:r w:rsidRPr="00F26547">
        <w:rPr>
          <w:rFonts w:ascii="Arial" w:hAnsi="Arial"/>
          <w:sz w:val="24"/>
          <w:szCs w:val="24"/>
        </w:rPr>
        <w:t>means by which sex differences later manifest</w:t>
      </w:r>
      <w:r>
        <w:rPr>
          <w:rFonts w:ascii="Arial" w:hAnsi="Arial"/>
          <w:sz w:val="24"/>
          <w:szCs w:val="24"/>
        </w:rPr>
        <w:fldChar w:fldCharType="begin"/>
      </w:r>
      <w:r>
        <w:rPr>
          <w:rFonts w:ascii="Arial" w:hAnsi="Arial"/>
          <w:sz w:val="24"/>
          <w:szCs w:val="24"/>
        </w:rPr>
        <w:instrText xml:space="preserve"> ADDIN EN.CITE &lt;EndNote&gt;&lt;Cite&gt;&lt;Author&gt;Panagiotakopoulos&lt;/Author&gt;&lt;Year&gt;2014&lt;/Year&gt;&lt;RecNum&gt;49&lt;/RecNum&gt;&lt;DisplayText&gt;(11)&lt;/DisplayText&gt;&lt;record&gt;&lt;rec-number&gt;49&lt;/rec-number&gt;&lt;foreign-keys&gt;&lt;key app="EN" db-id="t9rxavw5f20rwpepdpz5w2efz020s5ze2fpt" timestamp="1540917770"&gt;49&lt;/key&gt;&lt;/foreign-keys&gt;&lt;ref-type name="Journal Article"&gt;17&lt;/ref-type&gt;&lt;contributors&gt;&lt;authors&gt;&lt;author&gt;Panagiotakopoulos, Leonidas&lt;/author&gt;&lt;author&gt;Neigh, Gretchen N&lt;/author&gt;&lt;/authors&gt;&lt;/contributors&gt;&lt;titles&gt;&lt;title&gt;Development of the HPA axis: where and when do sex differences manifest?&lt;/title&gt;&lt;secondary-title&gt;Frontiers in neuroendocrinology&lt;/secondary-title&gt;&lt;/titles&gt;&lt;periodical&gt;&lt;full-title&gt;Frontiers in neuroendocrinology&lt;/full-title&gt;&lt;/periodical&gt;&lt;pages&gt;285-302&lt;/pages&gt;&lt;volume&gt;35&lt;/volume&gt;&lt;number&gt;3&lt;/number&gt;&lt;dates&gt;&lt;year&gt;2014&lt;/year&gt;&lt;/dates&gt;&lt;isbn&gt;0091-3022&lt;/isbn&gt;&lt;urls&gt;&lt;/urls&gt;&lt;/record&gt;&lt;/Cite&gt;&lt;/EndNote&gt;</w:instrText>
      </w:r>
      <w:r>
        <w:rPr>
          <w:rFonts w:ascii="Arial" w:hAnsi="Arial"/>
          <w:sz w:val="24"/>
          <w:szCs w:val="24"/>
        </w:rPr>
        <w:fldChar w:fldCharType="separate"/>
      </w:r>
      <w:r>
        <w:rPr>
          <w:rFonts w:ascii="Arial" w:hAnsi="Arial"/>
          <w:noProof/>
          <w:sz w:val="24"/>
          <w:szCs w:val="24"/>
        </w:rPr>
        <w:t>(11)</w:t>
      </w:r>
      <w:r>
        <w:rPr>
          <w:rFonts w:ascii="Arial" w:hAnsi="Arial"/>
          <w:sz w:val="24"/>
          <w:szCs w:val="24"/>
        </w:rPr>
        <w:fldChar w:fldCharType="end"/>
      </w:r>
      <w:r w:rsidRPr="00F26547">
        <w:rPr>
          <w:rFonts w:ascii="Arial" w:hAnsi="Arial"/>
          <w:sz w:val="24"/>
          <w:szCs w:val="24"/>
        </w:rPr>
        <w:t>.</w:t>
      </w:r>
      <w:r>
        <w:rPr>
          <w:rFonts w:ascii="Arial" w:hAnsi="Arial"/>
          <w:sz w:val="24"/>
          <w:szCs w:val="24"/>
        </w:rPr>
        <w:t xml:space="preserve"> </w:t>
      </w:r>
      <w:r w:rsidRPr="00DD2069">
        <w:rPr>
          <w:rFonts w:ascii="Arial" w:hAnsi="Arial"/>
          <w:sz w:val="24"/>
          <w:szCs w:val="24"/>
        </w:rPr>
        <w:t>Males and females of many species secrete differing levels</w:t>
      </w:r>
      <w:r>
        <w:rPr>
          <w:rFonts w:ascii="Arial" w:hAnsi="Arial"/>
          <w:sz w:val="24"/>
          <w:szCs w:val="24"/>
        </w:rPr>
        <w:t xml:space="preserve"> of </w:t>
      </w:r>
      <w:r w:rsidRPr="00DD2069">
        <w:rPr>
          <w:rFonts w:ascii="Arial" w:hAnsi="Arial"/>
          <w:sz w:val="24"/>
          <w:szCs w:val="24"/>
        </w:rPr>
        <w:t>stress hormones following the same stimulus.</w:t>
      </w:r>
      <w:r>
        <w:rPr>
          <w:rFonts w:ascii="Arial" w:hAnsi="Arial"/>
          <w:sz w:val="24"/>
          <w:szCs w:val="24"/>
        </w:rPr>
        <w:t xml:space="preserve"> </w:t>
      </w:r>
      <w:r w:rsidRPr="00DD2069">
        <w:rPr>
          <w:rFonts w:ascii="Arial" w:hAnsi="Arial"/>
          <w:sz w:val="24"/>
          <w:szCs w:val="24"/>
        </w:rPr>
        <w:t>The biological factors un</w:t>
      </w:r>
      <w:r>
        <w:rPr>
          <w:rFonts w:ascii="Arial" w:hAnsi="Arial"/>
          <w:sz w:val="24"/>
          <w:szCs w:val="24"/>
        </w:rPr>
        <w:t xml:space="preserve">derlying the sex differences in </w:t>
      </w:r>
      <w:r w:rsidRPr="00DD2069">
        <w:rPr>
          <w:rFonts w:ascii="Arial" w:hAnsi="Arial"/>
          <w:sz w:val="24"/>
          <w:szCs w:val="24"/>
        </w:rPr>
        <w:t>stress</w:t>
      </w:r>
      <w:r>
        <w:rPr>
          <w:rFonts w:ascii="Arial" w:hAnsi="Arial"/>
          <w:sz w:val="24"/>
          <w:szCs w:val="24"/>
        </w:rPr>
        <w:t xml:space="preserve"> </w:t>
      </w:r>
      <w:r w:rsidRPr="00DD2069">
        <w:rPr>
          <w:rFonts w:ascii="Arial" w:hAnsi="Arial"/>
          <w:sz w:val="24"/>
          <w:szCs w:val="24"/>
        </w:rPr>
        <w:t>responses are complex and involve several regions of the central</w:t>
      </w:r>
      <w:r>
        <w:rPr>
          <w:rFonts w:ascii="Arial" w:hAnsi="Arial"/>
          <w:sz w:val="24"/>
          <w:szCs w:val="24"/>
        </w:rPr>
        <w:t xml:space="preserve"> </w:t>
      </w:r>
      <w:r w:rsidRPr="00DD2069">
        <w:rPr>
          <w:rFonts w:ascii="Arial" w:hAnsi="Arial"/>
          <w:sz w:val="24"/>
          <w:szCs w:val="24"/>
        </w:rPr>
        <w:t>and peripheral nervous systems. A major influence on</w:t>
      </w:r>
      <w:r>
        <w:rPr>
          <w:rFonts w:ascii="Arial" w:hAnsi="Arial"/>
          <w:sz w:val="24"/>
          <w:szCs w:val="24"/>
        </w:rPr>
        <w:t xml:space="preserve"> </w:t>
      </w:r>
      <w:r w:rsidRPr="00DD2069">
        <w:rPr>
          <w:rFonts w:ascii="Arial" w:hAnsi="Arial"/>
          <w:sz w:val="24"/>
          <w:szCs w:val="24"/>
        </w:rPr>
        <w:t>HPA axis activity is gonadal steroids, which can impact gene</w:t>
      </w:r>
      <w:r>
        <w:rPr>
          <w:rFonts w:ascii="Arial" w:hAnsi="Arial"/>
          <w:sz w:val="24"/>
          <w:szCs w:val="24"/>
        </w:rPr>
        <w:t xml:space="preserve"> </w:t>
      </w:r>
      <w:r w:rsidRPr="00DD2069">
        <w:rPr>
          <w:rFonts w:ascii="Arial" w:hAnsi="Arial"/>
          <w:sz w:val="24"/>
          <w:szCs w:val="24"/>
        </w:rPr>
        <w:t>expression, protein synthesis, and cellular excitability through</w:t>
      </w:r>
      <w:r w:rsidRPr="00AC5406">
        <w:t xml:space="preserve"> </w:t>
      </w:r>
      <w:r w:rsidRPr="00AC5406">
        <w:rPr>
          <w:rFonts w:ascii="Arial" w:hAnsi="Arial"/>
          <w:sz w:val="24"/>
          <w:szCs w:val="24"/>
        </w:rPr>
        <w:t>their actions on androgen and estrogen receptors</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p>
    <w:p w:rsidR="007E32D8" w:rsidRDefault="007E32D8" w:rsidP="0085529E">
      <w:pPr>
        <w:jc w:val="both"/>
        <w:rPr>
          <w:rFonts w:ascii="Arial" w:hAnsi="Arial"/>
          <w:sz w:val="24"/>
          <w:szCs w:val="24"/>
        </w:rPr>
      </w:pPr>
      <w:r w:rsidRPr="00AC5406">
        <w:rPr>
          <w:rFonts w:ascii="Arial" w:hAnsi="Arial"/>
          <w:sz w:val="24"/>
          <w:szCs w:val="24"/>
        </w:rPr>
        <w:t>During</w:t>
      </w:r>
      <w:r>
        <w:rPr>
          <w:rFonts w:ascii="Arial" w:hAnsi="Arial"/>
          <w:sz w:val="24"/>
          <w:szCs w:val="24"/>
        </w:rPr>
        <w:t xml:space="preserve"> </w:t>
      </w:r>
      <w:r w:rsidRPr="00AC5406">
        <w:rPr>
          <w:rFonts w:ascii="Arial" w:hAnsi="Arial"/>
          <w:sz w:val="24"/>
          <w:szCs w:val="24"/>
        </w:rPr>
        <w:t>early development, rapid increases in gonadal hormones exert</w:t>
      </w:r>
      <w:r>
        <w:rPr>
          <w:rFonts w:ascii="Arial" w:hAnsi="Arial"/>
          <w:sz w:val="24"/>
          <w:szCs w:val="24"/>
        </w:rPr>
        <w:t xml:space="preserve"> </w:t>
      </w:r>
      <w:r w:rsidRPr="00AC5406">
        <w:rPr>
          <w:rFonts w:ascii="Arial" w:hAnsi="Arial"/>
          <w:sz w:val="24"/>
          <w:szCs w:val="24"/>
        </w:rPr>
        <w:t>“organizational” effects that permanently alter the brain and</w:t>
      </w:r>
      <w:r>
        <w:rPr>
          <w:rFonts w:ascii="Arial" w:hAnsi="Arial"/>
          <w:sz w:val="24"/>
          <w:szCs w:val="24"/>
        </w:rPr>
        <w:t xml:space="preserve"> behavior</w:t>
      </w:r>
      <w:r w:rsidRPr="00AC5406">
        <w:rPr>
          <w:rFonts w:ascii="Arial" w:hAnsi="Arial"/>
          <w:sz w:val="24"/>
          <w:szCs w:val="24"/>
        </w:rPr>
        <w:t>. Thus, the sexually dimorphic development</w:t>
      </w:r>
      <w:r>
        <w:rPr>
          <w:rFonts w:ascii="Arial" w:hAnsi="Arial"/>
          <w:sz w:val="24"/>
          <w:szCs w:val="24"/>
        </w:rPr>
        <w:t xml:space="preserve"> </w:t>
      </w:r>
      <w:r w:rsidRPr="00AC5406">
        <w:rPr>
          <w:rFonts w:ascii="Arial" w:hAnsi="Arial"/>
          <w:sz w:val="24"/>
          <w:szCs w:val="24"/>
        </w:rPr>
        <w:t>of brain circuits that are involved in eliciting sex differences in</w:t>
      </w:r>
      <w:r>
        <w:rPr>
          <w:rFonts w:ascii="Arial" w:hAnsi="Arial"/>
          <w:sz w:val="24"/>
          <w:szCs w:val="24"/>
        </w:rPr>
        <w:t xml:space="preserve"> </w:t>
      </w:r>
      <w:r w:rsidRPr="00AC5406">
        <w:rPr>
          <w:rFonts w:ascii="Arial" w:hAnsi="Arial"/>
          <w:sz w:val="24"/>
          <w:szCs w:val="24"/>
        </w:rPr>
        <w:t>adult stress responses begins early in life. Release of gonadal</w:t>
      </w:r>
      <w:r>
        <w:rPr>
          <w:rFonts w:ascii="Arial" w:hAnsi="Arial"/>
          <w:sz w:val="24"/>
          <w:szCs w:val="24"/>
        </w:rPr>
        <w:t xml:space="preserve"> </w:t>
      </w:r>
      <w:r w:rsidRPr="00AC5406">
        <w:rPr>
          <w:rFonts w:ascii="Arial" w:hAnsi="Arial"/>
          <w:sz w:val="24"/>
          <w:szCs w:val="24"/>
        </w:rPr>
        <w:t>hormones during puberty and adulthood leads to reversible</w:t>
      </w:r>
      <w:r>
        <w:rPr>
          <w:rFonts w:ascii="Arial" w:hAnsi="Arial"/>
          <w:sz w:val="24"/>
          <w:szCs w:val="24"/>
        </w:rPr>
        <w:t xml:space="preserve"> </w:t>
      </w:r>
      <w:r w:rsidRPr="00AC5406">
        <w:rPr>
          <w:rFonts w:ascii="Arial" w:hAnsi="Arial"/>
          <w:sz w:val="24"/>
          <w:szCs w:val="24"/>
        </w:rPr>
        <w:t>modulation of behavior and physiology, including HPA function,</w:t>
      </w:r>
      <w:r>
        <w:rPr>
          <w:rFonts w:ascii="Arial" w:hAnsi="Arial"/>
          <w:sz w:val="24"/>
          <w:szCs w:val="24"/>
        </w:rPr>
        <w:t xml:space="preserve"> </w:t>
      </w:r>
      <w:r w:rsidRPr="00AC5406">
        <w:rPr>
          <w:rFonts w:ascii="Arial" w:hAnsi="Arial"/>
          <w:sz w:val="24"/>
          <w:szCs w:val="24"/>
        </w:rPr>
        <w:t xml:space="preserve">and these effects are </w:t>
      </w:r>
      <w:r>
        <w:rPr>
          <w:rFonts w:ascii="Arial" w:hAnsi="Arial"/>
          <w:sz w:val="24"/>
          <w:szCs w:val="24"/>
        </w:rPr>
        <w:t>deemed “activational”</w:t>
      </w:r>
      <w:r w:rsidRPr="00AC5406">
        <w:rPr>
          <w:rFonts w:ascii="Arial" w:hAnsi="Arial"/>
          <w:sz w:val="24"/>
          <w:szCs w:val="24"/>
        </w:rPr>
        <w:t>.</w:t>
      </w:r>
      <w:r>
        <w:rPr>
          <w:rFonts w:ascii="Arial" w:hAnsi="Arial"/>
          <w:sz w:val="24"/>
          <w:szCs w:val="24"/>
        </w:rPr>
        <w:t xml:space="preserve"> </w:t>
      </w:r>
      <w:r w:rsidRPr="00AC5406">
        <w:rPr>
          <w:rFonts w:ascii="Arial" w:hAnsi="Arial"/>
          <w:sz w:val="24"/>
          <w:szCs w:val="24"/>
        </w:rPr>
        <w:t xml:space="preserve">Additional underlying factors in </w:t>
      </w:r>
      <w:r w:rsidRPr="00AC5406">
        <w:rPr>
          <w:rFonts w:ascii="Arial" w:hAnsi="Arial"/>
          <w:sz w:val="24"/>
          <w:szCs w:val="24"/>
        </w:rPr>
        <w:lastRenderedPageBreak/>
        <w:t>these sex differences, such as</w:t>
      </w:r>
      <w:r>
        <w:rPr>
          <w:rFonts w:ascii="Arial" w:hAnsi="Arial"/>
          <w:sz w:val="24"/>
          <w:szCs w:val="24"/>
        </w:rPr>
        <w:t xml:space="preserve"> </w:t>
      </w:r>
      <w:r w:rsidRPr="00AC5406">
        <w:rPr>
          <w:rFonts w:ascii="Arial" w:hAnsi="Arial"/>
          <w:sz w:val="24"/>
          <w:szCs w:val="24"/>
        </w:rPr>
        <w:t>the serotonin and norepinephrine systems which intersect with</w:t>
      </w:r>
      <w:r>
        <w:rPr>
          <w:rFonts w:ascii="Arial" w:hAnsi="Arial"/>
          <w:sz w:val="24"/>
          <w:szCs w:val="24"/>
        </w:rPr>
        <w:t xml:space="preserve"> </w:t>
      </w:r>
      <w:r w:rsidRPr="00AC5406">
        <w:rPr>
          <w:rFonts w:ascii="Arial" w:hAnsi="Arial"/>
          <w:sz w:val="24"/>
          <w:szCs w:val="24"/>
        </w:rPr>
        <w:t>the HPA axis, may be secondary to gonadal influences, while</w:t>
      </w:r>
      <w:r>
        <w:rPr>
          <w:rFonts w:ascii="Arial" w:hAnsi="Arial"/>
          <w:sz w:val="24"/>
          <w:szCs w:val="24"/>
        </w:rPr>
        <w:t xml:space="preserve"> </w:t>
      </w:r>
      <w:r w:rsidRPr="00AC5406">
        <w:rPr>
          <w:rFonts w:ascii="Arial" w:hAnsi="Arial"/>
          <w:sz w:val="24"/>
          <w:szCs w:val="24"/>
        </w:rPr>
        <w:t>other sex differences, perhaps related to the functions of the</w:t>
      </w:r>
      <w:r>
        <w:rPr>
          <w:rFonts w:ascii="Arial" w:hAnsi="Arial"/>
          <w:sz w:val="24"/>
          <w:szCs w:val="24"/>
        </w:rPr>
        <w:t xml:space="preserve"> </w:t>
      </w:r>
      <w:r w:rsidRPr="00AC5406">
        <w:rPr>
          <w:rFonts w:ascii="Arial" w:hAnsi="Arial"/>
          <w:sz w:val="24"/>
          <w:szCs w:val="24"/>
        </w:rPr>
        <w:t>sex chromosomes, are independent.</w:t>
      </w:r>
      <w:r>
        <w:rPr>
          <w:rFonts w:ascii="Arial" w:hAnsi="Arial"/>
          <w:sz w:val="24"/>
          <w:szCs w:val="24"/>
        </w:rPr>
        <w:t xml:space="preserve"> </w:t>
      </w:r>
      <w:r w:rsidRPr="00D96E85">
        <w:rPr>
          <w:rFonts w:ascii="Arial" w:hAnsi="Arial"/>
          <w:sz w:val="24"/>
          <w:szCs w:val="24"/>
        </w:rPr>
        <w:t>Interestingly, in humans, men appear to have greater</w:t>
      </w:r>
      <w:r>
        <w:rPr>
          <w:rFonts w:ascii="Arial" w:hAnsi="Arial"/>
          <w:sz w:val="24"/>
          <w:szCs w:val="24"/>
        </w:rPr>
        <w:t xml:space="preserve"> numbers of CRH-expressing </w:t>
      </w:r>
      <w:r w:rsidRPr="00D96E85">
        <w:rPr>
          <w:rFonts w:ascii="Arial" w:hAnsi="Arial"/>
          <w:sz w:val="24"/>
          <w:szCs w:val="24"/>
        </w:rPr>
        <w:t>neurons in the PVN, which may</w:t>
      </w:r>
      <w:r>
        <w:rPr>
          <w:rFonts w:ascii="Arial" w:hAnsi="Arial"/>
          <w:sz w:val="24"/>
          <w:szCs w:val="24"/>
        </w:rPr>
        <w:t xml:space="preserve"> </w:t>
      </w:r>
      <w:r w:rsidRPr="00D96E85">
        <w:rPr>
          <w:rFonts w:ascii="Arial" w:hAnsi="Arial"/>
          <w:sz w:val="24"/>
          <w:szCs w:val="24"/>
        </w:rPr>
        <w:t>explain the higher HPA responsivity to certain stressors seen</w:t>
      </w:r>
      <w:r>
        <w:rPr>
          <w:rFonts w:ascii="Arial" w:hAnsi="Arial"/>
          <w:sz w:val="24"/>
          <w:szCs w:val="24"/>
        </w:rPr>
        <w:t xml:space="preserve"> </w:t>
      </w:r>
      <w:r w:rsidRPr="00D96E85">
        <w:rPr>
          <w:rFonts w:ascii="Arial" w:hAnsi="Arial"/>
          <w:sz w:val="24"/>
          <w:szCs w:val="24"/>
        </w:rPr>
        <w:t>in men</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p>
    <w:p w:rsidR="007E32D8" w:rsidRPr="0085529E" w:rsidRDefault="007E32D8" w:rsidP="00E059B1">
      <w:pPr>
        <w:pStyle w:val="Paragrafoelenco"/>
        <w:numPr>
          <w:ilvl w:val="2"/>
          <w:numId w:val="7"/>
        </w:numPr>
        <w:jc w:val="both"/>
        <w:rPr>
          <w:rFonts w:ascii="Arial" w:hAnsi="Arial"/>
          <w:b/>
          <w:bCs/>
          <w:sz w:val="24"/>
          <w:szCs w:val="24"/>
        </w:rPr>
      </w:pPr>
      <w:r w:rsidRPr="0085529E">
        <w:rPr>
          <w:rFonts w:ascii="Arial" w:hAnsi="Arial"/>
          <w:b/>
          <w:bCs/>
          <w:sz w:val="24"/>
          <w:szCs w:val="24"/>
        </w:rPr>
        <w:t>Physiological stressors</w:t>
      </w:r>
    </w:p>
    <w:p w:rsidR="007E32D8" w:rsidRDefault="007E32D8" w:rsidP="00A87451">
      <w:pPr>
        <w:jc w:val="both"/>
        <w:rPr>
          <w:rFonts w:ascii="Arial" w:hAnsi="Arial"/>
          <w:sz w:val="24"/>
          <w:szCs w:val="24"/>
        </w:rPr>
      </w:pPr>
      <w:r w:rsidRPr="006054C0">
        <w:rPr>
          <w:rFonts w:ascii="Arial" w:hAnsi="Arial"/>
          <w:sz w:val="24"/>
          <w:szCs w:val="24"/>
        </w:rPr>
        <w:t>Studies have found</w:t>
      </w:r>
      <w:r>
        <w:rPr>
          <w:rFonts w:ascii="Arial" w:hAnsi="Arial"/>
          <w:sz w:val="24"/>
          <w:szCs w:val="24"/>
        </w:rPr>
        <w:t xml:space="preserve"> </w:t>
      </w:r>
      <w:r w:rsidRPr="006054C0">
        <w:rPr>
          <w:rFonts w:ascii="Arial" w:hAnsi="Arial"/>
          <w:sz w:val="24"/>
          <w:szCs w:val="24"/>
        </w:rPr>
        <w:t>greater ACTH and/or cortisol responses in men compared</w:t>
      </w:r>
      <w:r>
        <w:rPr>
          <w:rFonts w:ascii="Arial" w:hAnsi="Arial"/>
          <w:sz w:val="24"/>
          <w:szCs w:val="24"/>
        </w:rPr>
        <w:t xml:space="preserve"> </w:t>
      </w:r>
      <w:r w:rsidRPr="006054C0">
        <w:rPr>
          <w:rFonts w:ascii="Arial" w:hAnsi="Arial"/>
          <w:sz w:val="24"/>
          <w:szCs w:val="24"/>
        </w:rPr>
        <w:t xml:space="preserve">to women following the </w:t>
      </w:r>
      <w:r w:rsidRPr="0085529E">
        <w:rPr>
          <w:rFonts w:ascii="Arial" w:hAnsi="Arial"/>
          <w:i/>
          <w:iCs/>
          <w:sz w:val="24"/>
          <w:szCs w:val="24"/>
        </w:rPr>
        <w:t>Trier Social Stress Test TSST</w:t>
      </w:r>
      <w:r w:rsidRPr="006054C0">
        <w:rPr>
          <w:rFonts w:ascii="Arial" w:hAnsi="Arial"/>
          <w:sz w:val="24"/>
          <w:szCs w:val="24"/>
        </w:rPr>
        <w:t xml:space="preserve"> </w:t>
      </w:r>
      <w:r>
        <w:rPr>
          <w:rFonts w:ascii="Arial" w:hAnsi="Arial"/>
          <w:sz w:val="24"/>
          <w:szCs w:val="24"/>
        </w:rPr>
        <w:t>(</w:t>
      </w:r>
      <w:r w:rsidRPr="007A50EB">
        <w:rPr>
          <w:rFonts w:ascii="Arial" w:hAnsi="Arial"/>
          <w:sz w:val="24"/>
          <w:szCs w:val="24"/>
        </w:rPr>
        <w:t>The test consists of a 3 min</w:t>
      </w:r>
      <w:r>
        <w:rPr>
          <w:rFonts w:ascii="Arial" w:hAnsi="Arial"/>
          <w:sz w:val="24"/>
          <w:szCs w:val="24"/>
        </w:rPr>
        <w:t xml:space="preserve"> </w:t>
      </w:r>
      <w:r w:rsidRPr="007A50EB">
        <w:rPr>
          <w:rFonts w:ascii="Arial" w:hAnsi="Arial"/>
          <w:sz w:val="24"/>
          <w:szCs w:val="24"/>
        </w:rPr>
        <w:t>preparation period, a 5 min speech, and a 5 min mental arithmetic</w:t>
      </w:r>
      <w:r>
        <w:rPr>
          <w:rFonts w:ascii="Arial" w:hAnsi="Arial"/>
          <w:sz w:val="24"/>
          <w:szCs w:val="24"/>
        </w:rPr>
        <w:t xml:space="preserve"> </w:t>
      </w:r>
      <w:r w:rsidRPr="007A50EB">
        <w:rPr>
          <w:rFonts w:ascii="Arial" w:hAnsi="Arial"/>
          <w:sz w:val="24"/>
          <w:szCs w:val="24"/>
        </w:rPr>
        <w:t>task in front of an unfamiliar audience</w:t>
      </w:r>
      <w:r>
        <w:rPr>
          <w:rFonts w:ascii="Arial" w:hAnsi="Arial"/>
          <w:sz w:val="24"/>
          <w:szCs w:val="24"/>
        </w:rPr>
        <w:t xml:space="preserve">) </w:t>
      </w:r>
      <w:r w:rsidRPr="006054C0">
        <w:rPr>
          <w:rFonts w:ascii="Arial" w:hAnsi="Arial"/>
          <w:sz w:val="24"/>
          <w:szCs w:val="24"/>
        </w:rPr>
        <w:t>and other psychological tests</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r w:rsidRPr="006054C0">
        <w:rPr>
          <w:rFonts w:ascii="Arial" w:hAnsi="Arial"/>
          <w:sz w:val="24"/>
          <w:szCs w:val="24"/>
        </w:rPr>
        <w:t xml:space="preserve"> </w:t>
      </w:r>
    </w:p>
    <w:p w:rsidR="007E32D8" w:rsidRPr="0085529E" w:rsidRDefault="007E32D8" w:rsidP="00E059B1">
      <w:pPr>
        <w:pStyle w:val="Paragrafoelenco"/>
        <w:numPr>
          <w:ilvl w:val="2"/>
          <w:numId w:val="7"/>
        </w:numPr>
        <w:jc w:val="both"/>
        <w:rPr>
          <w:rFonts w:ascii="Arial" w:hAnsi="Arial"/>
          <w:b/>
          <w:bCs/>
          <w:sz w:val="24"/>
          <w:szCs w:val="24"/>
        </w:rPr>
      </w:pPr>
      <w:r w:rsidRPr="0085529E">
        <w:rPr>
          <w:rFonts w:ascii="Arial" w:hAnsi="Arial"/>
          <w:b/>
          <w:bCs/>
          <w:sz w:val="24"/>
          <w:szCs w:val="24"/>
        </w:rPr>
        <w:t xml:space="preserve">Physical stressors </w:t>
      </w:r>
    </w:p>
    <w:p w:rsidR="007E32D8" w:rsidRDefault="007E32D8" w:rsidP="00A87451">
      <w:pPr>
        <w:jc w:val="both"/>
        <w:rPr>
          <w:rFonts w:ascii="Arial" w:hAnsi="Arial"/>
          <w:sz w:val="24"/>
          <w:szCs w:val="24"/>
        </w:rPr>
      </w:pPr>
      <w:r w:rsidRPr="007A50EB">
        <w:rPr>
          <w:rFonts w:ascii="Arial" w:hAnsi="Arial"/>
          <w:sz w:val="24"/>
          <w:szCs w:val="24"/>
        </w:rPr>
        <w:t>In regards to physical stressors, studies show either a</w:t>
      </w:r>
      <w:r>
        <w:rPr>
          <w:rFonts w:ascii="Arial" w:hAnsi="Arial"/>
          <w:sz w:val="24"/>
          <w:szCs w:val="24"/>
        </w:rPr>
        <w:t xml:space="preserve"> </w:t>
      </w:r>
      <w:r w:rsidRPr="007A50EB">
        <w:rPr>
          <w:rFonts w:ascii="Arial" w:hAnsi="Arial"/>
          <w:sz w:val="24"/>
          <w:szCs w:val="24"/>
        </w:rPr>
        <w:t>lack of sex differences or greater HPA activation in women.</w:t>
      </w:r>
      <w:r>
        <w:rPr>
          <w:rFonts w:ascii="Arial" w:hAnsi="Arial"/>
          <w:sz w:val="24"/>
          <w:szCs w:val="24"/>
        </w:rPr>
        <w:t xml:space="preserve"> </w:t>
      </w:r>
      <w:r w:rsidRPr="007A50EB">
        <w:rPr>
          <w:rFonts w:ascii="Arial" w:hAnsi="Arial"/>
          <w:sz w:val="24"/>
          <w:szCs w:val="24"/>
        </w:rPr>
        <w:t>There were no sex differences in cortisol following exhaustive</w:t>
      </w:r>
      <w:r>
        <w:rPr>
          <w:rFonts w:ascii="Arial" w:hAnsi="Arial"/>
          <w:sz w:val="24"/>
          <w:szCs w:val="24"/>
        </w:rPr>
        <w:t xml:space="preserve"> </w:t>
      </w:r>
      <w:r w:rsidRPr="007A50EB">
        <w:rPr>
          <w:rFonts w:ascii="Arial" w:hAnsi="Arial"/>
          <w:sz w:val="24"/>
          <w:szCs w:val="24"/>
        </w:rPr>
        <w:t>endurance exercise</w:t>
      </w:r>
      <w:r w:rsidR="00671B20" w:rsidRPr="00B43532">
        <w:rPr>
          <w:rFonts w:ascii="Arial" w:hAnsi="Arial"/>
          <w:sz w:val="24"/>
          <w:szCs w:val="24"/>
        </w:rPr>
        <w:t>, But</w:t>
      </w:r>
      <w:r w:rsidR="00671B20">
        <w:t xml:space="preserve"> </w:t>
      </w:r>
      <w:r w:rsidRPr="007A50EB">
        <w:rPr>
          <w:rFonts w:ascii="Arial" w:hAnsi="Arial"/>
          <w:sz w:val="24"/>
          <w:szCs w:val="24"/>
        </w:rPr>
        <w:t>Physical stress</w:t>
      </w:r>
      <w:r w:rsidR="00671B20">
        <w:rPr>
          <w:rFonts w:ascii="Arial" w:hAnsi="Arial"/>
          <w:sz w:val="24"/>
          <w:szCs w:val="24"/>
        </w:rPr>
        <w:t>ors, such as heat and cold</w:t>
      </w:r>
      <w:r w:rsidRPr="007A50EB">
        <w:rPr>
          <w:rFonts w:ascii="Arial" w:hAnsi="Arial"/>
          <w:sz w:val="24"/>
          <w:szCs w:val="24"/>
        </w:rPr>
        <w:t xml:space="preserve"> elicit greater</w:t>
      </w:r>
      <w:r>
        <w:rPr>
          <w:rFonts w:ascii="Arial" w:hAnsi="Arial"/>
          <w:sz w:val="24"/>
          <w:szCs w:val="24"/>
        </w:rPr>
        <w:t xml:space="preserve"> HPA reactivity in women.</w:t>
      </w:r>
      <w:r w:rsidRPr="007A50EB">
        <w:t xml:space="preserve"> </w:t>
      </w:r>
      <w:r w:rsidRPr="007A50EB">
        <w:rPr>
          <w:rFonts w:ascii="Arial" w:hAnsi="Arial"/>
          <w:sz w:val="24"/>
          <w:szCs w:val="24"/>
        </w:rPr>
        <w:t>Following 20 min of heat exposure,</w:t>
      </w:r>
      <w:r>
        <w:rPr>
          <w:rFonts w:ascii="Arial" w:hAnsi="Arial"/>
          <w:sz w:val="24"/>
          <w:szCs w:val="24"/>
        </w:rPr>
        <w:t xml:space="preserve"> </w:t>
      </w:r>
      <w:r w:rsidRPr="007A50EB">
        <w:rPr>
          <w:rFonts w:ascii="Arial" w:hAnsi="Arial"/>
          <w:sz w:val="24"/>
          <w:szCs w:val="24"/>
        </w:rPr>
        <w:t>the rise in plasma ACTH and heart rate was greater in</w:t>
      </w:r>
      <w:r>
        <w:rPr>
          <w:rFonts w:ascii="Arial" w:hAnsi="Arial"/>
          <w:sz w:val="24"/>
          <w:szCs w:val="24"/>
        </w:rPr>
        <w:t xml:space="preserve"> </w:t>
      </w:r>
      <w:r w:rsidRPr="007A50EB">
        <w:rPr>
          <w:rFonts w:ascii="Arial" w:hAnsi="Arial"/>
          <w:sz w:val="24"/>
          <w:szCs w:val="24"/>
        </w:rPr>
        <w:t>women, while the increases in cortisol and body temperature</w:t>
      </w:r>
      <w:r>
        <w:rPr>
          <w:rFonts w:ascii="Arial" w:hAnsi="Arial"/>
          <w:sz w:val="24"/>
          <w:szCs w:val="24"/>
        </w:rPr>
        <w:t xml:space="preserve"> were similar in both groups</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p>
    <w:p w:rsidR="007E32D8" w:rsidRPr="0085529E" w:rsidRDefault="007E32D8" w:rsidP="00E059B1">
      <w:pPr>
        <w:pStyle w:val="Paragrafoelenco"/>
        <w:numPr>
          <w:ilvl w:val="2"/>
          <w:numId w:val="7"/>
        </w:numPr>
        <w:jc w:val="both"/>
        <w:rPr>
          <w:rFonts w:ascii="Arial" w:hAnsi="Arial"/>
          <w:b/>
          <w:bCs/>
          <w:sz w:val="24"/>
          <w:szCs w:val="24"/>
        </w:rPr>
      </w:pPr>
      <w:r w:rsidRPr="0085529E">
        <w:rPr>
          <w:rFonts w:ascii="Arial" w:hAnsi="Arial"/>
          <w:b/>
          <w:bCs/>
          <w:sz w:val="24"/>
          <w:szCs w:val="24"/>
        </w:rPr>
        <w:t>Pharmacological stressors</w:t>
      </w:r>
    </w:p>
    <w:p w:rsidR="007E32D8" w:rsidRDefault="007E32D8" w:rsidP="000020BF">
      <w:pPr>
        <w:jc w:val="both"/>
        <w:rPr>
          <w:rFonts w:ascii="Arial" w:hAnsi="Arial"/>
          <w:sz w:val="24"/>
          <w:szCs w:val="24"/>
        </w:rPr>
      </w:pPr>
      <w:r w:rsidRPr="009864EE">
        <w:rPr>
          <w:rFonts w:ascii="Arial" w:hAnsi="Arial"/>
          <w:sz w:val="24"/>
          <w:szCs w:val="24"/>
        </w:rPr>
        <w:t>Studies of pharmacological stimulation of the HPA axis</w:t>
      </w:r>
      <w:r>
        <w:rPr>
          <w:rFonts w:ascii="Arial" w:hAnsi="Arial"/>
          <w:sz w:val="24"/>
          <w:szCs w:val="24"/>
        </w:rPr>
        <w:t xml:space="preserve"> </w:t>
      </w:r>
      <w:r w:rsidRPr="009864EE">
        <w:rPr>
          <w:rFonts w:ascii="Arial" w:hAnsi="Arial"/>
          <w:sz w:val="24"/>
          <w:szCs w:val="24"/>
        </w:rPr>
        <w:t>appear to yield greater stress hormone output in women.</w:t>
      </w:r>
      <w:r>
        <w:rPr>
          <w:rFonts w:ascii="Arial" w:hAnsi="Arial"/>
          <w:sz w:val="24"/>
          <w:szCs w:val="24"/>
        </w:rPr>
        <w:t xml:space="preserve"> </w:t>
      </w:r>
      <w:r w:rsidRPr="009864EE">
        <w:rPr>
          <w:rFonts w:ascii="Arial" w:hAnsi="Arial"/>
          <w:sz w:val="24"/>
          <w:szCs w:val="24"/>
        </w:rPr>
        <w:t>ACTH and cortisol responses to administration of naloxone</w:t>
      </w:r>
      <w:r>
        <w:rPr>
          <w:rFonts w:ascii="Arial" w:hAnsi="Arial"/>
          <w:sz w:val="24"/>
          <w:szCs w:val="24"/>
        </w:rPr>
        <w:t xml:space="preserve"> </w:t>
      </w:r>
      <w:r w:rsidRPr="009864EE">
        <w:rPr>
          <w:rFonts w:ascii="Arial" w:hAnsi="Arial"/>
          <w:sz w:val="24"/>
          <w:szCs w:val="24"/>
        </w:rPr>
        <w:t>were greater in female subjects compared to males</w:t>
      </w:r>
      <w:r>
        <w:rPr>
          <w:rFonts w:ascii="Arial" w:hAnsi="Arial"/>
          <w:sz w:val="24"/>
          <w:szCs w:val="24"/>
        </w:rPr>
        <w:t>.</w:t>
      </w:r>
      <w:r w:rsidRPr="00476853">
        <w:t xml:space="preserve"> </w:t>
      </w:r>
      <w:r w:rsidRPr="00476853">
        <w:rPr>
          <w:rFonts w:ascii="Arial" w:hAnsi="Arial"/>
          <w:sz w:val="24"/>
          <w:szCs w:val="24"/>
        </w:rPr>
        <w:t>Further,</w:t>
      </w:r>
      <w:r>
        <w:rPr>
          <w:rFonts w:ascii="Arial" w:hAnsi="Arial"/>
          <w:sz w:val="24"/>
          <w:szCs w:val="24"/>
        </w:rPr>
        <w:t xml:space="preserve"> </w:t>
      </w:r>
      <w:r w:rsidRPr="00476853">
        <w:rPr>
          <w:rFonts w:ascii="Arial" w:hAnsi="Arial"/>
          <w:sz w:val="24"/>
          <w:szCs w:val="24"/>
        </w:rPr>
        <w:t>greater increases in cortisol secretion in women were seen</w:t>
      </w:r>
      <w:r>
        <w:rPr>
          <w:rFonts w:ascii="Arial" w:hAnsi="Arial"/>
          <w:sz w:val="24"/>
          <w:szCs w:val="24"/>
        </w:rPr>
        <w:t xml:space="preserve"> </w:t>
      </w:r>
      <w:r w:rsidRPr="00476853">
        <w:rPr>
          <w:rFonts w:ascii="Arial" w:hAnsi="Arial"/>
          <w:sz w:val="24"/>
          <w:szCs w:val="24"/>
        </w:rPr>
        <w:t xml:space="preserve">after administration of dexamethasone </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p>
    <w:p w:rsidR="007E32D8" w:rsidRDefault="007E32D8" w:rsidP="0085529E">
      <w:pPr>
        <w:jc w:val="both"/>
        <w:rPr>
          <w:rFonts w:ascii="Arial" w:hAnsi="Arial"/>
          <w:sz w:val="24"/>
          <w:szCs w:val="24"/>
        </w:rPr>
      </w:pPr>
      <w:r w:rsidRPr="00D96E85">
        <w:rPr>
          <w:rFonts w:ascii="Arial" w:hAnsi="Arial"/>
          <w:sz w:val="24"/>
          <w:szCs w:val="24"/>
        </w:rPr>
        <w:t>Taken together, the type of stimulus is an important factor</w:t>
      </w:r>
      <w:r>
        <w:rPr>
          <w:rFonts w:ascii="Arial" w:hAnsi="Arial"/>
          <w:sz w:val="24"/>
          <w:szCs w:val="24"/>
        </w:rPr>
        <w:t xml:space="preserve"> </w:t>
      </w:r>
      <w:r w:rsidRPr="00D96E85">
        <w:rPr>
          <w:rFonts w:ascii="Arial" w:hAnsi="Arial"/>
          <w:sz w:val="24"/>
          <w:szCs w:val="24"/>
        </w:rPr>
        <w:t>in determining the sex-specific patterns of HPA axis responsivity</w:t>
      </w:r>
      <w:r>
        <w:rPr>
          <w:rFonts w:ascii="Arial" w:hAnsi="Arial"/>
          <w:sz w:val="24"/>
          <w:szCs w:val="24"/>
        </w:rPr>
        <w:t xml:space="preserve"> </w:t>
      </w:r>
      <w:r w:rsidRPr="00D96E85">
        <w:rPr>
          <w:rFonts w:ascii="Arial" w:hAnsi="Arial"/>
          <w:sz w:val="24"/>
          <w:szCs w:val="24"/>
        </w:rPr>
        <w:t>in humans and may indicate that distinct pathways to the</w:t>
      </w:r>
      <w:r>
        <w:rPr>
          <w:rFonts w:ascii="Arial" w:hAnsi="Arial"/>
          <w:sz w:val="24"/>
          <w:szCs w:val="24"/>
        </w:rPr>
        <w:t xml:space="preserve"> </w:t>
      </w:r>
      <w:r w:rsidRPr="00D96E85">
        <w:rPr>
          <w:rFonts w:ascii="Arial" w:hAnsi="Arial"/>
          <w:sz w:val="24"/>
          <w:szCs w:val="24"/>
        </w:rPr>
        <w:t>PVN are recruited depending on the nature of the stressor. Perhaps</w:t>
      </w:r>
      <w:r>
        <w:rPr>
          <w:rFonts w:ascii="Arial" w:hAnsi="Arial"/>
          <w:sz w:val="24"/>
          <w:szCs w:val="24"/>
        </w:rPr>
        <w:t xml:space="preserve"> </w:t>
      </w:r>
      <w:r w:rsidRPr="00D96E85">
        <w:rPr>
          <w:rFonts w:ascii="Arial" w:hAnsi="Arial"/>
          <w:sz w:val="24"/>
          <w:szCs w:val="24"/>
        </w:rPr>
        <w:t>physical or pharmacological challenges stimulate</w:t>
      </w:r>
      <w:r>
        <w:rPr>
          <w:rFonts w:ascii="Arial" w:hAnsi="Arial"/>
          <w:sz w:val="24"/>
          <w:szCs w:val="24"/>
        </w:rPr>
        <w:t xml:space="preserve"> </w:t>
      </w:r>
      <w:r w:rsidRPr="00D96E85">
        <w:rPr>
          <w:rFonts w:ascii="Arial" w:hAnsi="Arial"/>
          <w:sz w:val="24"/>
          <w:szCs w:val="24"/>
        </w:rPr>
        <w:t>brainstem autonomic pathways to the PVN or direct secretion</w:t>
      </w:r>
      <w:r>
        <w:rPr>
          <w:rFonts w:ascii="Arial" w:hAnsi="Arial"/>
          <w:sz w:val="24"/>
          <w:szCs w:val="24"/>
        </w:rPr>
        <w:t xml:space="preserve"> </w:t>
      </w:r>
      <w:r w:rsidRPr="00D96E85">
        <w:rPr>
          <w:rFonts w:ascii="Arial" w:hAnsi="Arial"/>
          <w:sz w:val="24"/>
          <w:szCs w:val="24"/>
        </w:rPr>
        <w:t>of hormones to a greater extent in women, while psychological</w:t>
      </w:r>
      <w:r>
        <w:rPr>
          <w:rFonts w:ascii="Arial" w:hAnsi="Arial"/>
          <w:sz w:val="24"/>
          <w:szCs w:val="24"/>
        </w:rPr>
        <w:t xml:space="preserve"> </w:t>
      </w:r>
      <w:r w:rsidRPr="00D96E85">
        <w:rPr>
          <w:rFonts w:ascii="Arial" w:hAnsi="Arial"/>
          <w:sz w:val="24"/>
          <w:szCs w:val="24"/>
        </w:rPr>
        <w:t>stressors may activate the HPA through indirect limbic</w:t>
      </w:r>
      <w:r>
        <w:rPr>
          <w:rFonts w:ascii="Arial" w:hAnsi="Arial"/>
          <w:sz w:val="24"/>
          <w:szCs w:val="24"/>
        </w:rPr>
        <w:t xml:space="preserve"> </w:t>
      </w:r>
      <w:r w:rsidRPr="00D96E85">
        <w:rPr>
          <w:rFonts w:ascii="Arial" w:hAnsi="Arial"/>
          <w:sz w:val="24"/>
          <w:szCs w:val="24"/>
        </w:rPr>
        <w:t>relays more potently in men</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p>
    <w:p w:rsidR="007E32D8" w:rsidRDefault="007E32D8" w:rsidP="00A87451">
      <w:pPr>
        <w:jc w:val="both"/>
        <w:rPr>
          <w:rFonts w:ascii="Arial" w:hAnsi="Arial"/>
          <w:sz w:val="24"/>
          <w:szCs w:val="24"/>
        </w:rPr>
      </w:pPr>
      <w:r w:rsidRPr="00542F44">
        <w:rPr>
          <w:rFonts w:ascii="Arial" w:hAnsi="Arial"/>
          <w:sz w:val="24"/>
          <w:szCs w:val="24"/>
        </w:rPr>
        <w:t>Lower HPA axis activity in males</w:t>
      </w:r>
      <w:r>
        <w:rPr>
          <w:rFonts w:ascii="Arial" w:hAnsi="Arial"/>
          <w:sz w:val="24"/>
          <w:szCs w:val="24"/>
        </w:rPr>
        <w:t xml:space="preserve"> </w:t>
      </w:r>
      <w:r w:rsidRPr="00542F44">
        <w:rPr>
          <w:rFonts w:ascii="Arial" w:hAnsi="Arial"/>
          <w:sz w:val="24"/>
          <w:szCs w:val="24"/>
        </w:rPr>
        <w:t>may involve a greater degree of inhibitory signals relayed</w:t>
      </w:r>
      <w:r>
        <w:rPr>
          <w:rFonts w:ascii="Arial" w:hAnsi="Arial"/>
          <w:sz w:val="24"/>
          <w:szCs w:val="24"/>
        </w:rPr>
        <w:t xml:space="preserve"> </w:t>
      </w:r>
      <w:r w:rsidRPr="00542F44">
        <w:rPr>
          <w:rFonts w:ascii="Arial" w:hAnsi="Arial"/>
          <w:sz w:val="24"/>
          <w:szCs w:val="24"/>
        </w:rPr>
        <w:t>from limbic regions of the brain. Additionally sex differences</w:t>
      </w:r>
      <w:r>
        <w:rPr>
          <w:rFonts w:ascii="Arial" w:hAnsi="Arial"/>
          <w:sz w:val="24"/>
          <w:szCs w:val="24"/>
        </w:rPr>
        <w:t xml:space="preserve"> </w:t>
      </w:r>
      <w:r w:rsidRPr="00542F44">
        <w:rPr>
          <w:rFonts w:ascii="Arial" w:hAnsi="Arial"/>
          <w:sz w:val="24"/>
          <w:szCs w:val="24"/>
        </w:rPr>
        <w:t>appear to rely on greater synthesis and faster rate of replenishment</w:t>
      </w:r>
      <w:r>
        <w:rPr>
          <w:rFonts w:ascii="Arial" w:hAnsi="Arial"/>
          <w:sz w:val="24"/>
          <w:szCs w:val="24"/>
        </w:rPr>
        <w:t xml:space="preserve"> </w:t>
      </w:r>
      <w:r w:rsidRPr="00542F44">
        <w:rPr>
          <w:rFonts w:ascii="Arial" w:hAnsi="Arial"/>
          <w:sz w:val="24"/>
          <w:szCs w:val="24"/>
        </w:rPr>
        <w:t>of stress peptide stores in females</w:t>
      </w:r>
      <w:r>
        <w:rPr>
          <w:rFonts w:ascii="Arial" w:hAnsi="Arial"/>
          <w:sz w:val="24"/>
          <w:szCs w:val="24"/>
        </w:rPr>
        <w:t>.</w:t>
      </w:r>
      <w:r w:rsidRPr="00542F44">
        <w:rPr>
          <w:rFonts w:ascii="Arial" w:hAnsi="Arial"/>
          <w:sz w:val="24"/>
          <w:szCs w:val="24"/>
        </w:rPr>
        <w:t xml:space="preserve"> Both the pituitary and adrenal glands contribute to the heightened</w:t>
      </w:r>
      <w:r>
        <w:rPr>
          <w:rFonts w:ascii="Arial" w:hAnsi="Arial"/>
          <w:sz w:val="24"/>
          <w:szCs w:val="24"/>
        </w:rPr>
        <w:t xml:space="preserve"> </w:t>
      </w:r>
      <w:r w:rsidRPr="00542F44">
        <w:rPr>
          <w:rFonts w:ascii="Arial" w:hAnsi="Arial"/>
          <w:sz w:val="24"/>
          <w:szCs w:val="24"/>
        </w:rPr>
        <w:t>sensitivity of the HPA axis in females</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p>
    <w:p w:rsidR="007E32D8" w:rsidRDefault="007E32D8" w:rsidP="00A87451">
      <w:pPr>
        <w:jc w:val="both"/>
        <w:rPr>
          <w:rFonts w:ascii="Arial" w:hAnsi="Arial"/>
          <w:sz w:val="24"/>
          <w:szCs w:val="24"/>
        </w:rPr>
      </w:pPr>
      <w:r w:rsidRPr="006C6DF4">
        <w:rPr>
          <w:rFonts w:ascii="Arial" w:hAnsi="Arial"/>
          <w:sz w:val="24"/>
          <w:szCs w:val="24"/>
        </w:rPr>
        <w:t>One of the major components of sexual dimorphism of the</w:t>
      </w:r>
      <w:r>
        <w:rPr>
          <w:rFonts w:ascii="Arial" w:hAnsi="Arial"/>
          <w:sz w:val="24"/>
          <w:szCs w:val="24"/>
        </w:rPr>
        <w:t xml:space="preserve"> </w:t>
      </w:r>
      <w:r w:rsidRPr="006C6DF4">
        <w:rPr>
          <w:rFonts w:ascii="Arial" w:hAnsi="Arial"/>
          <w:sz w:val="24"/>
          <w:szCs w:val="24"/>
        </w:rPr>
        <w:t xml:space="preserve">HPA axis relates to the capacity for </w:t>
      </w:r>
      <w:r>
        <w:rPr>
          <w:rFonts w:ascii="Arial" w:hAnsi="Arial"/>
          <w:sz w:val="24"/>
          <w:szCs w:val="24"/>
        </w:rPr>
        <w:t xml:space="preserve">releasing </w:t>
      </w:r>
      <w:r w:rsidRPr="006C6DF4">
        <w:rPr>
          <w:rFonts w:ascii="Arial" w:hAnsi="Arial"/>
          <w:sz w:val="24"/>
          <w:szCs w:val="24"/>
        </w:rPr>
        <w:t xml:space="preserve">glucocorticoid </w:t>
      </w:r>
      <w:r>
        <w:rPr>
          <w:rFonts w:ascii="Arial" w:hAnsi="Arial"/>
          <w:sz w:val="24"/>
          <w:szCs w:val="24"/>
        </w:rPr>
        <w:t>from</w:t>
      </w:r>
      <w:r w:rsidRPr="006C6DF4">
        <w:rPr>
          <w:rFonts w:ascii="Arial" w:hAnsi="Arial"/>
          <w:sz w:val="24"/>
          <w:szCs w:val="24"/>
        </w:rPr>
        <w:t xml:space="preserve"> the adrenal gland</w:t>
      </w:r>
      <w:r>
        <w:rPr>
          <w:rFonts w:ascii="Arial" w:hAnsi="Arial"/>
          <w:sz w:val="24"/>
          <w:szCs w:val="24"/>
        </w:rPr>
        <w:t>.</w:t>
      </w:r>
      <w:r w:rsidRPr="006C6DF4">
        <w:t xml:space="preserve"> </w:t>
      </w:r>
      <w:r w:rsidRPr="006C6DF4">
        <w:rPr>
          <w:rFonts w:ascii="Arial" w:hAnsi="Arial"/>
          <w:sz w:val="24"/>
          <w:szCs w:val="24"/>
        </w:rPr>
        <w:t>The difference in adrenal size appears to be due</w:t>
      </w:r>
      <w:r>
        <w:rPr>
          <w:rFonts w:ascii="Arial" w:hAnsi="Arial"/>
          <w:sz w:val="24"/>
          <w:szCs w:val="24"/>
        </w:rPr>
        <w:t xml:space="preserve"> </w:t>
      </w:r>
      <w:r w:rsidRPr="006C6DF4">
        <w:rPr>
          <w:rFonts w:ascii="Arial" w:hAnsi="Arial"/>
          <w:sz w:val="24"/>
          <w:szCs w:val="24"/>
        </w:rPr>
        <w:t>to greater volume of the zona fasciculata of the adrenal cortex,</w:t>
      </w:r>
      <w:r>
        <w:rPr>
          <w:rFonts w:ascii="Arial" w:hAnsi="Arial"/>
          <w:sz w:val="24"/>
          <w:szCs w:val="24"/>
        </w:rPr>
        <w:t xml:space="preserve"> </w:t>
      </w:r>
      <w:r w:rsidRPr="006C6DF4">
        <w:rPr>
          <w:rFonts w:ascii="Arial" w:hAnsi="Arial"/>
          <w:sz w:val="24"/>
          <w:szCs w:val="24"/>
        </w:rPr>
        <w:t>where cortico</w:t>
      </w:r>
      <w:r>
        <w:rPr>
          <w:rFonts w:ascii="Arial" w:hAnsi="Arial"/>
          <w:sz w:val="24"/>
          <w:szCs w:val="24"/>
        </w:rPr>
        <w:t>sterone is synthesized</w:t>
      </w:r>
      <w:r w:rsidRPr="006C6DF4">
        <w:rPr>
          <w:rFonts w:ascii="Arial" w:hAnsi="Arial"/>
          <w:sz w:val="24"/>
          <w:szCs w:val="24"/>
        </w:rPr>
        <w:t>. However, the</w:t>
      </w:r>
      <w:r>
        <w:rPr>
          <w:rFonts w:ascii="Arial" w:hAnsi="Arial"/>
          <w:sz w:val="24"/>
          <w:szCs w:val="24"/>
        </w:rPr>
        <w:t xml:space="preserve"> </w:t>
      </w:r>
      <w:r w:rsidRPr="006C6DF4">
        <w:rPr>
          <w:rFonts w:ascii="Arial" w:hAnsi="Arial"/>
          <w:sz w:val="24"/>
          <w:szCs w:val="24"/>
        </w:rPr>
        <w:t>size of individual cells in the zona fasciculata is the same</w:t>
      </w:r>
      <w:r>
        <w:rPr>
          <w:rFonts w:ascii="Arial" w:hAnsi="Arial"/>
          <w:sz w:val="24"/>
          <w:szCs w:val="24"/>
        </w:rPr>
        <w:t xml:space="preserve"> </w:t>
      </w:r>
      <w:r w:rsidRPr="006C6DF4">
        <w:rPr>
          <w:rFonts w:ascii="Arial" w:hAnsi="Arial"/>
          <w:sz w:val="24"/>
          <w:szCs w:val="24"/>
        </w:rPr>
        <w:t>in both sexes, indicating that the numbers of corticosterone</w:t>
      </w:r>
      <w:r>
        <w:rPr>
          <w:rFonts w:ascii="Arial" w:hAnsi="Arial"/>
          <w:sz w:val="24"/>
          <w:szCs w:val="24"/>
        </w:rPr>
        <w:t xml:space="preserve"> </w:t>
      </w:r>
      <w:r w:rsidRPr="006C6DF4">
        <w:rPr>
          <w:rFonts w:ascii="Arial" w:hAnsi="Arial"/>
          <w:sz w:val="24"/>
          <w:szCs w:val="24"/>
        </w:rPr>
        <w:lastRenderedPageBreak/>
        <w:t>synthesizing</w:t>
      </w:r>
      <w:r>
        <w:rPr>
          <w:rFonts w:ascii="Arial" w:hAnsi="Arial"/>
          <w:sz w:val="24"/>
          <w:szCs w:val="24"/>
        </w:rPr>
        <w:t xml:space="preserve"> </w:t>
      </w:r>
      <w:r w:rsidRPr="006C6DF4">
        <w:rPr>
          <w:rFonts w:ascii="Arial" w:hAnsi="Arial"/>
          <w:sz w:val="24"/>
          <w:szCs w:val="24"/>
        </w:rPr>
        <w:t>cells is significantly greater in females</w:t>
      </w:r>
      <w:r>
        <w:rPr>
          <w:rFonts w:ascii="Arial" w:hAnsi="Arial"/>
          <w:sz w:val="24"/>
          <w:szCs w:val="24"/>
        </w:rPr>
        <w:t>.</w:t>
      </w:r>
      <w:r w:rsidRPr="006C6DF4">
        <w:t xml:space="preserve"> </w:t>
      </w:r>
      <w:r w:rsidRPr="006C6DF4">
        <w:rPr>
          <w:rFonts w:ascii="Arial" w:hAnsi="Arial"/>
          <w:sz w:val="24"/>
          <w:szCs w:val="24"/>
        </w:rPr>
        <w:t>Indeed, the capacity for corticosterone synthesis is greater in</w:t>
      </w:r>
      <w:r>
        <w:rPr>
          <w:rFonts w:ascii="Arial" w:hAnsi="Arial"/>
          <w:sz w:val="24"/>
          <w:szCs w:val="24"/>
        </w:rPr>
        <w:t xml:space="preserve"> </w:t>
      </w:r>
      <w:r w:rsidRPr="006C6DF4">
        <w:rPr>
          <w:rFonts w:ascii="Arial" w:hAnsi="Arial"/>
          <w:sz w:val="24"/>
          <w:szCs w:val="24"/>
        </w:rPr>
        <w:t>female adrenal tissue homogenates compared to male</w:t>
      </w:r>
      <w:r>
        <w:rPr>
          <w:rFonts w:ascii="Arial" w:hAnsi="Arial"/>
          <w:sz w:val="24"/>
          <w:szCs w:val="24"/>
        </w:rPr>
        <w:t>.</w:t>
      </w:r>
      <w:r w:rsidRPr="006C6DF4">
        <w:t xml:space="preserve"> </w:t>
      </w:r>
      <w:r w:rsidRPr="006C6DF4">
        <w:rPr>
          <w:rFonts w:ascii="Arial" w:hAnsi="Arial"/>
          <w:sz w:val="24"/>
          <w:szCs w:val="24"/>
        </w:rPr>
        <w:t>Along with this, the adrenal secretory capacity is far greater</w:t>
      </w:r>
      <w:r>
        <w:rPr>
          <w:rFonts w:ascii="Arial" w:hAnsi="Arial"/>
          <w:sz w:val="24"/>
          <w:szCs w:val="24"/>
        </w:rPr>
        <w:t xml:space="preserve"> </w:t>
      </w:r>
      <w:r w:rsidRPr="006C6DF4">
        <w:rPr>
          <w:rFonts w:ascii="Arial" w:hAnsi="Arial"/>
          <w:sz w:val="24"/>
          <w:szCs w:val="24"/>
        </w:rPr>
        <w:t>in females than males, leading to a higher concentration of</w:t>
      </w:r>
      <w:r>
        <w:rPr>
          <w:rFonts w:ascii="Arial" w:hAnsi="Arial"/>
          <w:sz w:val="24"/>
          <w:szCs w:val="24"/>
        </w:rPr>
        <w:t xml:space="preserve"> </w:t>
      </w:r>
      <w:r w:rsidRPr="006C6DF4">
        <w:rPr>
          <w:rFonts w:ascii="Arial" w:hAnsi="Arial"/>
          <w:sz w:val="24"/>
          <w:szCs w:val="24"/>
        </w:rPr>
        <w:t>corticosterone even when the availability of ACTH is the</w:t>
      </w:r>
      <w:r>
        <w:rPr>
          <w:rFonts w:ascii="Arial" w:hAnsi="Arial"/>
          <w:sz w:val="24"/>
          <w:szCs w:val="24"/>
        </w:rPr>
        <w:t xml:space="preserve"> </w:t>
      </w:r>
      <w:r w:rsidRPr="006C6DF4">
        <w:rPr>
          <w:rFonts w:ascii="Arial" w:hAnsi="Arial"/>
          <w:sz w:val="24"/>
          <w:szCs w:val="24"/>
        </w:rPr>
        <w:t>same</w:t>
      </w:r>
      <w:r>
        <w:rPr>
          <w:rFonts w:ascii="Arial" w:hAnsi="Arial"/>
          <w:sz w:val="24"/>
          <w:szCs w:val="24"/>
        </w:rPr>
        <w:t xml:space="preserve">. </w:t>
      </w:r>
      <w:r w:rsidRPr="006C6DF4">
        <w:rPr>
          <w:rFonts w:ascii="Arial" w:hAnsi="Arial"/>
          <w:sz w:val="24"/>
          <w:szCs w:val="24"/>
        </w:rPr>
        <w:t>Finally, there are indications of sex differences in the</w:t>
      </w:r>
      <w:r>
        <w:rPr>
          <w:rFonts w:ascii="Arial" w:hAnsi="Arial"/>
          <w:sz w:val="24"/>
          <w:szCs w:val="24"/>
        </w:rPr>
        <w:t xml:space="preserve"> </w:t>
      </w:r>
      <w:r w:rsidRPr="006C6DF4">
        <w:rPr>
          <w:rFonts w:ascii="Arial" w:hAnsi="Arial"/>
          <w:sz w:val="24"/>
          <w:szCs w:val="24"/>
        </w:rPr>
        <w:t>metabolism and clearance rate of glucocorticoids</w:t>
      </w:r>
      <w:r>
        <w:rPr>
          <w:rFonts w:ascii="Arial" w:hAnsi="Arial"/>
          <w:sz w:val="24"/>
          <w:szCs w:val="24"/>
        </w:rPr>
        <w:t>,</w:t>
      </w:r>
      <w:r w:rsidRPr="0098573C">
        <w:t xml:space="preserve"> </w:t>
      </w:r>
      <w:r w:rsidRPr="0098573C">
        <w:rPr>
          <w:rFonts w:ascii="Arial" w:hAnsi="Arial"/>
          <w:sz w:val="24"/>
          <w:szCs w:val="24"/>
        </w:rPr>
        <w:t>the metabolic clearance rate of</w:t>
      </w:r>
      <w:r>
        <w:rPr>
          <w:rFonts w:ascii="Arial" w:hAnsi="Arial"/>
          <w:sz w:val="24"/>
          <w:szCs w:val="24"/>
        </w:rPr>
        <w:t xml:space="preserve"> cortisol </w:t>
      </w:r>
      <w:r w:rsidRPr="0098573C">
        <w:rPr>
          <w:rFonts w:ascii="Arial" w:hAnsi="Arial"/>
          <w:sz w:val="24"/>
          <w:szCs w:val="24"/>
        </w:rPr>
        <w:t>is higher in males than</w:t>
      </w:r>
      <w:r>
        <w:rPr>
          <w:rFonts w:ascii="Arial" w:hAnsi="Arial"/>
          <w:sz w:val="24"/>
          <w:szCs w:val="24"/>
        </w:rPr>
        <w:t xml:space="preserve"> </w:t>
      </w:r>
      <w:r w:rsidRPr="0098573C">
        <w:rPr>
          <w:rFonts w:ascii="Arial" w:hAnsi="Arial"/>
          <w:sz w:val="24"/>
          <w:szCs w:val="24"/>
        </w:rPr>
        <w:t>in females</w:t>
      </w:r>
      <w:r>
        <w:rPr>
          <w:rFonts w:ascii="Arial" w:hAnsi="Arial"/>
          <w:sz w:val="24"/>
          <w:szCs w:val="24"/>
        </w:rPr>
        <w:t>.</w:t>
      </w:r>
      <w:r w:rsidRPr="00AA31FE">
        <w:t xml:space="preserve"> </w:t>
      </w:r>
      <w:r w:rsidRPr="00AA31FE">
        <w:rPr>
          <w:rFonts w:ascii="Arial" w:hAnsi="Arial"/>
          <w:sz w:val="24"/>
          <w:szCs w:val="24"/>
        </w:rPr>
        <w:t>Females synthesize and secrete higher levels of CRH</w:t>
      </w:r>
      <w:r>
        <w:rPr>
          <w:rFonts w:ascii="Arial" w:hAnsi="Arial"/>
          <w:sz w:val="24"/>
          <w:szCs w:val="24"/>
        </w:rPr>
        <w:t xml:space="preserve"> </w:t>
      </w:r>
      <w:r w:rsidRPr="00AA31FE">
        <w:rPr>
          <w:rFonts w:ascii="Arial" w:hAnsi="Arial"/>
          <w:sz w:val="24"/>
          <w:szCs w:val="24"/>
        </w:rPr>
        <w:t>compared to males, as well as show higher peak amplitudes</w:t>
      </w:r>
      <w:r>
        <w:rPr>
          <w:rFonts w:ascii="Arial" w:hAnsi="Arial"/>
          <w:sz w:val="24"/>
          <w:szCs w:val="24"/>
        </w:rPr>
        <w:t xml:space="preserve"> </w:t>
      </w:r>
      <w:r w:rsidRPr="00AA31FE">
        <w:rPr>
          <w:rFonts w:ascii="Arial" w:hAnsi="Arial"/>
          <w:sz w:val="24"/>
          <w:szCs w:val="24"/>
        </w:rPr>
        <w:t>and duration of glucocorticoid responses to stress</w:t>
      </w:r>
      <w:r w:rsidRPr="0098573C">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Pr>
          <w:rFonts w:ascii="Arial" w:hAnsi="Arial"/>
          <w:sz w:val="24"/>
          <w:szCs w:val="24"/>
        </w:rPr>
        <w:t>.</w:t>
      </w:r>
    </w:p>
    <w:p w:rsidR="007E32D8" w:rsidRDefault="007E32D8" w:rsidP="00A87451">
      <w:pPr>
        <w:jc w:val="both"/>
        <w:rPr>
          <w:rFonts w:ascii="Arial" w:hAnsi="Arial"/>
          <w:sz w:val="24"/>
          <w:szCs w:val="24"/>
        </w:rPr>
      </w:pPr>
      <w:r w:rsidRPr="009B7BB5">
        <w:rPr>
          <w:rFonts w:ascii="Arial" w:hAnsi="Arial"/>
          <w:sz w:val="24"/>
          <w:szCs w:val="24"/>
        </w:rPr>
        <w:t>In sum, greater</w:t>
      </w:r>
      <w:r>
        <w:rPr>
          <w:rFonts w:ascii="Arial" w:hAnsi="Arial"/>
          <w:sz w:val="24"/>
          <w:szCs w:val="24"/>
        </w:rPr>
        <w:t xml:space="preserve"> </w:t>
      </w:r>
      <w:r w:rsidRPr="009B7BB5">
        <w:rPr>
          <w:rFonts w:ascii="Arial" w:hAnsi="Arial"/>
          <w:sz w:val="24"/>
          <w:szCs w:val="24"/>
        </w:rPr>
        <w:t>stress-related peptide synthesis in the PVN, combined with</w:t>
      </w:r>
      <w:r>
        <w:rPr>
          <w:rFonts w:ascii="Arial" w:hAnsi="Arial"/>
          <w:sz w:val="24"/>
          <w:szCs w:val="24"/>
        </w:rPr>
        <w:t xml:space="preserve"> </w:t>
      </w:r>
      <w:r w:rsidRPr="009B7BB5">
        <w:rPr>
          <w:rFonts w:ascii="Arial" w:hAnsi="Arial"/>
          <w:sz w:val="24"/>
          <w:szCs w:val="24"/>
        </w:rPr>
        <w:t>heightened sensitivity of the pituitary and adrenal tissues,</w:t>
      </w:r>
      <w:r>
        <w:rPr>
          <w:rFonts w:ascii="Arial" w:hAnsi="Arial"/>
          <w:sz w:val="24"/>
          <w:szCs w:val="24"/>
        </w:rPr>
        <w:t xml:space="preserve"> </w:t>
      </w:r>
      <w:r w:rsidRPr="009B7BB5">
        <w:rPr>
          <w:rFonts w:ascii="Arial" w:hAnsi="Arial"/>
          <w:sz w:val="24"/>
          <w:szCs w:val="24"/>
        </w:rPr>
        <w:t>leads to higher responsiveness of the HPA axis in females</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sidRPr="009B7BB5">
        <w:rPr>
          <w:rFonts w:ascii="Arial" w:hAnsi="Arial"/>
          <w:sz w:val="24"/>
          <w:szCs w:val="24"/>
        </w:rPr>
        <w:t>.</w:t>
      </w:r>
    </w:p>
    <w:p w:rsidR="007E32D8" w:rsidRPr="00A2183C" w:rsidRDefault="007E32D8" w:rsidP="00016601">
      <w:pPr>
        <w:jc w:val="both"/>
        <w:rPr>
          <w:rFonts w:ascii="Arial" w:hAnsi="Arial"/>
          <w:sz w:val="24"/>
          <w:szCs w:val="24"/>
        </w:rPr>
      </w:pPr>
      <w:r w:rsidRPr="00A2183C">
        <w:rPr>
          <w:rFonts w:ascii="Arial" w:hAnsi="Arial"/>
          <w:sz w:val="24"/>
          <w:szCs w:val="24"/>
        </w:rPr>
        <w:t>Males typically show lower ACTH and</w:t>
      </w:r>
      <w:r>
        <w:rPr>
          <w:rFonts w:ascii="Arial" w:hAnsi="Arial"/>
          <w:sz w:val="24"/>
          <w:szCs w:val="24"/>
        </w:rPr>
        <w:t xml:space="preserve"> </w:t>
      </w:r>
      <w:r w:rsidRPr="00A2183C">
        <w:rPr>
          <w:rFonts w:ascii="Arial" w:hAnsi="Arial"/>
          <w:sz w:val="24"/>
          <w:szCs w:val="24"/>
        </w:rPr>
        <w:t>glucocorticoid level</w:t>
      </w:r>
      <w:r>
        <w:rPr>
          <w:rFonts w:ascii="Arial" w:hAnsi="Arial"/>
          <w:sz w:val="24"/>
          <w:szCs w:val="24"/>
        </w:rPr>
        <w:t>s under both conditions</w:t>
      </w:r>
      <w:r w:rsidRPr="00A2183C">
        <w:rPr>
          <w:rFonts w:ascii="Arial" w:hAnsi="Arial"/>
          <w:sz w:val="24"/>
          <w:szCs w:val="24"/>
        </w:rPr>
        <w:t>. This</w:t>
      </w:r>
      <w:r>
        <w:rPr>
          <w:rFonts w:ascii="Arial" w:hAnsi="Arial"/>
          <w:sz w:val="24"/>
          <w:szCs w:val="24"/>
        </w:rPr>
        <w:t xml:space="preserve"> </w:t>
      </w:r>
      <w:r w:rsidRPr="00A2183C">
        <w:rPr>
          <w:rFonts w:ascii="Arial" w:hAnsi="Arial"/>
          <w:sz w:val="24"/>
          <w:szCs w:val="24"/>
        </w:rPr>
        <w:t xml:space="preserve">sex difference in HPA function </w:t>
      </w:r>
      <w:r>
        <w:rPr>
          <w:rFonts w:ascii="Arial" w:hAnsi="Arial"/>
          <w:sz w:val="24"/>
          <w:szCs w:val="24"/>
        </w:rPr>
        <w:t xml:space="preserve">also </w:t>
      </w:r>
      <w:r w:rsidRPr="00A2183C">
        <w:rPr>
          <w:rFonts w:ascii="Arial" w:hAnsi="Arial"/>
          <w:sz w:val="24"/>
          <w:szCs w:val="24"/>
        </w:rPr>
        <w:t xml:space="preserve">is </w:t>
      </w:r>
      <w:r>
        <w:rPr>
          <w:rFonts w:ascii="Arial" w:hAnsi="Arial"/>
          <w:sz w:val="24"/>
          <w:szCs w:val="24"/>
        </w:rPr>
        <w:t xml:space="preserve">probably due </w:t>
      </w:r>
      <w:r w:rsidRPr="00A2183C">
        <w:rPr>
          <w:rFonts w:ascii="Arial" w:hAnsi="Arial"/>
          <w:sz w:val="24"/>
          <w:szCs w:val="24"/>
        </w:rPr>
        <w:t xml:space="preserve">to </w:t>
      </w:r>
      <w:r>
        <w:rPr>
          <w:rFonts w:ascii="Arial" w:hAnsi="Arial"/>
          <w:sz w:val="24"/>
          <w:szCs w:val="24"/>
        </w:rPr>
        <w:t xml:space="preserve">the </w:t>
      </w:r>
      <w:r w:rsidRPr="00A2183C">
        <w:rPr>
          <w:rFonts w:ascii="Arial" w:hAnsi="Arial"/>
          <w:sz w:val="24"/>
          <w:szCs w:val="24"/>
        </w:rPr>
        <w:t>inhibitory</w:t>
      </w:r>
      <w:r>
        <w:rPr>
          <w:rFonts w:ascii="Arial" w:hAnsi="Arial"/>
          <w:sz w:val="24"/>
          <w:szCs w:val="24"/>
        </w:rPr>
        <w:t xml:space="preserve"> </w:t>
      </w:r>
      <w:r w:rsidRPr="00A2183C">
        <w:rPr>
          <w:rFonts w:ascii="Arial" w:hAnsi="Arial"/>
          <w:sz w:val="24"/>
          <w:szCs w:val="24"/>
        </w:rPr>
        <w:t>effects of testosterone in males.</w:t>
      </w:r>
      <w:r w:rsidRPr="00A2183C">
        <w:t xml:space="preserve"> </w:t>
      </w:r>
      <w:r w:rsidRPr="00A2183C">
        <w:rPr>
          <w:rFonts w:ascii="Arial" w:hAnsi="Arial"/>
          <w:sz w:val="24"/>
          <w:szCs w:val="24"/>
        </w:rPr>
        <w:t>It is important to note that in many tissues, including</w:t>
      </w:r>
      <w:r>
        <w:rPr>
          <w:rFonts w:ascii="Arial" w:hAnsi="Arial"/>
          <w:sz w:val="24"/>
          <w:szCs w:val="24"/>
        </w:rPr>
        <w:t xml:space="preserve"> </w:t>
      </w:r>
      <w:r w:rsidRPr="00A2183C">
        <w:rPr>
          <w:rFonts w:ascii="Arial" w:hAnsi="Arial"/>
          <w:sz w:val="24"/>
          <w:szCs w:val="24"/>
        </w:rPr>
        <w:t>the brain, testosterone can be metabolized to different and</w:t>
      </w:r>
      <w:r>
        <w:rPr>
          <w:rFonts w:ascii="Arial" w:hAnsi="Arial"/>
          <w:sz w:val="24"/>
          <w:szCs w:val="24"/>
        </w:rPr>
        <w:t xml:space="preserve"> </w:t>
      </w:r>
      <w:r w:rsidRPr="00A2183C">
        <w:rPr>
          <w:rFonts w:ascii="Arial" w:hAnsi="Arial"/>
          <w:sz w:val="24"/>
          <w:szCs w:val="24"/>
        </w:rPr>
        <w:t>biologically active forms, including its aromatization to</w:t>
      </w:r>
      <w:r>
        <w:rPr>
          <w:rFonts w:ascii="Arial" w:hAnsi="Arial"/>
          <w:sz w:val="24"/>
          <w:szCs w:val="24"/>
        </w:rPr>
        <w:t xml:space="preserve"> </w:t>
      </w:r>
      <w:r w:rsidRPr="00A2183C">
        <w:rPr>
          <w:rFonts w:ascii="Arial" w:hAnsi="Arial"/>
          <w:sz w:val="24"/>
          <w:szCs w:val="24"/>
        </w:rPr>
        <w:t>oestrogen and reduction to 5a-DH</w:t>
      </w:r>
      <w:r>
        <w:rPr>
          <w:rFonts w:ascii="Arial" w:hAnsi="Arial"/>
          <w:sz w:val="24"/>
          <w:szCs w:val="24"/>
        </w:rPr>
        <w:t>T</w:t>
      </w:r>
      <w:r w:rsidRPr="00A2183C">
        <w:rPr>
          <w:rFonts w:ascii="Arial" w:hAnsi="Arial"/>
          <w:sz w:val="24"/>
          <w:szCs w:val="24"/>
        </w:rPr>
        <w:t>. In the male, both</w:t>
      </w:r>
      <w:r>
        <w:rPr>
          <w:rFonts w:ascii="Arial" w:hAnsi="Arial"/>
          <w:sz w:val="24"/>
          <w:szCs w:val="24"/>
        </w:rPr>
        <w:t xml:space="preserve"> </w:t>
      </w:r>
      <w:r w:rsidRPr="00A2183C">
        <w:rPr>
          <w:rFonts w:ascii="Arial" w:hAnsi="Arial"/>
          <w:sz w:val="24"/>
          <w:szCs w:val="24"/>
        </w:rPr>
        <w:t>oestrogen receptor isoforms, androgen receptors, as well as</w:t>
      </w:r>
      <w:r>
        <w:rPr>
          <w:rFonts w:ascii="Arial" w:hAnsi="Arial"/>
          <w:sz w:val="24"/>
          <w:szCs w:val="24"/>
        </w:rPr>
        <w:t xml:space="preserve"> </w:t>
      </w:r>
      <w:r w:rsidRPr="00A2183C">
        <w:rPr>
          <w:rFonts w:ascii="Arial" w:hAnsi="Arial"/>
          <w:sz w:val="24"/>
          <w:szCs w:val="24"/>
        </w:rPr>
        <w:t>aromatase and 5a-reductase, exist in several brain nuclei</w:t>
      </w:r>
      <w:r>
        <w:rPr>
          <w:rFonts w:ascii="Arial" w:hAnsi="Arial"/>
          <w:sz w:val="24"/>
          <w:szCs w:val="24"/>
        </w:rPr>
        <w:t>.</w:t>
      </w:r>
      <w:r w:rsidRPr="00A2183C">
        <w:t xml:space="preserve"> </w:t>
      </w:r>
      <w:r w:rsidRPr="00A2183C">
        <w:rPr>
          <w:rFonts w:ascii="Arial" w:hAnsi="Arial"/>
          <w:sz w:val="24"/>
          <w:szCs w:val="24"/>
        </w:rPr>
        <w:t>Testosterone secretion in males fluctuates over the course</w:t>
      </w:r>
      <w:r>
        <w:rPr>
          <w:rFonts w:ascii="Arial" w:hAnsi="Arial"/>
          <w:sz w:val="24"/>
          <w:szCs w:val="24"/>
        </w:rPr>
        <w:t xml:space="preserve"> of development and ageing.</w:t>
      </w:r>
      <w:r w:rsidRPr="00A2183C">
        <w:t xml:space="preserve"> </w:t>
      </w:r>
      <w:r w:rsidRPr="00A2183C">
        <w:rPr>
          <w:rFonts w:ascii="Arial" w:hAnsi="Arial"/>
          <w:sz w:val="24"/>
          <w:szCs w:val="24"/>
        </w:rPr>
        <w:t>These periods are also marked by extreme variations in basal</w:t>
      </w:r>
      <w:r>
        <w:rPr>
          <w:rFonts w:ascii="Arial" w:hAnsi="Arial"/>
          <w:sz w:val="24"/>
          <w:szCs w:val="24"/>
        </w:rPr>
        <w:t xml:space="preserve"> </w:t>
      </w:r>
      <w:r w:rsidRPr="00A2183C">
        <w:rPr>
          <w:rFonts w:ascii="Arial" w:hAnsi="Arial"/>
          <w:sz w:val="24"/>
          <w:szCs w:val="24"/>
        </w:rPr>
        <w:t>and stress HPA function</w:t>
      </w:r>
      <w:r>
        <w:rPr>
          <w:rFonts w:ascii="Arial" w:hAnsi="Arial"/>
          <w:sz w:val="24"/>
          <w:szCs w:val="24"/>
        </w:rPr>
        <w:fldChar w:fldCharType="begin"/>
      </w:r>
      <w:r>
        <w:rPr>
          <w:rFonts w:ascii="Arial" w:hAnsi="Arial"/>
          <w:sz w:val="24"/>
          <w:szCs w:val="24"/>
        </w:rPr>
        <w:instrText xml:space="preserve"> ADDIN EN.CITE &lt;EndNote&gt;&lt;Cite&gt;&lt;Author&gt;Viau&lt;/Author&gt;&lt;Year&gt;2002&lt;/Year&gt;&lt;RecNum&gt;50&lt;/RecNum&gt;&lt;DisplayText&gt;(5)&lt;/DisplayText&gt;&lt;record&gt;&lt;rec-number&gt;50&lt;/rec-number&gt;&lt;foreign-keys&gt;&lt;key app="EN" db-id="t9rxavw5f20rwpepdpz5w2efz020s5ze2fpt" timestamp="1541075904"&gt;50&lt;/key&gt;&lt;/foreign-keys&gt;&lt;ref-type name="Journal Article"&gt;17&lt;/ref-type&gt;&lt;contributors&gt;&lt;authors&gt;&lt;author&gt;Viau, Victor&lt;/author&gt;&lt;/authors&gt;&lt;/contributors&gt;&lt;titles&gt;&lt;title&gt;Functional cross</w:instrText>
      </w:r>
      <w:r>
        <w:rPr>
          <w:rFonts w:ascii="Cambria Math" w:hAnsi="Cambria Math" w:cs="Cambria Math"/>
          <w:sz w:val="24"/>
          <w:szCs w:val="24"/>
        </w:rPr>
        <w:instrText>‐</w:instrText>
      </w:r>
      <w:r>
        <w:rPr>
          <w:rFonts w:ascii="Arial" w:hAnsi="Arial"/>
          <w:sz w:val="24"/>
          <w:szCs w:val="24"/>
        </w:rPr>
        <w:instrText>talk between the hypothalamic</w:instrText>
      </w:r>
      <w:r>
        <w:rPr>
          <w:rFonts w:ascii="Cambria Math" w:hAnsi="Cambria Math" w:cs="Cambria Math"/>
          <w:sz w:val="24"/>
          <w:szCs w:val="24"/>
        </w:rPr>
        <w:instrText>‐</w:instrText>
      </w:r>
      <w:r>
        <w:rPr>
          <w:rFonts w:ascii="Arial" w:hAnsi="Arial"/>
          <w:sz w:val="24"/>
          <w:szCs w:val="24"/>
        </w:rPr>
        <w:instrText>pituitary</w:instrText>
      </w:r>
      <w:r>
        <w:rPr>
          <w:rFonts w:ascii="Cambria Math" w:hAnsi="Cambria Math" w:cs="Cambria Math"/>
          <w:sz w:val="24"/>
          <w:szCs w:val="24"/>
        </w:rPr>
        <w:instrText>‐</w:instrText>
      </w:r>
      <w:r>
        <w:rPr>
          <w:rFonts w:ascii="Arial" w:hAnsi="Arial"/>
          <w:sz w:val="24"/>
          <w:szCs w:val="24"/>
        </w:rPr>
        <w:instrText>gonadal and</w:instrText>
      </w:r>
      <w:r>
        <w:rPr>
          <w:rFonts w:ascii="Cambria Math" w:hAnsi="Cambria Math" w:cs="Cambria Math"/>
          <w:sz w:val="24"/>
          <w:szCs w:val="24"/>
        </w:rPr>
        <w:instrText>‐</w:instrText>
      </w:r>
      <w:r>
        <w:rPr>
          <w:rFonts w:ascii="Arial" w:hAnsi="Arial"/>
          <w:sz w:val="24"/>
          <w:szCs w:val="24"/>
        </w:rPr>
        <w:instrText>adrenal axes&lt;/title&gt;&lt;secondary-title&gt;Journal of neuroendocrinology&lt;/secondary-title&gt;&lt;/titles&gt;&lt;periodical&gt;&lt;full-title&gt;Journal of neuroendocrinology&lt;/full-title&gt;&lt;/periodical&gt;&lt;pages&gt;506-513&lt;/pages&gt;&lt;volume&gt;14&lt;/volume&gt;&lt;number&gt;6&lt;/number&gt;&lt;dates&gt;&lt;year&gt;2002&lt;/year&gt;&lt;/dates&gt;&lt;isbn&gt;0953-8194&lt;/isbn&gt;&lt;urls&gt;&lt;/urls&gt;&lt;/record&gt;&lt;/Cite&gt;&lt;/EndNote&gt;</w:instrText>
      </w:r>
      <w:r>
        <w:rPr>
          <w:rFonts w:ascii="Arial" w:hAnsi="Arial"/>
          <w:sz w:val="24"/>
          <w:szCs w:val="24"/>
        </w:rPr>
        <w:fldChar w:fldCharType="separate"/>
      </w:r>
      <w:r>
        <w:rPr>
          <w:rFonts w:ascii="Arial" w:hAnsi="Arial"/>
          <w:noProof/>
          <w:sz w:val="24"/>
          <w:szCs w:val="24"/>
        </w:rPr>
        <w:t>(5)</w:t>
      </w:r>
      <w:r>
        <w:rPr>
          <w:rFonts w:ascii="Arial" w:hAnsi="Arial"/>
          <w:sz w:val="24"/>
          <w:szCs w:val="24"/>
        </w:rPr>
        <w:fldChar w:fldCharType="end"/>
      </w:r>
      <w:r>
        <w:rPr>
          <w:rFonts w:ascii="Arial" w:hAnsi="Arial"/>
          <w:sz w:val="24"/>
          <w:szCs w:val="24"/>
        </w:rPr>
        <w:t>.</w:t>
      </w:r>
    </w:p>
    <w:p w:rsidR="007E32D8" w:rsidRPr="00377FA2" w:rsidRDefault="007E32D8" w:rsidP="00C649C4">
      <w:pPr>
        <w:jc w:val="both"/>
        <w:rPr>
          <w:rFonts w:ascii="Arial" w:hAnsi="Arial"/>
          <w:sz w:val="24"/>
          <w:szCs w:val="24"/>
        </w:rPr>
      </w:pPr>
      <w:r w:rsidRPr="00CC135D">
        <w:rPr>
          <w:rFonts w:ascii="Arial" w:hAnsi="Arial"/>
          <w:sz w:val="24"/>
          <w:szCs w:val="24"/>
        </w:rPr>
        <w:t>Men are also susceptible to the impacts of acute</w:t>
      </w:r>
      <w:r>
        <w:rPr>
          <w:rFonts w:ascii="Arial" w:hAnsi="Arial"/>
          <w:sz w:val="24"/>
          <w:szCs w:val="24"/>
        </w:rPr>
        <w:t xml:space="preserve"> </w:t>
      </w:r>
      <w:r w:rsidRPr="00CC135D">
        <w:rPr>
          <w:rFonts w:ascii="Arial" w:hAnsi="Arial"/>
          <w:sz w:val="24"/>
          <w:szCs w:val="24"/>
        </w:rPr>
        <w:t>and chronic stress. It has been proposed that while men</w:t>
      </w:r>
      <w:r>
        <w:rPr>
          <w:rFonts w:ascii="Arial" w:hAnsi="Arial"/>
          <w:sz w:val="24"/>
          <w:szCs w:val="24"/>
        </w:rPr>
        <w:t xml:space="preserve"> </w:t>
      </w:r>
      <w:r w:rsidRPr="00CC135D">
        <w:rPr>
          <w:rFonts w:ascii="Arial" w:hAnsi="Arial"/>
          <w:sz w:val="24"/>
          <w:szCs w:val="24"/>
        </w:rPr>
        <w:t>appear to be less prone to developing affective disorders,</w:t>
      </w:r>
      <w:r>
        <w:rPr>
          <w:rFonts w:ascii="Arial" w:hAnsi="Arial"/>
          <w:sz w:val="24"/>
          <w:szCs w:val="24"/>
        </w:rPr>
        <w:t xml:space="preserve"> </w:t>
      </w:r>
      <w:r w:rsidRPr="00CC135D">
        <w:rPr>
          <w:rFonts w:ascii="Arial" w:hAnsi="Arial"/>
          <w:sz w:val="24"/>
          <w:szCs w:val="24"/>
        </w:rPr>
        <w:t>this protection comes with a cost of higher propensity for</w:t>
      </w:r>
      <w:r>
        <w:rPr>
          <w:rFonts w:ascii="Arial" w:hAnsi="Arial"/>
          <w:sz w:val="24"/>
          <w:szCs w:val="24"/>
        </w:rPr>
        <w:t xml:space="preserve"> </w:t>
      </w:r>
      <w:r w:rsidRPr="00CC135D">
        <w:rPr>
          <w:rFonts w:ascii="Arial" w:hAnsi="Arial"/>
          <w:sz w:val="24"/>
          <w:szCs w:val="24"/>
        </w:rPr>
        <w:t>immune dysregulation and metabolic disease</w:t>
      </w:r>
      <w:r>
        <w:rPr>
          <w:rFonts w:ascii="Arial" w:hAnsi="Arial"/>
          <w:sz w:val="24"/>
          <w:szCs w:val="24"/>
        </w:rPr>
        <w:t>,</w:t>
      </w:r>
      <w:r w:rsidRPr="00CC135D">
        <w:rPr>
          <w:rFonts w:ascii="Arial" w:hAnsi="Arial"/>
          <w:sz w:val="24"/>
          <w:szCs w:val="24"/>
        </w:rPr>
        <w:t xml:space="preserve"> Indeed,</w:t>
      </w:r>
      <w:r>
        <w:rPr>
          <w:rFonts w:ascii="Arial" w:hAnsi="Arial"/>
          <w:sz w:val="24"/>
          <w:szCs w:val="24"/>
        </w:rPr>
        <w:t xml:space="preserve"> men are more v</w:t>
      </w:r>
      <w:r w:rsidRPr="00CC135D">
        <w:rPr>
          <w:rFonts w:ascii="Arial" w:hAnsi="Arial"/>
          <w:sz w:val="24"/>
          <w:szCs w:val="24"/>
        </w:rPr>
        <w:t>ulnerable to stress-related adiposity, hyperglycemia,</w:t>
      </w:r>
      <w:r>
        <w:rPr>
          <w:rFonts w:ascii="Arial" w:hAnsi="Arial"/>
          <w:sz w:val="24"/>
          <w:szCs w:val="24"/>
        </w:rPr>
        <w:t xml:space="preserve"> </w:t>
      </w:r>
      <w:r w:rsidRPr="00CC135D">
        <w:rPr>
          <w:rFonts w:ascii="Arial" w:hAnsi="Arial"/>
          <w:sz w:val="24"/>
          <w:szCs w:val="24"/>
        </w:rPr>
        <w:t>metabolic syndrome, and coronary heart disease,</w:t>
      </w:r>
      <w:r>
        <w:rPr>
          <w:rFonts w:ascii="Arial" w:hAnsi="Arial"/>
          <w:sz w:val="24"/>
          <w:szCs w:val="24"/>
        </w:rPr>
        <w:t xml:space="preserve"> </w:t>
      </w:r>
      <w:r w:rsidRPr="00CC135D">
        <w:rPr>
          <w:rFonts w:ascii="Arial" w:hAnsi="Arial"/>
          <w:sz w:val="24"/>
          <w:szCs w:val="24"/>
        </w:rPr>
        <w:t>while wome</w:t>
      </w:r>
      <w:r>
        <w:rPr>
          <w:rFonts w:ascii="Arial" w:hAnsi="Arial"/>
          <w:sz w:val="24"/>
          <w:szCs w:val="24"/>
        </w:rPr>
        <w:t>n seem to be protected</w:t>
      </w:r>
      <w:r w:rsidRPr="00CC135D">
        <w:rPr>
          <w:rFonts w:ascii="Arial" w:hAnsi="Arial"/>
          <w:sz w:val="24"/>
          <w:szCs w:val="24"/>
        </w:rPr>
        <w:t>. Thus, women</w:t>
      </w:r>
      <w:r>
        <w:rPr>
          <w:rFonts w:ascii="Arial" w:hAnsi="Arial"/>
          <w:sz w:val="24"/>
          <w:szCs w:val="24"/>
        </w:rPr>
        <w:t xml:space="preserve"> </w:t>
      </w:r>
      <w:r w:rsidRPr="00CC135D">
        <w:rPr>
          <w:rFonts w:ascii="Arial" w:hAnsi="Arial"/>
          <w:sz w:val="24"/>
          <w:szCs w:val="24"/>
        </w:rPr>
        <w:t>and men seem to have substantially different strategies in</w:t>
      </w:r>
      <w:r>
        <w:rPr>
          <w:rFonts w:ascii="Arial" w:hAnsi="Arial"/>
          <w:sz w:val="24"/>
          <w:szCs w:val="24"/>
        </w:rPr>
        <w:t xml:space="preserve"> </w:t>
      </w:r>
      <w:r w:rsidRPr="00CC135D">
        <w:rPr>
          <w:rFonts w:ascii="Arial" w:hAnsi="Arial"/>
          <w:sz w:val="24"/>
          <w:szCs w:val="24"/>
        </w:rPr>
        <w:t>coping with the challenges of stress</w:t>
      </w:r>
      <w:r>
        <w:rPr>
          <w:rFonts w:ascii="Arial" w:hAnsi="Arial"/>
          <w:sz w:val="24"/>
          <w:szCs w:val="24"/>
        </w:rPr>
        <w:fldChar w:fldCharType="begin"/>
      </w:r>
      <w:r>
        <w:rPr>
          <w:rFonts w:ascii="Arial" w:hAnsi="Arial"/>
          <w:sz w:val="24"/>
          <w:szCs w:val="24"/>
        </w:rPr>
        <w:instrText xml:space="preserve"> ADDIN EN.CITE &lt;EndNote&gt;&lt;Cite&gt;&lt;Author&gt;Goel&lt;/Author&gt;&lt;Year&gt;2011&lt;/Year&gt;&lt;RecNum&gt;40&lt;/RecNum&gt;&lt;DisplayText&gt;(4)&lt;/DisplayText&gt;&lt;record&gt;&lt;rec-number&gt;40&lt;/rec-number&gt;&lt;foreign-keys&gt;&lt;key app="EN" db-id="t9rxavw5f20rwpepdpz5w2efz020s5ze2fpt" timestamp="1540747021"&gt;40&lt;/key&gt;&lt;/foreign-keys&gt;&lt;ref-type name="Journal Article"&gt;17&lt;/ref-type&gt;&lt;contributors&gt;&lt;authors&gt;&lt;author&gt;Goel, Nirupa&lt;/author&gt;&lt;author&gt;Workman, Joanna L&lt;/author&gt;&lt;author&gt;Lee, Tiffany T&lt;/author&gt;&lt;author&gt;Innala, Leyla&lt;/author&gt;&lt;author&gt;Viau, Victor&lt;/author&gt;&lt;/authors&gt;&lt;/contributors&gt;&lt;titles&gt;&lt;title&gt;Sex differences in the HPA axis&lt;/title&gt;&lt;secondary-title&gt;Comprehensive Physiology&lt;/secondary-title&gt;&lt;/titles&gt;&lt;periodical&gt;&lt;full-title&gt;Comprehensive Physiology&lt;/full-title&gt;&lt;/periodical&gt;&lt;pages&gt;1121-1155&lt;/pages&gt;&lt;volume&gt;4&lt;/volume&gt;&lt;number&gt;3&lt;/number&gt;&lt;dates&gt;&lt;year&gt;2011&lt;/year&gt;&lt;/dates&gt;&lt;isbn&gt;2040-4603&lt;/isbn&gt;&lt;urls&gt;&lt;/urls&gt;&lt;/record&gt;&lt;/Cite&gt;&lt;/EndNote&gt;</w:instrText>
      </w:r>
      <w:r>
        <w:rPr>
          <w:rFonts w:ascii="Arial" w:hAnsi="Arial"/>
          <w:sz w:val="24"/>
          <w:szCs w:val="24"/>
        </w:rPr>
        <w:fldChar w:fldCharType="separate"/>
      </w:r>
      <w:r>
        <w:rPr>
          <w:rFonts w:ascii="Arial" w:hAnsi="Arial"/>
          <w:noProof/>
          <w:sz w:val="24"/>
          <w:szCs w:val="24"/>
        </w:rPr>
        <w:t>(4)</w:t>
      </w:r>
      <w:r>
        <w:rPr>
          <w:rFonts w:ascii="Arial" w:hAnsi="Arial"/>
          <w:sz w:val="24"/>
          <w:szCs w:val="24"/>
        </w:rPr>
        <w:fldChar w:fldCharType="end"/>
      </w:r>
      <w:r w:rsidRPr="00CC135D">
        <w:rPr>
          <w:rFonts w:ascii="Arial" w:hAnsi="Arial"/>
          <w:sz w:val="24"/>
          <w:szCs w:val="24"/>
        </w:rPr>
        <w:t>.</w:t>
      </w:r>
    </w:p>
    <w:p w:rsidR="007E32D8" w:rsidRPr="00AE2EEA" w:rsidRDefault="007E32D8" w:rsidP="00E059B1">
      <w:pPr>
        <w:pStyle w:val="Paragrafoelenco"/>
        <w:numPr>
          <w:ilvl w:val="1"/>
          <w:numId w:val="7"/>
        </w:numPr>
        <w:rPr>
          <w:rFonts w:ascii="Arial" w:hAnsi="Arial"/>
          <w:b/>
          <w:bCs/>
          <w:sz w:val="24"/>
          <w:szCs w:val="24"/>
        </w:rPr>
      </w:pPr>
      <w:r>
        <w:rPr>
          <w:rFonts w:ascii="Arial" w:hAnsi="Arial"/>
          <w:b/>
          <w:bCs/>
          <w:sz w:val="24"/>
          <w:szCs w:val="24"/>
        </w:rPr>
        <w:t xml:space="preserve">Adipose tissue </w:t>
      </w:r>
    </w:p>
    <w:p w:rsidR="007E32D8" w:rsidRDefault="007E32D8" w:rsidP="000445AF">
      <w:pPr>
        <w:jc w:val="both"/>
        <w:rPr>
          <w:rFonts w:ascii="Arial" w:hAnsi="Arial"/>
          <w:sz w:val="24"/>
          <w:szCs w:val="24"/>
        </w:rPr>
      </w:pPr>
      <w:r w:rsidRPr="0064541D">
        <w:rPr>
          <w:rFonts w:ascii="Arial" w:hAnsi="Arial"/>
          <w:sz w:val="24"/>
          <w:szCs w:val="24"/>
        </w:rPr>
        <w:t>Adipocytes are organized in a multidepot organ</w:t>
      </w:r>
      <w:r>
        <w:rPr>
          <w:rFonts w:ascii="Arial" w:hAnsi="Arial"/>
          <w:sz w:val="24"/>
          <w:szCs w:val="24"/>
        </w:rPr>
        <w:t xml:space="preserve"> </w:t>
      </w:r>
      <w:r w:rsidRPr="0064541D">
        <w:rPr>
          <w:rFonts w:ascii="Arial" w:hAnsi="Arial"/>
          <w:sz w:val="24"/>
          <w:szCs w:val="24"/>
        </w:rPr>
        <w:t>called adipose tissue.</w:t>
      </w:r>
      <w:r>
        <w:rPr>
          <w:rFonts w:ascii="Arial" w:hAnsi="Arial"/>
          <w:sz w:val="24"/>
          <w:szCs w:val="24"/>
        </w:rPr>
        <w:t xml:space="preserve"> </w:t>
      </w:r>
      <w:r w:rsidRPr="0064541D">
        <w:rPr>
          <w:rFonts w:ascii="Arial" w:hAnsi="Arial"/>
          <w:sz w:val="24"/>
          <w:szCs w:val="24"/>
        </w:rPr>
        <w:t>Only one third of adipose</w:t>
      </w:r>
      <w:r>
        <w:rPr>
          <w:rFonts w:ascii="Arial" w:hAnsi="Arial"/>
          <w:sz w:val="24"/>
          <w:szCs w:val="24"/>
        </w:rPr>
        <w:t xml:space="preserve"> </w:t>
      </w:r>
      <w:r w:rsidRPr="0064541D">
        <w:rPr>
          <w:rFonts w:ascii="Arial" w:hAnsi="Arial"/>
          <w:sz w:val="24"/>
          <w:szCs w:val="24"/>
        </w:rPr>
        <w:t>tissue contains mature adipocytes. A combination</w:t>
      </w:r>
      <w:r>
        <w:rPr>
          <w:rFonts w:ascii="Arial" w:hAnsi="Arial"/>
          <w:sz w:val="24"/>
          <w:szCs w:val="24"/>
        </w:rPr>
        <w:t xml:space="preserve"> </w:t>
      </w:r>
      <w:r w:rsidRPr="0064541D">
        <w:rPr>
          <w:rFonts w:ascii="Arial" w:hAnsi="Arial"/>
          <w:sz w:val="24"/>
          <w:szCs w:val="24"/>
        </w:rPr>
        <w:t>of small blood vessels, nerve tissue, fibroblasts, and</w:t>
      </w:r>
      <w:r>
        <w:rPr>
          <w:rFonts w:ascii="Arial" w:hAnsi="Arial"/>
          <w:sz w:val="24"/>
          <w:szCs w:val="24"/>
        </w:rPr>
        <w:t xml:space="preserve"> </w:t>
      </w:r>
      <w:r w:rsidRPr="0064541D">
        <w:rPr>
          <w:rFonts w:ascii="Arial" w:hAnsi="Arial"/>
          <w:sz w:val="24"/>
          <w:szCs w:val="24"/>
        </w:rPr>
        <w:t>adipocyte precursor cells, known as preadipocytes,</w:t>
      </w:r>
      <w:r>
        <w:rPr>
          <w:rFonts w:ascii="Arial" w:hAnsi="Arial"/>
          <w:sz w:val="24"/>
          <w:szCs w:val="24"/>
        </w:rPr>
        <w:t xml:space="preserve"> </w:t>
      </w:r>
      <w:r w:rsidRPr="0064541D">
        <w:rPr>
          <w:rFonts w:ascii="Arial" w:hAnsi="Arial"/>
          <w:sz w:val="24"/>
          <w:szCs w:val="24"/>
        </w:rPr>
        <w:t>comprises the remaining two thirds</w:t>
      </w:r>
      <w:r>
        <w:rPr>
          <w:rFonts w:ascii="Arial" w:hAnsi="Arial"/>
          <w:sz w:val="24"/>
          <w:szCs w:val="24"/>
        </w:rPr>
        <w:t>.</w:t>
      </w:r>
      <w:r w:rsidRPr="0064541D">
        <w:rPr>
          <w:rFonts w:ascii="Arial" w:hAnsi="Arial"/>
          <w:sz w:val="24"/>
          <w:szCs w:val="24"/>
        </w:rPr>
        <w:t xml:space="preserve"> </w:t>
      </w:r>
      <w:r w:rsidRPr="00920081">
        <w:rPr>
          <w:rFonts w:ascii="Arial" w:hAnsi="Arial"/>
          <w:sz w:val="24"/>
          <w:szCs w:val="24"/>
        </w:rPr>
        <w:t>Mature adipocytes</w:t>
      </w:r>
      <w:r>
        <w:rPr>
          <w:rFonts w:ascii="Arial" w:hAnsi="Arial"/>
          <w:sz w:val="24"/>
          <w:szCs w:val="24"/>
        </w:rPr>
        <w:t xml:space="preserve"> </w:t>
      </w:r>
      <w:r w:rsidRPr="00920081">
        <w:rPr>
          <w:rFonts w:ascii="Arial" w:hAnsi="Arial"/>
          <w:sz w:val="24"/>
          <w:szCs w:val="24"/>
        </w:rPr>
        <w:t>exist as two cytotypes, white and brown</w:t>
      </w:r>
      <w:r>
        <w:rPr>
          <w:rFonts w:ascii="Arial" w:hAnsi="Arial"/>
          <w:sz w:val="24"/>
          <w:szCs w:val="24"/>
        </w:rPr>
        <w:t xml:space="preserve"> </w:t>
      </w:r>
      <w:r w:rsidRPr="00920081">
        <w:rPr>
          <w:rFonts w:ascii="Arial" w:hAnsi="Arial"/>
          <w:sz w:val="24"/>
          <w:szCs w:val="24"/>
        </w:rPr>
        <w:t>adipocytes. These two cell types are distinguished</w:t>
      </w:r>
      <w:r>
        <w:rPr>
          <w:rFonts w:ascii="Arial" w:hAnsi="Arial"/>
          <w:sz w:val="24"/>
          <w:szCs w:val="24"/>
        </w:rPr>
        <w:t xml:space="preserve"> </w:t>
      </w:r>
      <w:r w:rsidRPr="00920081">
        <w:rPr>
          <w:rFonts w:ascii="Arial" w:hAnsi="Arial"/>
          <w:sz w:val="24"/>
          <w:szCs w:val="24"/>
        </w:rPr>
        <w:t>by differences in their color and function. WAT,</w:t>
      </w:r>
      <w:r>
        <w:rPr>
          <w:rFonts w:ascii="Arial" w:hAnsi="Arial"/>
          <w:sz w:val="24"/>
          <w:szCs w:val="24"/>
        </w:rPr>
        <w:t xml:space="preserve"> </w:t>
      </w:r>
      <w:r w:rsidRPr="00920081">
        <w:rPr>
          <w:rFonts w:ascii="Arial" w:hAnsi="Arial"/>
          <w:sz w:val="24"/>
          <w:szCs w:val="24"/>
        </w:rPr>
        <w:t>which is yellow or ivory, contains predominantly</w:t>
      </w:r>
      <w:r>
        <w:rPr>
          <w:rFonts w:ascii="Arial" w:hAnsi="Arial"/>
          <w:sz w:val="24"/>
          <w:szCs w:val="24"/>
        </w:rPr>
        <w:t xml:space="preserve"> </w:t>
      </w:r>
      <w:r w:rsidRPr="00920081">
        <w:rPr>
          <w:rFonts w:ascii="Arial" w:hAnsi="Arial"/>
          <w:sz w:val="24"/>
          <w:szCs w:val="24"/>
        </w:rPr>
        <w:t>white adipocytes; BAT, which appears brown, contains</w:t>
      </w:r>
      <w:r>
        <w:rPr>
          <w:rFonts w:ascii="Arial" w:hAnsi="Arial"/>
          <w:sz w:val="24"/>
          <w:szCs w:val="24"/>
        </w:rPr>
        <w:t xml:space="preserve"> </w:t>
      </w:r>
      <w:r w:rsidRPr="00920081">
        <w:rPr>
          <w:rFonts w:ascii="Arial" w:hAnsi="Arial"/>
          <w:sz w:val="24"/>
          <w:szCs w:val="24"/>
        </w:rPr>
        <w:t>predominantly brown adipocytes.</w:t>
      </w:r>
      <w:r w:rsidRPr="0046114E">
        <w:t xml:space="preserve"> </w:t>
      </w:r>
      <w:r w:rsidRPr="0046114E">
        <w:rPr>
          <w:rFonts w:ascii="Arial" w:hAnsi="Arial"/>
          <w:sz w:val="24"/>
          <w:szCs w:val="24"/>
        </w:rPr>
        <w:t>All brown and white adipose depots receive a</w:t>
      </w:r>
      <w:r>
        <w:rPr>
          <w:rFonts w:ascii="Arial" w:hAnsi="Arial"/>
          <w:sz w:val="24"/>
          <w:szCs w:val="24"/>
        </w:rPr>
        <w:t xml:space="preserve"> </w:t>
      </w:r>
      <w:r w:rsidRPr="0046114E">
        <w:rPr>
          <w:rFonts w:ascii="Arial" w:hAnsi="Arial"/>
          <w:sz w:val="24"/>
          <w:szCs w:val="24"/>
        </w:rPr>
        <w:t>vascular and nerve supply. Collections of white</w:t>
      </w:r>
      <w:r>
        <w:rPr>
          <w:rFonts w:ascii="Arial" w:hAnsi="Arial"/>
          <w:sz w:val="24"/>
          <w:szCs w:val="24"/>
        </w:rPr>
        <w:t xml:space="preserve"> </w:t>
      </w:r>
      <w:r w:rsidRPr="0046114E">
        <w:rPr>
          <w:rFonts w:ascii="Arial" w:hAnsi="Arial"/>
          <w:sz w:val="24"/>
          <w:szCs w:val="24"/>
        </w:rPr>
        <w:t>adipocytes comprise fat lobules, each of which is</w:t>
      </w:r>
      <w:r>
        <w:rPr>
          <w:rFonts w:ascii="Arial" w:hAnsi="Arial"/>
          <w:sz w:val="24"/>
          <w:szCs w:val="24"/>
        </w:rPr>
        <w:t xml:space="preserve"> </w:t>
      </w:r>
      <w:r w:rsidRPr="0046114E">
        <w:rPr>
          <w:rFonts w:ascii="Arial" w:hAnsi="Arial"/>
          <w:sz w:val="24"/>
          <w:szCs w:val="24"/>
        </w:rPr>
        <w:t>supplied by an arteriole and surrounded by connective</w:t>
      </w:r>
      <w:r>
        <w:rPr>
          <w:rFonts w:ascii="Arial" w:hAnsi="Arial"/>
          <w:sz w:val="24"/>
          <w:szCs w:val="24"/>
        </w:rPr>
        <w:t xml:space="preserve"> </w:t>
      </w:r>
      <w:r w:rsidRPr="0046114E">
        <w:rPr>
          <w:rFonts w:ascii="Arial" w:hAnsi="Arial"/>
          <w:sz w:val="24"/>
          <w:szCs w:val="24"/>
        </w:rPr>
        <w:t>tissue septae</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Pr>
          <w:rFonts w:ascii="Arial" w:hAnsi="Arial"/>
          <w:sz w:val="24"/>
          <w:szCs w:val="24"/>
        </w:rPr>
        <w:t>.</w:t>
      </w:r>
    </w:p>
    <w:p w:rsidR="007E32D8" w:rsidRDefault="007E32D8" w:rsidP="000445AF">
      <w:pPr>
        <w:jc w:val="both"/>
        <w:rPr>
          <w:rFonts w:ascii="Arial" w:hAnsi="Arial"/>
          <w:sz w:val="24"/>
          <w:szCs w:val="24"/>
        </w:rPr>
      </w:pPr>
      <w:r w:rsidRPr="0046114E">
        <w:rPr>
          <w:rFonts w:ascii="Arial" w:hAnsi="Arial"/>
          <w:sz w:val="24"/>
          <w:szCs w:val="24"/>
        </w:rPr>
        <w:t>An individual adipocyte is supplied</w:t>
      </w:r>
      <w:r>
        <w:rPr>
          <w:rFonts w:ascii="Arial" w:hAnsi="Arial"/>
          <w:sz w:val="24"/>
          <w:szCs w:val="24"/>
        </w:rPr>
        <w:t xml:space="preserve"> </w:t>
      </w:r>
      <w:r w:rsidRPr="0046114E">
        <w:rPr>
          <w:rFonts w:ascii="Arial" w:hAnsi="Arial"/>
          <w:sz w:val="24"/>
          <w:szCs w:val="24"/>
        </w:rPr>
        <w:t>by an adjacent capillary and is additionally</w:t>
      </w:r>
      <w:r>
        <w:rPr>
          <w:rFonts w:ascii="Arial" w:hAnsi="Arial"/>
          <w:sz w:val="24"/>
          <w:szCs w:val="24"/>
        </w:rPr>
        <w:t xml:space="preserve"> </w:t>
      </w:r>
      <w:r w:rsidRPr="0046114E">
        <w:rPr>
          <w:rFonts w:ascii="Arial" w:hAnsi="Arial"/>
          <w:sz w:val="24"/>
          <w:szCs w:val="24"/>
        </w:rPr>
        <w:t>associated with a glycoprotein layer as well as</w:t>
      </w:r>
      <w:r>
        <w:rPr>
          <w:rFonts w:ascii="Arial" w:hAnsi="Arial"/>
          <w:sz w:val="24"/>
          <w:szCs w:val="24"/>
        </w:rPr>
        <w:t xml:space="preserve"> </w:t>
      </w:r>
      <w:r w:rsidRPr="0046114E">
        <w:rPr>
          <w:rFonts w:ascii="Arial" w:hAnsi="Arial"/>
          <w:sz w:val="24"/>
          <w:szCs w:val="24"/>
        </w:rPr>
        <w:t xml:space="preserve">reticular fibrils, fibroblasts, mastocytes, and </w:t>
      </w:r>
      <w:r w:rsidRPr="0046114E">
        <w:rPr>
          <w:rFonts w:ascii="Arial" w:hAnsi="Arial"/>
          <w:sz w:val="24"/>
          <w:szCs w:val="24"/>
        </w:rPr>
        <w:lastRenderedPageBreak/>
        <w:t>macrophages.</w:t>
      </w:r>
      <w:r>
        <w:rPr>
          <w:rFonts w:ascii="Arial" w:hAnsi="Arial"/>
          <w:sz w:val="24"/>
          <w:szCs w:val="24"/>
        </w:rPr>
        <w:t xml:space="preserve"> </w:t>
      </w:r>
      <w:r w:rsidRPr="0046114E">
        <w:rPr>
          <w:rFonts w:ascii="Arial" w:hAnsi="Arial"/>
          <w:sz w:val="24"/>
          <w:szCs w:val="24"/>
        </w:rPr>
        <w:t>Compared with</w:t>
      </w:r>
      <w:r>
        <w:rPr>
          <w:rFonts w:ascii="Arial" w:hAnsi="Arial"/>
          <w:sz w:val="24"/>
          <w:szCs w:val="24"/>
        </w:rPr>
        <w:t xml:space="preserve"> </w:t>
      </w:r>
      <w:r w:rsidRPr="0046114E">
        <w:rPr>
          <w:rFonts w:ascii="Arial" w:hAnsi="Arial"/>
          <w:sz w:val="24"/>
          <w:szCs w:val="24"/>
        </w:rPr>
        <w:t>WAT, BAT contains a richer</w:t>
      </w:r>
      <w:r>
        <w:rPr>
          <w:rFonts w:ascii="Arial" w:hAnsi="Arial"/>
          <w:sz w:val="24"/>
          <w:szCs w:val="24"/>
        </w:rPr>
        <w:t xml:space="preserve"> </w:t>
      </w:r>
      <w:r w:rsidRPr="0046114E">
        <w:rPr>
          <w:rFonts w:ascii="Arial" w:hAnsi="Arial"/>
          <w:sz w:val="24"/>
          <w:szCs w:val="24"/>
        </w:rPr>
        <w:t>vascula</w:t>
      </w:r>
      <w:r>
        <w:rPr>
          <w:rFonts w:ascii="Arial" w:hAnsi="Arial"/>
          <w:sz w:val="24"/>
          <w:szCs w:val="24"/>
        </w:rPr>
        <w:t>r</w:t>
      </w:r>
      <w:r w:rsidRPr="0046114E">
        <w:rPr>
          <w:rFonts w:ascii="Arial" w:hAnsi="Arial"/>
          <w:sz w:val="24"/>
          <w:szCs w:val="24"/>
        </w:rPr>
        <w:t xml:space="preserve"> tree, dense with multiple capillaries</w:t>
      </w:r>
      <w:r>
        <w:rPr>
          <w:rFonts w:ascii="Arial" w:hAnsi="Arial"/>
          <w:sz w:val="24"/>
          <w:szCs w:val="24"/>
        </w:rPr>
        <w:t>.</w:t>
      </w:r>
      <w:r w:rsidRPr="0046114E">
        <w:t xml:space="preserve"> </w:t>
      </w:r>
      <w:r w:rsidRPr="0046114E">
        <w:rPr>
          <w:rFonts w:ascii="Arial" w:hAnsi="Arial"/>
          <w:sz w:val="24"/>
          <w:szCs w:val="24"/>
        </w:rPr>
        <w:t>The</w:t>
      </w:r>
      <w:r>
        <w:rPr>
          <w:rFonts w:ascii="Arial" w:hAnsi="Arial"/>
          <w:sz w:val="24"/>
          <w:szCs w:val="24"/>
        </w:rPr>
        <w:t xml:space="preserve"> </w:t>
      </w:r>
      <w:r w:rsidRPr="0046114E">
        <w:rPr>
          <w:rFonts w:ascii="Arial" w:hAnsi="Arial"/>
          <w:sz w:val="24"/>
          <w:szCs w:val="24"/>
        </w:rPr>
        <w:t>extensive vascularization of the tissue in combination</w:t>
      </w:r>
      <w:r>
        <w:rPr>
          <w:rFonts w:ascii="Arial" w:hAnsi="Arial"/>
          <w:sz w:val="24"/>
          <w:szCs w:val="24"/>
        </w:rPr>
        <w:t xml:space="preserve"> </w:t>
      </w:r>
      <w:r w:rsidRPr="0046114E">
        <w:rPr>
          <w:rFonts w:ascii="Arial" w:hAnsi="Arial"/>
          <w:sz w:val="24"/>
          <w:szCs w:val="24"/>
        </w:rPr>
        <w:t>with densely packed mitochondria at the ultra</w:t>
      </w:r>
      <w:r>
        <w:rPr>
          <w:rFonts w:ascii="Arial" w:hAnsi="Arial"/>
          <w:sz w:val="24"/>
          <w:szCs w:val="24"/>
        </w:rPr>
        <w:t>-</w:t>
      </w:r>
      <w:r w:rsidRPr="0046114E">
        <w:rPr>
          <w:rFonts w:ascii="Arial" w:hAnsi="Arial"/>
          <w:sz w:val="24"/>
          <w:szCs w:val="24"/>
        </w:rPr>
        <w:t>structural</w:t>
      </w:r>
      <w:r>
        <w:rPr>
          <w:rFonts w:ascii="Arial" w:hAnsi="Arial"/>
          <w:sz w:val="24"/>
          <w:szCs w:val="24"/>
        </w:rPr>
        <w:t xml:space="preserve"> </w:t>
      </w:r>
      <w:r w:rsidRPr="0046114E">
        <w:rPr>
          <w:rFonts w:ascii="Arial" w:hAnsi="Arial"/>
          <w:sz w:val="24"/>
          <w:szCs w:val="24"/>
        </w:rPr>
        <w:t>Level account for its ‘‘brown’’ color.</w:t>
      </w:r>
      <w:r w:rsidRPr="004569B9">
        <w:t xml:space="preserve"> </w:t>
      </w:r>
      <w:r w:rsidRPr="004569B9">
        <w:rPr>
          <w:rFonts w:ascii="Arial" w:hAnsi="Arial"/>
          <w:sz w:val="24"/>
          <w:szCs w:val="24"/>
        </w:rPr>
        <w:t>WAT</w:t>
      </w:r>
      <w:r>
        <w:rPr>
          <w:rFonts w:ascii="Arial" w:hAnsi="Arial"/>
          <w:sz w:val="24"/>
          <w:szCs w:val="24"/>
        </w:rPr>
        <w:t xml:space="preserve"> </w:t>
      </w:r>
      <w:r w:rsidRPr="004569B9">
        <w:rPr>
          <w:rFonts w:ascii="Arial" w:hAnsi="Arial"/>
          <w:sz w:val="24"/>
          <w:szCs w:val="24"/>
        </w:rPr>
        <w:t>and</w:t>
      </w:r>
      <w:r>
        <w:rPr>
          <w:rFonts w:ascii="Arial" w:hAnsi="Arial"/>
          <w:sz w:val="24"/>
          <w:szCs w:val="24"/>
        </w:rPr>
        <w:t xml:space="preserve"> BAT are both innervated by the </w:t>
      </w:r>
      <w:r w:rsidRPr="004569B9">
        <w:rPr>
          <w:rFonts w:ascii="Arial" w:hAnsi="Arial"/>
          <w:sz w:val="24"/>
          <w:szCs w:val="24"/>
        </w:rPr>
        <w:t>noradrenergic</w:t>
      </w:r>
      <w:r>
        <w:rPr>
          <w:rFonts w:ascii="Arial" w:hAnsi="Arial"/>
          <w:sz w:val="24"/>
          <w:szCs w:val="24"/>
        </w:rPr>
        <w:t xml:space="preserve"> </w:t>
      </w:r>
      <w:r w:rsidRPr="004569B9">
        <w:rPr>
          <w:rFonts w:ascii="Arial" w:hAnsi="Arial"/>
          <w:sz w:val="24"/>
          <w:szCs w:val="24"/>
        </w:rPr>
        <w:t>fibers from the sympathetic nervous system</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Pr>
          <w:rFonts w:ascii="Arial" w:hAnsi="Arial"/>
          <w:sz w:val="24"/>
          <w:szCs w:val="24"/>
        </w:rPr>
        <w:t>.</w:t>
      </w:r>
    </w:p>
    <w:p w:rsidR="007E32D8" w:rsidRDefault="007E32D8" w:rsidP="000445AF">
      <w:pPr>
        <w:jc w:val="both"/>
        <w:rPr>
          <w:rFonts w:ascii="Arial" w:hAnsi="Arial"/>
          <w:sz w:val="24"/>
          <w:szCs w:val="24"/>
        </w:rPr>
      </w:pPr>
      <w:r w:rsidRPr="00592C6E">
        <w:rPr>
          <w:rFonts w:ascii="Arial" w:hAnsi="Arial"/>
          <w:sz w:val="24"/>
          <w:szCs w:val="24"/>
        </w:rPr>
        <w:t>There are two major anatomic</w:t>
      </w:r>
      <w:r w:rsidRPr="00592C6E">
        <w:t xml:space="preserve"> </w:t>
      </w:r>
      <w:r w:rsidRPr="00592C6E">
        <w:rPr>
          <w:rFonts w:ascii="Arial" w:hAnsi="Arial"/>
          <w:sz w:val="24"/>
          <w:szCs w:val="24"/>
        </w:rPr>
        <w:t>subdivisions, each with unique anatomic, metabolic,</w:t>
      </w:r>
      <w:r>
        <w:rPr>
          <w:rFonts w:ascii="Arial" w:hAnsi="Arial"/>
          <w:sz w:val="24"/>
          <w:szCs w:val="24"/>
        </w:rPr>
        <w:t xml:space="preserve"> </w:t>
      </w:r>
      <w:r w:rsidRPr="00592C6E">
        <w:rPr>
          <w:rFonts w:ascii="Arial" w:hAnsi="Arial"/>
          <w:sz w:val="24"/>
          <w:szCs w:val="24"/>
        </w:rPr>
        <w:t>endocrine, paracrine, and autocrine properties: intra-</w:t>
      </w:r>
      <w:r>
        <w:rPr>
          <w:rFonts w:ascii="Arial" w:hAnsi="Arial"/>
          <w:sz w:val="24"/>
          <w:szCs w:val="24"/>
        </w:rPr>
        <w:t xml:space="preserve">abdominal or visceral adipose </w:t>
      </w:r>
      <w:r w:rsidRPr="00592C6E">
        <w:rPr>
          <w:rFonts w:ascii="Arial" w:hAnsi="Arial"/>
          <w:sz w:val="24"/>
          <w:szCs w:val="24"/>
        </w:rPr>
        <w:t>tissue and subcutaneous</w:t>
      </w:r>
      <w:r>
        <w:rPr>
          <w:rFonts w:ascii="Arial" w:hAnsi="Arial"/>
          <w:sz w:val="24"/>
          <w:szCs w:val="24"/>
        </w:rPr>
        <w:t xml:space="preserve"> </w:t>
      </w:r>
      <w:r w:rsidRPr="00592C6E">
        <w:rPr>
          <w:rFonts w:ascii="Arial" w:hAnsi="Arial"/>
          <w:sz w:val="24"/>
          <w:szCs w:val="24"/>
        </w:rPr>
        <w:t>adipose tissue.</w:t>
      </w:r>
      <w:r w:rsidRPr="00592C6E">
        <w:t xml:space="preserve"> </w:t>
      </w:r>
      <w:r>
        <w:rPr>
          <w:rFonts w:ascii="Arial" w:hAnsi="Arial"/>
          <w:sz w:val="24"/>
          <w:szCs w:val="24"/>
        </w:rPr>
        <w:t xml:space="preserve"> </w:t>
      </w:r>
      <w:r w:rsidRPr="00592C6E">
        <w:rPr>
          <w:rFonts w:ascii="Arial" w:hAnsi="Arial"/>
          <w:sz w:val="24"/>
          <w:szCs w:val="24"/>
        </w:rPr>
        <w:t>In addition to the</w:t>
      </w:r>
      <w:r>
        <w:rPr>
          <w:rFonts w:ascii="Arial" w:hAnsi="Arial"/>
          <w:sz w:val="24"/>
          <w:szCs w:val="24"/>
        </w:rPr>
        <w:t xml:space="preserve"> </w:t>
      </w:r>
      <w:r w:rsidRPr="00592C6E">
        <w:rPr>
          <w:rFonts w:ascii="Arial" w:hAnsi="Arial"/>
          <w:sz w:val="24"/>
          <w:szCs w:val="24"/>
        </w:rPr>
        <w:t>subcutaneous and visceral compartments, WAT is</w:t>
      </w:r>
      <w:r>
        <w:rPr>
          <w:rFonts w:ascii="Arial" w:hAnsi="Arial"/>
          <w:sz w:val="24"/>
          <w:szCs w:val="24"/>
        </w:rPr>
        <w:t xml:space="preserve"> </w:t>
      </w:r>
      <w:r w:rsidRPr="00592C6E">
        <w:rPr>
          <w:rFonts w:ascii="Arial" w:hAnsi="Arial"/>
          <w:sz w:val="24"/>
          <w:szCs w:val="24"/>
        </w:rPr>
        <w:t>also found in small amounts around other organs,</w:t>
      </w:r>
      <w:r>
        <w:rPr>
          <w:rFonts w:ascii="Arial" w:hAnsi="Arial"/>
          <w:sz w:val="24"/>
          <w:szCs w:val="24"/>
        </w:rPr>
        <w:t xml:space="preserve"> </w:t>
      </w:r>
      <w:r w:rsidRPr="00592C6E">
        <w:rPr>
          <w:rFonts w:ascii="Arial" w:hAnsi="Arial"/>
          <w:sz w:val="24"/>
          <w:szCs w:val="24"/>
        </w:rPr>
        <w:t>such as the heart, kidney, and genitalia</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Pr>
          <w:rFonts w:ascii="Arial" w:hAnsi="Arial"/>
          <w:sz w:val="24"/>
          <w:szCs w:val="24"/>
        </w:rPr>
        <w:t>.</w:t>
      </w:r>
    </w:p>
    <w:p w:rsidR="00F6470F" w:rsidRDefault="00F6470F" w:rsidP="000445AF">
      <w:pPr>
        <w:jc w:val="both"/>
        <w:rPr>
          <w:rFonts w:ascii="Arial" w:hAnsi="Arial"/>
          <w:sz w:val="24"/>
          <w:szCs w:val="24"/>
        </w:rPr>
      </w:pPr>
    </w:p>
    <w:p w:rsidR="00F6470F" w:rsidRDefault="007869E5" w:rsidP="000445AF">
      <w:pPr>
        <w:jc w:val="both"/>
        <w:rPr>
          <w:rFonts w:ascii="Arial" w:hAnsi="Arial"/>
          <w:sz w:val="24"/>
          <w:szCs w:val="24"/>
        </w:rPr>
      </w:pPr>
      <w:r>
        <w:rPr>
          <w:rFonts w:ascii="Arial" w:hAnsi="Arial"/>
          <w:noProof/>
          <w:sz w:val="24"/>
          <w:szCs w:val="24"/>
          <w:lang w:val="it-IT" w:eastAsia="it-IT"/>
        </w:rPr>
        <w:drawing>
          <wp:inline distT="0" distB="0" distL="0" distR="0">
            <wp:extent cx="5943600" cy="3581400"/>
            <wp:effectExtent l="0" t="0" r="0" b="0"/>
            <wp:docPr id="1" name="Immagine 1" descr="Adipose-tissue-holds-aggregates-of-adipocytes-in-an-extracellular-collagen-matrix-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ipose-tissue-holds-aggregates-of-adipocytes-in-an-extracellular-collagen-matrix-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581400"/>
                    </a:xfrm>
                    <a:prstGeom prst="rect">
                      <a:avLst/>
                    </a:prstGeom>
                    <a:noFill/>
                    <a:ln>
                      <a:noFill/>
                    </a:ln>
                  </pic:spPr>
                </pic:pic>
              </a:graphicData>
            </a:graphic>
          </wp:inline>
        </w:drawing>
      </w:r>
    </w:p>
    <w:p w:rsidR="00F6470F" w:rsidRDefault="00F6470F" w:rsidP="000445AF">
      <w:pPr>
        <w:jc w:val="both"/>
        <w:rPr>
          <w:rFonts w:ascii="Arial" w:hAnsi="Arial"/>
          <w:sz w:val="24"/>
          <w:szCs w:val="24"/>
        </w:rPr>
      </w:pPr>
    </w:p>
    <w:p w:rsidR="00F6470F" w:rsidRDefault="00F6470F" w:rsidP="000445AF">
      <w:pPr>
        <w:jc w:val="both"/>
        <w:rPr>
          <w:rFonts w:ascii="Arial" w:hAnsi="Arial"/>
          <w:sz w:val="24"/>
          <w:szCs w:val="24"/>
        </w:rPr>
      </w:pPr>
    </w:p>
    <w:p w:rsidR="00F6470F" w:rsidRDefault="00F6470F" w:rsidP="000445AF">
      <w:pPr>
        <w:jc w:val="both"/>
        <w:rPr>
          <w:rFonts w:ascii="Arial" w:hAnsi="Arial"/>
          <w:sz w:val="24"/>
          <w:szCs w:val="24"/>
        </w:rPr>
      </w:pPr>
    </w:p>
    <w:p w:rsidR="007E32D8" w:rsidRPr="00AE2EEA" w:rsidRDefault="007E32D8" w:rsidP="00E059B1">
      <w:pPr>
        <w:pStyle w:val="Paragrafoelenco"/>
        <w:numPr>
          <w:ilvl w:val="2"/>
          <w:numId w:val="7"/>
        </w:numPr>
        <w:rPr>
          <w:rFonts w:ascii="Arial" w:hAnsi="Arial"/>
          <w:b/>
          <w:bCs/>
          <w:sz w:val="24"/>
          <w:szCs w:val="24"/>
        </w:rPr>
      </w:pPr>
      <w:r w:rsidRPr="00AE2EEA">
        <w:rPr>
          <w:rFonts w:ascii="Arial" w:hAnsi="Arial"/>
          <w:b/>
          <w:bCs/>
          <w:sz w:val="24"/>
          <w:szCs w:val="24"/>
        </w:rPr>
        <w:t>Principal efferent and afferent signals</w:t>
      </w:r>
    </w:p>
    <w:p w:rsidR="007E32D8" w:rsidRPr="00AF2962" w:rsidRDefault="007E32D8" w:rsidP="000445AF">
      <w:pPr>
        <w:jc w:val="both"/>
        <w:rPr>
          <w:rFonts w:ascii="Arial" w:hAnsi="Arial"/>
          <w:sz w:val="24"/>
          <w:szCs w:val="24"/>
        </w:rPr>
      </w:pPr>
      <w:r w:rsidRPr="00AF2962">
        <w:rPr>
          <w:rFonts w:ascii="Arial" w:hAnsi="Arial"/>
          <w:sz w:val="24"/>
          <w:szCs w:val="24"/>
        </w:rPr>
        <w:t>Adipose tissue releases a wide range of signals, some</w:t>
      </w:r>
      <w:r>
        <w:rPr>
          <w:rFonts w:ascii="Arial" w:hAnsi="Arial"/>
          <w:sz w:val="24"/>
          <w:szCs w:val="24"/>
        </w:rPr>
        <w:t xml:space="preserve"> clearly endocrine, some </w:t>
      </w:r>
      <w:r w:rsidRPr="00AF2962">
        <w:rPr>
          <w:rFonts w:ascii="Arial" w:hAnsi="Arial"/>
          <w:sz w:val="24"/>
          <w:szCs w:val="24"/>
        </w:rPr>
        <w:t>probably auto- or paracrine. It</w:t>
      </w:r>
      <w:r>
        <w:rPr>
          <w:rFonts w:ascii="Arial" w:hAnsi="Arial"/>
          <w:sz w:val="24"/>
          <w:szCs w:val="24"/>
        </w:rPr>
        <w:t xml:space="preserve"> </w:t>
      </w:r>
      <w:r w:rsidRPr="00AF2962">
        <w:rPr>
          <w:rFonts w:ascii="Arial" w:hAnsi="Arial"/>
          <w:sz w:val="24"/>
          <w:szCs w:val="24"/>
        </w:rPr>
        <w:t>seems clear that this network of signals has profound</w:t>
      </w:r>
      <w:r>
        <w:rPr>
          <w:rFonts w:ascii="Arial" w:hAnsi="Arial"/>
          <w:sz w:val="24"/>
          <w:szCs w:val="24"/>
        </w:rPr>
        <w:t xml:space="preserve"> </w:t>
      </w:r>
      <w:r w:rsidRPr="00AF2962">
        <w:rPr>
          <w:rFonts w:ascii="Arial" w:hAnsi="Arial"/>
          <w:sz w:val="24"/>
          <w:szCs w:val="24"/>
        </w:rPr>
        <w:t>and widespread effects on energy balance</w:t>
      </w:r>
      <w:r>
        <w:rPr>
          <w:rFonts w:ascii="Arial" w:hAnsi="Arial"/>
          <w:sz w:val="24"/>
          <w:szCs w:val="24"/>
        </w:rPr>
        <w:fldChar w:fldCharType="begin"/>
      </w:r>
      <w:r>
        <w:rPr>
          <w:rFonts w:ascii="Arial" w:hAnsi="Arial"/>
          <w:sz w:val="24"/>
          <w:szCs w:val="24"/>
        </w:rPr>
        <w:instrText xml:space="preserve"> ADDIN EN.CITE &lt;EndNote&gt;&lt;Cite&gt;&lt;Author&gt;Mohamed-Ali&lt;/Author&gt;&lt;Year&gt;1998&lt;/Year&gt;&lt;RecNum&gt;34&lt;/RecNum&gt;&lt;DisplayText&gt;(13)&lt;/DisplayText&gt;&lt;record&gt;&lt;rec-number&gt;34&lt;/rec-number&gt;&lt;foreign-keys&gt;&lt;key app="EN" db-id="t9rxavw5f20rwpepdpz5w2efz020s5ze2fpt" timestamp="1540649998"&gt;34&lt;/key&gt;&lt;/foreign-keys&gt;&lt;ref-type name="Journal Article"&gt;17&lt;/ref-type&gt;&lt;contributors&gt;&lt;authors&gt;&lt;author&gt;Mohamed-Ali, V&lt;/author&gt;&lt;author&gt;Pinkney, JH&lt;/author&gt;&lt;author&gt;Coppack, SW&lt;/author&gt;&lt;/authors&gt;&lt;/contributors&gt;&lt;titles&gt;&lt;title&gt;Adipose tissue as an endocrine and paracrine organ&lt;/title&gt;&lt;secondary-title&gt;International journal of obesity&lt;/secondary-title&gt;&lt;/titles&gt;&lt;periodical&gt;&lt;full-title&gt;International journal of obesity&lt;/full-title&gt;&lt;/periodical&gt;&lt;pages&gt;1145&lt;/pages&gt;&lt;volume&gt;22&lt;/volume&gt;&lt;number&gt;12&lt;/number&gt;&lt;dates&gt;&lt;year&gt;1998&lt;/year&gt;&lt;/dates&gt;&lt;isbn&gt;1476-5497&lt;/isbn&gt;&lt;urls&gt;&lt;/urls&gt;&lt;/record&gt;&lt;/Cite&gt;&lt;/EndNote&gt;</w:instrText>
      </w:r>
      <w:r>
        <w:rPr>
          <w:rFonts w:ascii="Arial" w:hAnsi="Arial"/>
          <w:sz w:val="24"/>
          <w:szCs w:val="24"/>
        </w:rPr>
        <w:fldChar w:fldCharType="separate"/>
      </w:r>
      <w:r>
        <w:rPr>
          <w:rFonts w:ascii="Arial" w:hAnsi="Arial"/>
          <w:noProof/>
          <w:sz w:val="24"/>
          <w:szCs w:val="24"/>
        </w:rPr>
        <w:t>(13)</w:t>
      </w:r>
      <w:r>
        <w:rPr>
          <w:rFonts w:ascii="Arial" w:hAnsi="Arial"/>
          <w:sz w:val="24"/>
          <w:szCs w:val="24"/>
        </w:rPr>
        <w:fldChar w:fldCharType="end"/>
      </w:r>
      <w:r w:rsidRPr="00AF2962">
        <w:rPr>
          <w:rFonts w:ascii="Arial" w:hAnsi="Arial"/>
          <w:sz w:val="24"/>
          <w:szCs w:val="24"/>
        </w:rPr>
        <w:t>.</w:t>
      </w:r>
    </w:p>
    <w:p w:rsidR="007E32D8" w:rsidRPr="00AE2EEA" w:rsidRDefault="007E32D8" w:rsidP="00E059B1">
      <w:pPr>
        <w:pStyle w:val="Paragrafoelenco"/>
        <w:numPr>
          <w:ilvl w:val="0"/>
          <w:numId w:val="8"/>
        </w:numPr>
        <w:jc w:val="both"/>
        <w:rPr>
          <w:rFonts w:ascii="Arial" w:hAnsi="Arial"/>
          <w:sz w:val="24"/>
          <w:szCs w:val="24"/>
        </w:rPr>
      </w:pPr>
      <w:r w:rsidRPr="00AE2EEA">
        <w:rPr>
          <w:rFonts w:ascii="Arial" w:hAnsi="Arial"/>
          <w:b/>
          <w:bCs/>
          <w:sz w:val="24"/>
          <w:szCs w:val="24"/>
        </w:rPr>
        <w:lastRenderedPageBreak/>
        <w:t>Afferent signals</w:t>
      </w:r>
      <w:r w:rsidRPr="00AE2EEA">
        <w:rPr>
          <w:rFonts w:ascii="Arial" w:hAnsi="Arial"/>
          <w:sz w:val="24"/>
          <w:szCs w:val="24"/>
        </w:rPr>
        <w:t>: The principal afferent regulators of adipocyte metabolism are extrinsic to adipose tissue, and include insulin, catecholamines, and the anterior pituitary endocrine axes. Additional paracrine and autocrine regulatory influences include local adipose tissue products such as</w:t>
      </w:r>
      <w:r w:rsidRPr="007D6180">
        <w:t xml:space="preserve"> </w:t>
      </w:r>
      <w:r w:rsidRPr="00AE2EEA">
        <w:rPr>
          <w:rFonts w:ascii="Arial" w:hAnsi="Arial"/>
          <w:sz w:val="24"/>
          <w:szCs w:val="24"/>
        </w:rPr>
        <w:t>tumour necrosis factor TNFα  and acylation stimulating protein ASP</w:t>
      </w:r>
      <w:r w:rsidRPr="00AE2EEA">
        <w:rPr>
          <w:rFonts w:ascii="Arial" w:hAnsi="Arial"/>
          <w:sz w:val="24"/>
          <w:szCs w:val="24"/>
        </w:rPr>
        <w:fldChar w:fldCharType="begin"/>
      </w:r>
      <w:r w:rsidRPr="00AE2EEA">
        <w:rPr>
          <w:rFonts w:ascii="Arial" w:hAnsi="Arial"/>
          <w:sz w:val="24"/>
          <w:szCs w:val="24"/>
        </w:rPr>
        <w:instrText xml:space="preserve"> ADDIN EN.CITE &lt;EndNote&gt;&lt;Cite&gt;&lt;Author&gt;Mohamed-Ali&lt;/Author&gt;&lt;Year&gt;1998&lt;/Year&gt;&lt;RecNum&gt;34&lt;/RecNum&gt;&lt;DisplayText&gt;(13)&lt;/DisplayText&gt;&lt;record&gt;&lt;rec-number&gt;34&lt;/rec-number&gt;&lt;foreign-keys&gt;&lt;key app="EN" db-id="t9rxavw5f20rwpepdpz5w2efz020s5ze2fpt" timestamp="1540649998"&gt;34&lt;/key&gt;&lt;/foreign-keys&gt;&lt;ref-type name="Journal Article"&gt;17&lt;/ref-type&gt;&lt;contributors&gt;&lt;authors&gt;&lt;author&gt;Mohamed-Ali, V&lt;/author&gt;&lt;author&gt;Pinkney, JH&lt;/author&gt;&lt;author&gt;Coppack, SW&lt;/author&gt;&lt;/authors&gt;&lt;/contributors&gt;&lt;titles&gt;&lt;title&gt;Adipose tissue as an endocrine and paracrine organ&lt;/title&gt;&lt;secondary-title&gt;International journal of obesity&lt;/secondary-title&gt;&lt;/titles&gt;&lt;periodical&gt;&lt;full-title&gt;International journal of obesity&lt;/full-title&gt;&lt;/periodical&gt;&lt;pages&gt;1145&lt;/pages&gt;&lt;volume&gt;22&lt;/volume&gt;&lt;number&gt;12&lt;/number&gt;&lt;dates&gt;&lt;year&gt;1998&lt;/year&gt;&lt;/dates&gt;&lt;isbn&gt;1476-5497&lt;/isbn&gt;&lt;urls&gt;&lt;/urls&gt;&lt;/record&gt;&lt;/Cite&gt;&lt;/EndNote&gt;</w:instrText>
      </w:r>
      <w:r w:rsidRPr="00AE2EEA">
        <w:rPr>
          <w:rFonts w:ascii="Arial" w:hAnsi="Arial"/>
          <w:sz w:val="24"/>
          <w:szCs w:val="24"/>
        </w:rPr>
        <w:fldChar w:fldCharType="separate"/>
      </w:r>
      <w:r w:rsidRPr="00AE2EEA">
        <w:rPr>
          <w:rFonts w:ascii="Arial" w:hAnsi="Arial"/>
          <w:noProof/>
          <w:sz w:val="24"/>
          <w:szCs w:val="24"/>
        </w:rPr>
        <w:t>(13)</w:t>
      </w:r>
      <w:r w:rsidRPr="00AE2EEA">
        <w:rPr>
          <w:rFonts w:ascii="Arial" w:hAnsi="Arial"/>
          <w:sz w:val="24"/>
          <w:szCs w:val="24"/>
        </w:rPr>
        <w:fldChar w:fldCharType="end"/>
      </w:r>
      <w:r w:rsidRPr="00AE2EEA">
        <w:rPr>
          <w:rFonts w:ascii="Arial" w:hAnsi="Arial"/>
          <w:sz w:val="24"/>
          <w:szCs w:val="24"/>
        </w:rPr>
        <w:t xml:space="preserve">. </w:t>
      </w:r>
    </w:p>
    <w:p w:rsidR="007E32D8" w:rsidRPr="002B0765" w:rsidRDefault="007E32D8" w:rsidP="00E059B1">
      <w:pPr>
        <w:pStyle w:val="Paragrafoelenco"/>
        <w:numPr>
          <w:ilvl w:val="0"/>
          <w:numId w:val="8"/>
        </w:numPr>
        <w:jc w:val="both"/>
        <w:rPr>
          <w:rFonts w:ascii="Arial" w:hAnsi="Arial"/>
          <w:sz w:val="24"/>
          <w:szCs w:val="24"/>
        </w:rPr>
      </w:pPr>
      <w:r w:rsidRPr="002B0765">
        <w:rPr>
          <w:rFonts w:ascii="Arial" w:hAnsi="Arial"/>
          <w:b/>
          <w:bCs/>
          <w:sz w:val="24"/>
          <w:szCs w:val="24"/>
        </w:rPr>
        <w:t>Efferent signals</w:t>
      </w:r>
      <w:r w:rsidRPr="002B0765">
        <w:rPr>
          <w:rFonts w:ascii="Arial" w:hAnsi="Arial"/>
          <w:sz w:val="24"/>
          <w:szCs w:val="24"/>
        </w:rPr>
        <w:t>: Adipose tissue synthesises a wide range of signalling molecules, from both the adipocyte and stromovascular compartments, include leptin, IL 6,</w:t>
      </w:r>
      <w:r w:rsidRPr="00D82EE5">
        <w:t xml:space="preserve"> </w:t>
      </w:r>
      <w:r w:rsidRPr="002B0765">
        <w:rPr>
          <w:rFonts w:ascii="Arial" w:hAnsi="Arial"/>
          <w:sz w:val="24"/>
          <w:szCs w:val="24"/>
        </w:rPr>
        <w:t xml:space="preserve">TNFα </w:t>
      </w:r>
      <w:r w:rsidRPr="002B0765">
        <w:rPr>
          <w:rFonts w:ascii="Arial" w:hAnsi="Arial"/>
          <w:sz w:val="24"/>
          <w:szCs w:val="24"/>
        </w:rPr>
        <w:fldChar w:fldCharType="begin"/>
      </w:r>
      <w:r w:rsidRPr="002B0765">
        <w:rPr>
          <w:rFonts w:ascii="Arial" w:hAnsi="Arial"/>
          <w:sz w:val="24"/>
          <w:szCs w:val="24"/>
        </w:rPr>
        <w:instrText xml:space="preserve"> ADDIN EN.CITE &lt;EndNote&gt;&lt;Cite&gt;&lt;Author&gt;Mohamed-Ali&lt;/Author&gt;&lt;Year&gt;1998&lt;/Year&gt;&lt;RecNum&gt;34&lt;/RecNum&gt;&lt;DisplayText&gt;(13)&lt;/DisplayText&gt;&lt;record&gt;&lt;rec-number&gt;34&lt;/rec-number&gt;&lt;foreign-keys&gt;&lt;key app="EN" db-id="t9rxavw5f20rwpepdpz5w2efz020s5ze2fpt" timestamp="1540649998"&gt;34&lt;/key&gt;&lt;/foreign-keys&gt;&lt;ref-type name="Journal Article"&gt;17&lt;/ref-type&gt;&lt;contributors&gt;&lt;authors&gt;&lt;author&gt;Mohamed-Ali, V&lt;/author&gt;&lt;author&gt;Pinkney, JH&lt;/author&gt;&lt;author&gt;Coppack, SW&lt;/author&gt;&lt;/authors&gt;&lt;/contributors&gt;&lt;titles&gt;&lt;title&gt;Adipose tissue as an endocrine and paracrine organ&lt;/title&gt;&lt;secondary-title&gt;International journal of obesity&lt;/secondary-title&gt;&lt;/titles&gt;&lt;periodical&gt;&lt;full-title&gt;International journal of obesity&lt;/full-title&gt;&lt;/periodical&gt;&lt;pages&gt;1145&lt;/pages&gt;&lt;volume&gt;22&lt;/volume&gt;&lt;number&gt;12&lt;/number&gt;&lt;dates&gt;&lt;year&gt;1998&lt;/year&gt;&lt;/dates&gt;&lt;isbn&gt;1476-5497&lt;/isbn&gt;&lt;urls&gt;&lt;/urls&gt;&lt;/record&gt;&lt;/Cite&gt;&lt;/EndNote&gt;</w:instrText>
      </w:r>
      <w:r w:rsidRPr="002B0765">
        <w:rPr>
          <w:rFonts w:ascii="Arial" w:hAnsi="Arial"/>
          <w:sz w:val="24"/>
          <w:szCs w:val="24"/>
        </w:rPr>
        <w:fldChar w:fldCharType="separate"/>
      </w:r>
      <w:r w:rsidRPr="002B0765">
        <w:rPr>
          <w:rFonts w:ascii="Arial" w:hAnsi="Arial"/>
          <w:noProof/>
          <w:sz w:val="24"/>
          <w:szCs w:val="24"/>
        </w:rPr>
        <w:t>(13)</w:t>
      </w:r>
      <w:r w:rsidRPr="002B0765">
        <w:rPr>
          <w:rFonts w:ascii="Arial" w:hAnsi="Arial"/>
          <w:sz w:val="24"/>
          <w:szCs w:val="24"/>
        </w:rPr>
        <w:fldChar w:fldCharType="end"/>
      </w:r>
      <w:r w:rsidRPr="002B0765">
        <w:rPr>
          <w:rFonts w:ascii="Arial" w:hAnsi="Arial"/>
          <w:sz w:val="24"/>
          <w:szCs w:val="24"/>
        </w:rPr>
        <w:t>.</w:t>
      </w:r>
    </w:p>
    <w:p w:rsidR="007E32D8" w:rsidRDefault="007E32D8" w:rsidP="000445AF">
      <w:pPr>
        <w:jc w:val="both"/>
        <w:rPr>
          <w:rFonts w:ascii="Arial" w:hAnsi="Arial"/>
          <w:sz w:val="24"/>
          <w:szCs w:val="24"/>
        </w:rPr>
      </w:pPr>
      <w:r w:rsidRPr="00D82EE5">
        <w:rPr>
          <w:rFonts w:ascii="Arial" w:hAnsi="Arial"/>
          <w:sz w:val="24"/>
          <w:szCs w:val="24"/>
        </w:rPr>
        <w:t>TN</w:t>
      </w:r>
      <w:r>
        <w:rPr>
          <w:rFonts w:ascii="Arial" w:hAnsi="Arial"/>
          <w:sz w:val="24"/>
          <w:szCs w:val="24"/>
        </w:rPr>
        <w:t>Fα and IL-6 are pro-infl</w:t>
      </w:r>
      <w:r w:rsidRPr="00D82EE5">
        <w:rPr>
          <w:rFonts w:ascii="Arial" w:hAnsi="Arial"/>
          <w:sz w:val="24"/>
          <w:szCs w:val="24"/>
        </w:rPr>
        <w:t>ammatory cytokines with</w:t>
      </w:r>
      <w:r>
        <w:rPr>
          <w:rFonts w:ascii="Arial" w:hAnsi="Arial"/>
          <w:sz w:val="24"/>
          <w:szCs w:val="24"/>
        </w:rPr>
        <w:t xml:space="preserve"> </w:t>
      </w:r>
      <w:r w:rsidRPr="00D82EE5">
        <w:rPr>
          <w:rFonts w:ascii="Arial" w:hAnsi="Arial"/>
          <w:sz w:val="24"/>
          <w:szCs w:val="24"/>
        </w:rPr>
        <w:t>potent actions in host defence.</w:t>
      </w:r>
      <w:r>
        <w:rPr>
          <w:rFonts w:ascii="Arial" w:hAnsi="Arial"/>
          <w:sz w:val="24"/>
          <w:szCs w:val="24"/>
        </w:rPr>
        <w:t xml:space="preserve"> </w:t>
      </w:r>
      <w:r w:rsidRPr="00D82EE5">
        <w:rPr>
          <w:rFonts w:ascii="Arial" w:hAnsi="Arial"/>
          <w:sz w:val="24"/>
          <w:szCs w:val="24"/>
        </w:rPr>
        <w:t>Both these cytokines</w:t>
      </w:r>
      <w:r>
        <w:rPr>
          <w:rFonts w:ascii="Arial" w:hAnsi="Arial"/>
          <w:sz w:val="24"/>
          <w:szCs w:val="24"/>
        </w:rPr>
        <w:t xml:space="preserve"> </w:t>
      </w:r>
      <w:r w:rsidRPr="00D82EE5">
        <w:rPr>
          <w:rFonts w:ascii="Arial" w:hAnsi="Arial"/>
          <w:sz w:val="24"/>
          <w:szCs w:val="24"/>
        </w:rPr>
        <w:t>may have important effects on lipid and glucose</w:t>
      </w:r>
      <w:r>
        <w:rPr>
          <w:rFonts w:ascii="Arial" w:hAnsi="Arial"/>
          <w:sz w:val="24"/>
          <w:szCs w:val="24"/>
        </w:rPr>
        <w:t xml:space="preserve"> </w:t>
      </w:r>
      <w:r w:rsidRPr="00D82EE5">
        <w:rPr>
          <w:rFonts w:ascii="Arial" w:hAnsi="Arial"/>
          <w:sz w:val="24"/>
          <w:szCs w:val="24"/>
        </w:rPr>
        <w:t>metabolism.</w:t>
      </w:r>
      <w:r w:rsidRPr="00D82EE5">
        <w:t xml:space="preserve"> </w:t>
      </w:r>
      <w:r w:rsidRPr="00D82EE5">
        <w:rPr>
          <w:rFonts w:ascii="Arial" w:hAnsi="Arial"/>
          <w:sz w:val="24"/>
          <w:szCs w:val="24"/>
        </w:rPr>
        <w:t>In humans</w:t>
      </w:r>
      <w:r>
        <w:rPr>
          <w:rFonts w:ascii="Arial" w:hAnsi="Arial"/>
          <w:sz w:val="24"/>
          <w:szCs w:val="24"/>
        </w:rPr>
        <w:t xml:space="preserve"> </w:t>
      </w:r>
      <w:r w:rsidRPr="00D82EE5">
        <w:rPr>
          <w:rFonts w:ascii="Arial" w:hAnsi="Arial"/>
          <w:sz w:val="24"/>
          <w:szCs w:val="24"/>
        </w:rPr>
        <w:t>IL-6 was also found to stimulate glucose and fatty</w:t>
      </w:r>
      <w:r>
        <w:rPr>
          <w:rFonts w:ascii="Arial" w:hAnsi="Arial"/>
          <w:sz w:val="24"/>
          <w:szCs w:val="24"/>
        </w:rPr>
        <w:t xml:space="preserve"> </w:t>
      </w:r>
      <w:r w:rsidRPr="00D82EE5">
        <w:rPr>
          <w:rFonts w:ascii="Arial" w:hAnsi="Arial"/>
          <w:sz w:val="24"/>
          <w:szCs w:val="24"/>
        </w:rPr>
        <w:t>acid oxidation, as well as to induce the release of</w:t>
      </w:r>
      <w:r>
        <w:rPr>
          <w:rFonts w:ascii="Arial" w:hAnsi="Arial"/>
          <w:sz w:val="24"/>
          <w:szCs w:val="24"/>
        </w:rPr>
        <w:t xml:space="preserve"> </w:t>
      </w:r>
      <w:r w:rsidRPr="00D82EE5">
        <w:rPr>
          <w:rFonts w:ascii="Arial" w:hAnsi="Arial"/>
          <w:sz w:val="24"/>
          <w:szCs w:val="24"/>
        </w:rPr>
        <w:t>glucagon and cortisol.</w:t>
      </w:r>
      <w:r w:rsidRPr="00D82EE5">
        <w:t xml:space="preserve"> </w:t>
      </w:r>
      <w:r w:rsidRPr="00D82EE5">
        <w:rPr>
          <w:rFonts w:ascii="Arial" w:hAnsi="Arial"/>
          <w:sz w:val="24"/>
          <w:szCs w:val="24"/>
        </w:rPr>
        <w:t>IL-6</w:t>
      </w:r>
      <w:r>
        <w:rPr>
          <w:rFonts w:ascii="Arial" w:hAnsi="Arial"/>
          <w:sz w:val="24"/>
          <w:szCs w:val="24"/>
        </w:rPr>
        <w:t xml:space="preserve"> </w:t>
      </w:r>
      <w:r w:rsidRPr="00D82EE5">
        <w:rPr>
          <w:rFonts w:ascii="Arial" w:hAnsi="Arial"/>
          <w:sz w:val="24"/>
          <w:szCs w:val="24"/>
        </w:rPr>
        <w:t>receptors are present in the hypothalamus, which</w:t>
      </w:r>
      <w:r>
        <w:rPr>
          <w:rFonts w:ascii="Arial" w:hAnsi="Arial"/>
          <w:sz w:val="24"/>
          <w:szCs w:val="24"/>
        </w:rPr>
        <w:t xml:space="preserve"> </w:t>
      </w:r>
      <w:r w:rsidRPr="00D82EE5">
        <w:rPr>
          <w:rFonts w:ascii="Arial" w:hAnsi="Arial"/>
          <w:sz w:val="24"/>
          <w:szCs w:val="24"/>
        </w:rPr>
        <w:t>supports a direct c</w:t>
      </w:r>
      <w:r>
        <w:rPr>
          <w:rFonts w:ascii="Arial" w:hAnsi="Arial"/>
          <w:sz w:val="24"/>
          <w:szCs w:val="24"/>
        </w:rPr>
        <w:t xml:space="preserve">entral role for this cytokine. </w:t>
      </w:r>
      <w:r w:rsidRPr="00D82EE5">
        <w:rPr>
          <w:rFonts w:ascii="Arial" w:hAnsi="Arial"/>
          <w:sz w:val="24"/>
          <w:szCs w:val="24"/>
        </w:rPr>
        <w:t>IL-6 stimulates both thermogenesis and satiety,</w:t>
      </w:r>
      <w:r>
        <w:rPr>
          <w:rFonts w:ascii="Arial" w:hAnsi="Arial"/>
          <w:sz w:val="24"/>
          <w:szCs w:val="24"/>
        </w:rPr>
        <w:t xml:space="preserve"> </w:t>
      </w:r>
      <w:r w:rsidRPr="00D82EE5">
        <w:rPr>
          <w:rFonts w:ascii="Arial" w:hAnsi="Arial"/>
          <w:sz w:val="24"/>
          <w:szCs w:val="24"/>
        </w:rPr>
        <w:t>through a range of central effects, including prostaglandin</w:t>
      </w:r>
      <w:r>
        <w:rPr>
          <w:rFonts w:ascii="Arial" w:hAnsi="Arial"/>
          <w:sz w:val="24"/>
          <w:szCs w:val="24"/>
        </w:rPr>
        <w:t xml:space="preserve"> </w:t>
      </w:r>
      <w:r w:rsidRPr="00D82EE5">
        <w:rPr>
          <w:rFonts w:ascii="Arial" w:hAnsi="Arial"/>
          <w:sz w:val="24"/>
          <w:szCs w:val="24"/>
        </w:rPr>
        <w:t>synthesis, CRH release and</w:t>
      </w:r>
      <w:r>
        <w:rPr>
          <w:rFonts w:ascii="Arial" w:hAnsi="Arial"/>
          <w:sz w:val="24"/>
          <w:szCs w:val="24"/>
        </w:rPr>
        <w:t xml:space="preserve"> activation of the </w:t>
      </w:r>
      <w:r w:rsidRPr="00D82EE5">
        <w:rPr>
          <w:rFonts w:ascii="Arial" w:hAnsi="Arial"/>
          <w:sz w:val="24"/>
          <w:szCs w:val="24"/>
        </w:rPr>
        <w:t>HPA axis.</w:t>
      </w:r>
      <w:r w:rsidRPr="004732A5">
        <w:t xml:space="preserve"> </w:t>
      </w:r>
      <w:r w:rsidRPr="004732A5">
        <w:rPr>
          <w:rFonts w:ascii="Arial" w:hAnsi="Arial"/>
          <w:sz w:val="24"/>
          <w:szCs w:val="24"/>
        </w:rPr>
        <w:t>They stimulate the HPA axis and</w:t>
      </w:r>
      <w:r>
        <w:rPr>
          <w:rFonts w:ascii="Arial" w:hAnsi="Arial"/>
          <w:sz w:val="24"/>
          <w:szCs w:val="24"/>
        </w:rPr>
        <w:t xml:space="preserve"> suppress the hypothalamic-pituitary-</w:t>
      </w:r>
      <w:r w:rsidRPr="004732A5">
        <w:rPr>
          <w:rFonts w:ascii="Arial" w:hAnsi="Arial"/>
          <w:sz w:val="24"/>
          <w:szCs w:val="24"/>
        </w:rPr>
        <w:t>thyroid and</w:t>
      </w:r>
      <w:r>
        <w:rPr>
          <w:rFonts w:ascii="Arial" w:hAnsi="Arial"/>
          <w:sz w:val="24"/>
          <w:szCs w:val="24"/>
        </w:rPr>
        <w:t xml:space="preserve"> </w:t>
      </w:r>
      <w:r w:rsidRPr="004732A5">
        <w:rPr>
          <w:rFonts w:ascii="Arial" w:hAnsi="Arial"/>
          <w:sz w:val="24"/>
          <w:szCs w:val="24"/>
        </w:rPr>
        <w:t>gonadal ax</w:t>
      </w:r>
      <w:r>
        <w:rPr>
          <w:rFonts w:ascii="Arial" w:hAnsi="Arial"/>
          <w:sz w:val="24"/>
          <w:szCs w:val="24"/>
        </w:rPr>
        <w:t xml:space="preserve">es, and possibly growth hormone </w:t>
      </w:r>
      <w:r w:rsidRPr="004732A5">
        <w:rPr>
          <w:rFonts w:ascii="Arial" w:hAnsi="Arial"/>
          <w:sz w:val="24"/>
          <w:szCs w:val="24"/>
        </w:rPr>
        <w:t>release</w:t>
      </w:r>
      <w:r>
        <w:rPr>
          <w:rFonts w:ascii="Arial" w:hAnsi="Arial"/>
          <w:sz w:val="24"/>
          <w:szCs w:val="24"/>
        </w:rPr>
        <w:fldChar w:fldCharType="begin"/>
      </w:r>
      <w:r>
        <w:rPr>
          <w:rFonts w:ascii="Arial" w:hAnsi="Arial"/>
          <w:sz w:val="24"/>
          <w:szCs w:val="24"/>
        </w:rPr>
        <w:instrText xml:space="preserve"> ADDIN EN.CITE &lt;EndNote&gt;&lt;Cite&gt;&lt;Author&gt;Mohamed-Ali&lt;/Author&gt;&lt;Year&gt;1998&lt;/Year&gt;&lt;RecNum&gt;34&lt;/RecNum&gt;&lt;DisplayText&gt;(13)&lt;/DisplayText&gt;&lt;record&gt;&lt;rec-number&gt;34&lt;/rec-number&gt;&lt;foreign-keys&gt;&lt;key app="EN" db-id="t9rxavw5f20rwpepdpz5w2efz020s5ze2fpt" timestamp="1540649998"&gt;34&lt;/key&gt;&lt;/foreign-keys&gt;&lt;ref-type name="Journal Article"&gt;17&lt;/ref-type&gt;&lt;contributors&gt;&lt;authors&gt;&lt;author&gt;Mohamed-Ali, V&lt;/author&gt;&lt;author&gt;Pinkney, JH&lt;/author&gt;&lt;author&gt;Coppack, SW&lt;/author&gt;&lt;/authors&gt;&lt;/contributors&gt;&lt;titles&gt;&lt;title&gt;Adipose tissue as an endocrine and paracrine organ&lt;/title&gt;&lt;secondary-title&gt;International journal of obesity&lt;/secondary-title&gt;&lt;/titles&gt;&lt;periodical&gt;&lt;full-title&gt;International journal of obesity&lt;/full-title&gt;&lt;/periodical&gt;&lt;pages&gt;1145&lt;/pages&gt;&lt;volume&gt;22&lt;/volume&gt;&lt;number&gt;12&lt;/number&gt;&lt;dates&gt;&lt;year&gt;1998&lt;/year&gt;&lt;/dates&gt;&lt;isbn&gt;1476-5497&lt;/isbn&gt;&lt;urls&gt;&lt;/urls&gt;&lt;/record&gt;&lt;/Cite&gt;&lt;/EndNote&gt;</w:instrText>
      </w:r>
      <w:r>
        <w:rPr>
          <w:rFonts w:ascii="Arial" w:hAnsi="Arial"/>
          <w:sz w:val="24"/>
          <w:szCs w:val="24"/>
        </w:rPr>
        <w:fldChar w:fldCharType="separate"/>
      </w:r>
      <w:r>
        <w:rPr>
          <w:rFonts w:ascii="Arial" w:hAnsi="Arial"/>
          <w:noProof/>
          <w:sz w:val="24"/>
          <w:szCs w:val="24"/>
        </w:rPr>
        <w:t>(13)</w:t>
      </w:r>
      <w:r>
        <w:rPr>
          <w:rFonts w:ascii="Arial" w:hAnsi="Arial"/>
          <w:sz w:val="24"/>
          <w:szCs w:val="24"/>
        </w:rPr>
        <w:fldChar w:fldCharType="end"/>
      </w:r>
      <w:r w:rsidRPr="004732A5">
        <w:rPr>
          <w:rFonts w:ascii="Arial" w:hAnsi="Arial"/>
          <w:sz w:val="24"/>
          <w:szCs w:val="24"/>
        </w:rPr>
        <w:t>.</w:t>
      </w:r>
    </w:p>
    <w:p w:rsidR="007E32D8" w:rsidRDefault="007E32D8" w:rsidP="002B0765">
      <w:pPr>
        <w:jc w:val="both"/>
        <w:rPr>
          <w:rFonts w:ascii="Arial" w:hAnsi="Arial"/>
          <w:sz w:val="24"/>
          <w:szCs w:val="24"/>
        </w:rPr>
      </w:pPr>
      <w:r w:rsidRPr="004732A5">
        <w:rPr>
          <w:rFonts w:ascii="Arial" w:hAnsi="Arial"/>
          <w:sz w:val="24"/>
          <w:szCs w:val="24"/>
        </w:rPr>
        <w:t>ASP may play a role in the</w:t>
      </w:r>
      <w:r>
        <w:rPr>
          <w:rFonts w:ascii="Arial" w:hAnsi="Arial"/>
          <w:sz w:val="24"/>
          <w:szCs w:val="24"/>
        </w:rPr>
        <w:t xml:space="preserve"> uptake and esteri</w:t>
      </w:r>
      <w:r w:rsidRPr="004732A5">
        <w:rPr>
          <w:rFonts w:ascii="Arial" w:hAnsi="Arial"/>
          <w:sz w:val="24"/>
          <w:szCs w:val="24"/>
        </w:rPr>
        <w:t>cation of fatty acids to make triacylglycerol</w:t>
      </w:r>
      <w:r w:rsidR="002D6042">
        <w:rPr>
          <w:rFonts w:ascii="Arial" w:hAnsi="Arial"/>
          <w:sz w:val="24"/>
          <w:szCs w:val="24"/>
        </w:rPr>
        <w:t xml:space="preserve"> </w:t>
      </w:r>
      <w:r w:rsidR="002D6042" w:rsidRPr="004732A5">
        <w:rPr>
          <w:rFonts w:ascii="Arial" w:hAnsi="Arial"/>
          <w:sz w:val="24"/>
          <w:szCs w:val="24"/>
        </w:rPr>
        <w:t>to</w:t>
      </w:r>
      <w:r w:rsidRPr="004732A5">
        <w:rPr>
          <w:rFonts w:ascii="Arial" w:hAnsi="Arial"/>
          <w:sz w:val="24"/>
          <w:szCs w:val="24"/>
        </w:rPr>
        <w:t xml:space="preserve"> facilitate fatty acid storage in the</w:t>
      </w:r>
      <w:r>
        <w:rPr>
          <w:rFonts w:ascii="Arial" w:hAnsi="Arial"/>
          <w:sz w:val="24"/>
          <w:szCs w:val="24"/>
        </w:rPr>
        <w:t xml:space="preserve"> </w:t>
      </w:r>
      <w:r w:rsidRPr="004732A5">
        <w:rPr>
          <w:rFonts w:ascii="Arial" w:hAnsi="Arial"/>
          <w:sz w:val="24"/>
          <w:szCs w:val="24"/>
        </w:rPr>
        <w:t>post-prandial</w:t>
      </w:r>
      <w:r>
        <w:rPr>
          <w:rFonts w:ascii="Arial" w:hAnsi="Arial"/>
          <w:sz w:val="24"/>
          <w:szCs w:val="24"/>
        </w:rPr>
        <w:t xml:space="preserve"> </w:t>
      </w:r>
      <w:r w:rsidRPr="004732A5">
        <w:rPr>
          <w:rFonts w:ascii="Arial" w:hAnsi="Arial"/>
          <w:sz w:val="24"/>
          <w:szCs w:val="24"/>
        </w:rPr>
        <w:t>state</w:t>
      </w:r>
      <w:r>
        <w:rPr>
          <w:rFonts w:ascii="Arial" w:hAnsi="Arial"/>
          <w:sz w:val="24"/>
          <w:szCs w:val="24"/>
        </w:rPr>
        <w:t xml:space="preserve">. </w:t>
      </w:r>
      <w:r w:rsidRPr="004732A5">
        <w:rPr>
          <w:rFonts w:ascii="Arial" w:hAnsi="Arial"/>
          <w:sz w:val="24"/>
          <w:szCs w:val="24"/>
        </w:rPr>
        <w:t>ASP</w:t>
      </w:r>
      <w:r>
        <w:rPr>
          <w:rFonts w:ascii="Arial" w:hAnsi="Arial"/>
          <w:sz w:val="24"/>
          <w:szCs w:val="24"/>
        </w:rPr>
        <w:t xml:space="preserve"> </w:t>
      </w:r>
      <w:r w:rsidRPr="004732A5">
        <w:rPr>
          <w:rFonts w:ascii="Arial" w:hAnsi="Arial"/>
          <w:sz w:val="24"/>
          <w:szCs w:val="24"/>
        </w:rPr>
        <w:t>has</w:t>
      </w:r>
      <w:r>
        <w:rPr>
          <w:rFonts w:ascii="Arial" w:hAnsi="Arial"/>
          <w:sz w:val="24"/>
          <w:szCs w:val="24"/>
        </w:rPr>
        <w:t xml:space="preserve"> </w:t>
      </w:r>
      <w:r w:rsidRPr="004732A5">
        <w:rPr>
          <w:rFonts w:ascii="Arial" w:hAnsi="Arial"/>
          <w:sz w:val="24"/>
          <w:szCs w:val="24"/>
        </w:rPr>
        <w:t>been</w:t>
      </w:r>
      <w:r>
        <w:rPr>
          <w:rFonts w:ascii="Arial" w:hAnsi="Arial"/>
          <w:sz w:val="24"/>
          <w:szCs w:val="24"/>
        </w:rPr>
        <w:t xml:space="preserve"> </w:t>
      </w:r>
      <w:r w:rsidRPr="004732A5">
        <w:rPr>
          <w:rFonts w:ascii="Arial" w:hAnsi="Arial"/>
          <w:sz w:val="24"/>
          <w:szCs w:val="24"/>
        </w:rPr>
        <w:t>shown</w:t>
      </w:r>
      <w:r>
        <w:rPr>
          <w:rFonts w:ascii="Arial" w:hAnsi="Arial"/>
          <w:sz w:val="24"/>
          <w:szCs w:val="24"/>
        </w:rPr>
        <w:t xml:space="preserve"> </w:t>
      </w:r>
      <w:r w:rsidRPr="004732A5">
        <w:rPr>
          <w:rFonts w:ascii="Arial" w:hAnsi="Arial"/>
          <w:sz w:val="24"/>
          <w:szCs w:val="24"/>
        </w:rPr>
        <w:t>to</w:t>
      </w:r>
      <w:r>
        <w:rPr>
          <w:rFonts w:ascii="Arial" w:hAnsi="Arial"/>
          <w:sz w:val="24"/>
          <w:szCs w:val="24"/>
        </w:rPr>
        <w:t xml:space="preserve"> </w:t>
      </w:r>
      <w:r w:rsidRPr="004732A5">
        <w:rPr>
          <w:rFonts w:ascii="Arial" w:hAnsi="Arial"/>
          <w:sz w:val="24"/>
          <w:szCs w:val="24"/>
        </w:rPr>
        <w:t>stimulate</w:t>
      </w:r>
      <w:r>
        <w:rPr>
          <w:rFonts w:ascii="Arial" w:hAnsi="Arial"/>
          <w:sz w:val="24"/>
          <w:szCs w:val="24"/>
        </w:rPr>
        <w:t xml:space="preserve"> </w:t>
      </w:r>
      <w:r w:rsidRPr="004732A5">
        <w:rPr>
          <w:rFonts w:ascii="Arial" w:hAnsi="Arial"/>
          <w:sz w:val="24"/>
          <w:szCs w:val="24"/>
        </w:rPr>
        <w:t>triglyceride</w:t>
      </w:r>
      <w:r>
        <w:rPr>
          <w:rFonts w:ascii="Arial" w:hAnsi="Arial"/>
          <w:sz w:val="24"/>
          <w:szCs w:val="24"/>
        </w:rPr>
        <w:t xml:space="preserve"> </w:t>
      </w:r>
      <w:r w:rsidRPr="004732A5">
        <w:rPr>
          <w:rFonts w:ascii="Arial" w:hAnsi="Arial"/>
          <w:sz w:val="24"/>
          <w:szCs w:val="24"/>
        </w:rPr>
        <w:t>synthesis</w:t>
      </w:r>
      <w:r>
        <w:rPr>
          <w:rFonts w:ascii="Arial" w:hAnsi="Arial"/>
          <w:sz w:val="24"/>
          <w:szCs w:val="24"/>
        </w:rPr>
        <w:t xml:space="preserve"> </w:t>
      </w:r>
      <w:r w:rsidRPr="004732A5">
        <w:rPr>
          <w:rFonts w:ascii="Arial" w:hAnsi="Arial"/>
          <w:sz w:val="24"/>
          <w:szCs w:val="24"/>
        </w:rPr>
        <w:t>via</w:t>
      </w:r>
      <w:r>
        <w:rPr>
          <w:rFonts w:ascii="Arial" w:hAnsi="Arial"/>
          <w:sz w:val="24"/>
          <w:szCs w:val="24"/>
        </w:rPr>
        <w:t xml:space="preserve"> </w:t>
      </w:r>
      <w:r w:rsidRPr="004732A5">
        <w:rPr>
          <w:rFonts w:ascii="Arial" w:hAnsi="Arial"/>
          <w:sz w:val="24"/>
          <w:szCs w:val="24"/>
        </w:rPr>
        <w:t>diacylglycerol</w:t>
      </w:r>
      <w:r>
        <w:rPr>
          <w:rFonts w:ascii="Arial" w:hAnsi="Arial"/>
          <w:sz w:val="24"/>
          <w:szCs w:val="24"/>
        </w:rPr>
        <w:t xml:space="preserve"> </w:t>
      </w:r>
      <w:r w:rsidRPr="004732A5">
        <w:rPr>
          <w:rFonts w:ascii="Arial" w:hAnsi="Arial"/>
          <w:sz w:val="24"/>
          <w:szCs w:val="24"/>
        </w:rPr>
        <w:t>acyl transferase (DGAT)</w:t>
      </w:r>
      <w:r>
        <w:rPr>
          <w:rFonts w:ascii="Arial" w:hAnsi="Arial"/>
          <w:sz w:val="24"/>
          <w:szCs w:val="24"/>
        </w:rPr>
        <w:t xml:space="preserve">. </w:t>
      </w:r>
      <w:r w:rsidRPr="004D4540">
        <w:rPr>
          <w:rFonts w:ascii="Arial" w:hAnsi="Arial"/>
          <w:sz w:val="24"/>
          <w:szCs w:val="24"/>
        </w:rPr>
        <w:t xml:space="preserve"> In summary, cytokines synthesized in adipose tissue</w:t>
      </w:r>
      <w:r>
        <w:rPr>
          <w:rFonts w:ascii="Arial" w:hAnsi="Arial"/>
          <w:sz w:val="24"/>
          <w:szCs w:val="24"/>
        </w:rPr>
        <w:t xml:space="preserve"> may inf</w:t>
      </w:r>
      <w:r w:rsidRPr="004D4540">
        <w:rPr>
          <w:rFonts w:ascii="Arial" w:hAnsi="Arial"/>
          <w:sz w:val="24"/>
          <w:szCs w:val="24"/>
        </w:rPr>
        <w:t>luence anterior pituitary endocrine pathways,</w:t>
      </w:r>
      <w:r>
        <w:rPr>
          <w:rFonts w:ascii="Arial" w:hAnsi="Arial"/>
          <w:sz w:val="24"/>
          <w:szCs w:val="24"/>
        </w:rPr>
        <w:t xml:space="preserve"> </w:t>
      </w:r>
      <w:r w:rsidRPr="004D4540">
        <w:rPr>
          <w:rFonts w:ascii="Arial" w:hAnsi="Arial"/>
          <w:sz w:val="24"/>
          <w:szCs w:val="24"/>
        </w:rPr>
        <w:t>by contributing to circulating concentrations, which</w:t>
      </w:r>
      <w:r>
        <w:rPr>
          <w:rFonts w:ascii="Arial" w:hAnsi="Arial"/>
          <w:sz w:val="24"/>
          <w:szCs w:val="24"/>
        </w:rPr>
        <w:t xml:space="preserve"> inf</w:t>
      </w:r>
      <w:r w:rsidRPr="004D4540">
        <w:rPr>
          <w:rFonts w:ascii="Arial" w:hAnsi="Arial"/>
          <w:sz w:val="24"/>
          <w:szCs w:val="24"/>
        </w:rPr>
        <w:t>luence endocrine function at hypothalamic, pituitary,</w:t>
      </w:r>
      <w:r>
        <w:rPr>
          <w:rFonts w:ascii="Arial" w:hAnsi="Arial"/>
          <w:sz w:val="24"/>
          <w:szCs w:val="24"/>
        </w:rPr>
        <w:t xml:space="preserve"> and target organ level</w:t>
      </w:r>
      <w:r>
        <w:rPr>
          <w:rFonts w:ascii="Arial" w:hAnsi="Arial"/>
          <w:sz w:val="24"/>
          <w:szCs w:val="24"/>
        </w:rPr>
        <w:fldChar w:fldCharType="begin"/>
      </w:r>
      <w:r>
        <w:rPr>
          <w:rFonts w:ascii="Arial" w:hAnsi="Arial"/>
          <w:sz w:val="24"/>
          <w:szCs w:val="24"/>
        </w:rPr>
        <w:instrText xml:space="preserve"> ADDIN EN.CITE &lt;EndNote&gt;&lt;Cite&gt;&lt;Author&gt;Mohamed-Ali&lt;/Author&gt;&lt;Year&gt;1998&lt;/Year&gt;&lt;RecNum&gt;34&lt;/RecNum&gt;&lt;DisplayText&gt;(13)&lt;/DisplayText&gt;&lt;record&gt;&lt;rec-number&gt;34&lt;/rec-number&gt;&lt;foreign-keys&gt;&lt;key app="EN" db-id="t9rxavw5f20rwpepdpz5w2efz020s5ze2fpt" timestamp="1540649998"&gt;34&lt;/key&gt;&lt;/foreign-keys&gt;&lt;ref-type name="Journal Article"&gt;17&lt;/ref-type&gt;&lt;contributors&gt;&lt;authors&gt;&lt;author&gt;Mohamed-Ali, V&lt;/author&gt;&lt;author&gt;Pinkney, JH&lt;/author&gt;&lt;author&gt;Coppack, SW&lt;/author&gt;&lt;/authors&gt;&lt;/contributors&gt;&lt;titles&gt;&lt;title&gt;Adipose tissue as an endocrine and paracrine organ&lt;/title&gt;&lt;secondary-title&gt;International journal of obesity&lt;/secondary-title&gt;&lt;/titles&gt;&lt;periodical&gt;&lt;full-title&gt;International journal of obesity&lt;/full-title&gt;&lt;/periodical&gt;&lt;pages&gt;1145&lt;/pages&gt;&lt;volume&gt;22&lt;/volume&gt;&lt;number&gt;12&lt;/number&gt;&lt;dates&gt;&lt;year&gt;1998&lt;/year&gt;&lt;/dates&gt;&lt;isbn&gt;1476-5497&lt;/isbn&gt;&lt;urls&gt;&lt;/urls&gt;&lt;/record&gt;&lt;/Cite&gt;&lt;/EndNote&gt;</w:instrText>
      </w:r>
      <w:r>
        <w:rPr>
          <w:rFonts w:ascii="Arial" w:hAnsi="Arial"/>
          <w:sz w:val="24"/>
          <w:szCs w:val="24"/>
        </w:rPr>
        <w:fldChar w:fldCharType="separate"/>
      </w:r>
      <w:r>
        <w:rPr>
          <w:rFonts w:ascii="Arial" w:hAnsi="Arial"/>
          <w:noProof/>
          <w:sz w:val="24"/>
          <w:szCs w:val="24"/>
        </w:rPr>
        <w:t>(13)</w:t>
      </w:r>
      <w:r>
        <w:rPr>
          <w:rFonts w:ascii="Arial" w:hAnsi="Arial"/>
          <w:sz w:val="24"/>
          <w:szCs w:val="24"/>
        </w:rPr>
        <w:fldChar w:fldCharType="end"/>
      </w:r>
      <w:r w:rsidRPr="004732A5">
        <w:rPr>
          <w:rFonts w:ascii="Arial" w:hAnsi="Arial"/>
          <w:sz w:val="24"/>
          <w:szCs w:val="24"/>
        </w:rPr>
        <w:t>.</w:t>
      </w:r>
      <w:r>
        <w:rPr>
          <w:rFonts w:ascii="Arial" w:hAnsi="Arial"/>
          <w:sz w:val="24"/>
          <w:szCs w:val="24"/>
        </w:rPr>
        <w:t xml:space="preserve"> </w:t>
      </w:r>
    </w:p>
    <w:p w:rsidR="00252699" w:rsidRDefault="007869E5" w:rsidP="002B0765">
      <w:pPr>
        <w:jc w:val="both"/>
        <w:rPr>
          <w:rFonts w:ascii="Arial" w:hAnsi="Arial"/>
          <w:sz w:val="24"/>
          <w:szCs w:val="24"/>
        </w:rPr>
      </w:pPr>
      <w:r>
        <w:rPr>
          <w:noProof/>
          <w:lang w:val="it-IT" w:eastAsia="it-IT"/>
        </w:rPr>
        <w:drawing>
          <wp:anchor distT="0" distB="0" distL="114300" distR="114300" simplePos="0" relativeHeight="251655168" behindDoc="0" locked="0" layoutInCell="1" allowOverlap="1">
            <wp:simplePos x="0" y="0"/>
            <wp:positionH relativeFrom="column">
              <wp:posOffset>476250</wp:posOffset>
            </wp:positionH>
            <wp:positionV relativeFrom="paragraph">
              <wp:posOffset>85725</wp:posOffset>
            </wp:positionV>
            <wp:extent cx="4991100" cy="2520315"/>
            <wp:effectExtent l="0" t="0" r="0" b="0"/>
            <wp:wrapNone/>
            <wp:docPr id="10" name="Immagine 10"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untitl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1100" cy="2520315"/>
                    </a:xfrm>
                    <a:prstGeom prst="rect">
                      <a:avLst/>
                    </a:prstGeom>
                    <a:noFill/>
                  </pic:spPr>
                </pic:pic>
              </a:graphicData>
            </a:graphic>
            <wp14:sizeRelH relativeFrom="page">
              <wp14:pctWidth>0</wp14:pctWidth>
            </wp14:sizeRelH>
            <wp14:sizeRelV relativeFrom="page">
              <wp14:pctHeight>0</wp14:pctHeight>
            </wp14:sizeRelV>
          </wp:anchor>
        </w:drawing>
      </w:r>
    </w:p>
    <w:p w:rsidR="00252699" w:rsidRDefault="00252699" w:rsidP="002B0765">
      <w:pPr>
        <w:jc w:val="both"/>
        <w:rPr>
          <w:rFonts w:ascii="Arial" w:hAnsi="Arial"/>
          <w:sz w:val="24"/>
          <w:szCs w:val="24"/>
        </w:rPr>
      </w:pPr>
    </w:p>
    <w:p w:rsidR="00252699" w:rsidRDefault="00252699" w:rsidP="002B0765">
      <w:pPr>
        <w:jc w:val="both"/>
        <w:rPr>
          <w:rFonts w:ascii="Arial" w:hAnsi="Arial"/>
          <w:sz w:val="24"/>
          <w:szCs w:val="24"/>
        </w:rPr>
      </w:pPr>
    </w:p>
    <w:p w:rsidR="00252699" w:rsidRDefault="00252699" w:rsidP="002B0765">
      <w:pPr>
        <w:jc w:val="both"/>
        <w:rPr>
          <w:rFonts w:ascii="Arial" w:hAnsi="Arial"/>
          <w:sz w:val="24"/>
          <w:szCs w:val="24"/>
        </w:rPr>
      </w:pPr>
    </w:p>
    <w:p w:rsidR="00252699" w:rsidRDefault="00252699" w:rsidP="002B0765">
      <w:pPr>
        <w:jc w:val="both"/>
        <w:rPr>
          <w:rFonts w:ascii="Arial" w:hAnsi="Arial"/>
          <w:sz w:val="24"/>
          <w:szCs w:val="24"/>
        </w:rPr>
      </w:pPr>
    </w:p>
    <w:p w:rsidR="00252699" w:rsidRDefault="00252699" w:rsidP="002B0765">
      <w:pPr>
        <w:jc w:val="both"/>
        <w:rPr>
          <w:rFonts w:ascii="Arial" w:hAnsi="Arial"/>
          <w:sz w:val="24"/>
          <w:szCs w:val="24"/>
        </w:rPr>
      </w:pPr>
    </w:p>
    <w:p w:rsidR="00252699" w:rsidRDefault="00252699" w:rsidP="002B0765">
      <w:pPr>
        <w:jc w:val="both"/>
        <w:rPr>
          <w:rFonts w:ascii="Arial" w:hAnsi="Arial"/>
          <w:sz w:val="24"/>
          <w:szCs w:val="24"/>
        </w:rPr>
      </w:pPr>
    </w:p>
    <w:p w:rsidR="00252699" w:rsidRDefault="00252699" w:rsidP="002B0765">
      <w:pPr>
        <w:jc w:val="both"/>
        <w:rPr>
          <w:rFonts w:ascii="Arial" w:hAnsi="Arial"/>
          <w:sz w:val="24"/>
          <w:szCs w:val="24"/>
        </w:rPr>
      </w:pPr>
    </w:p>
    <w:p w:rsidR="00252699" w:rsidRDefault="00252699" w:rsidP="002B0765">
      <w:pPr>
        <w:jc w:val="both"/>
        <w:rPr>
          <w:rFonts w:ascii="Arial" w:hAnsi="Arial"/>
          <w:sz w:val="24"/>
          <w:szCs w:val="24"/>
        </w:rPr>
      </w:pPr>
    </w:p>
    <w:p w:rsidR="007E32D8" w:rsidRPr="0096482F" w:rsidRDefault="007E32D8" w:rsidP="00E059B1">
      <w:pPr>
        <w:pStyle w:val="Paragrafoelenco"/>
        <w:numPr>
          <w:ilvl w:val="2"/>
          <w:numId w:val="7"/>
        </w:numPr>
        <w:rPr>
          <w:rFonts w:ascii="Arial" w:hAnsi="Arial"/>
          <w:b/>
          <w:bCs/>
          <w:sz w:val="24"/>
          <w:szCs w:val="24"/>
        </w:rPr>
      </w:pPr>
      <w:r w:rsidRPr="0096482F">
        <w:rPr>
          <w:rFonts w:ascii="Arial" w:hAnsi="Arial"/>
          <w:b/>
          <w:bCs/>
          <w:sz w:val="24"/>
          <w:szCs w:val="24"/>
        </w:rPr>
        <w:t xml:space="preserve">Brown adipose tissue </w:t>
      </w:r>
    </w:p>
    <w:p w:rsidR="007E32D8" w:rsidRDefault="007E32D8" w:rsidP="0096482F">
      <w:pPr>
        <w:jc w:val="both"/>
        <w:rPr>
          <w:sz w:val="24"/>
          <w:szCs w:val="24"/>
        </w:rPr>
      </w:pPr>
      <w:r w:rsidRPr="00592C6E">
        <w:rPr>
          <w:rFonts w:ascii="Arial" w:hAnsi="Arial"/>
          <w:sz w:val="24"/>
          <w:szCs w:val="24"/>
        </w:rPr>
        <w:t>In humans, development of brown adipocytes</w:t>
      </w:r>
      <w:r>
        <w:rPr>
          <w:rFonts w:ascii="Arial" w:hAnsi="Arial"/>
          <w:sz w:val="24"/>
          <w:szCs w:val="24"/>
        </w:rPr>
        <w:t xml:space="preserve"> </w:t>
      </w:r>
      <w:r w:rsidRPr="00592C6E">
        <w:rPr>
          <w:rFonts w:ascii="Arial" w:hAnsi="Arial"/>
          <w:sz w:val="24"/>
          <w:szCs w:val="24"/>
        </w:rPr>
        <w:t>begins at the 20th week of pregnancy and continues</w:t>
      </w:r>
      <w:r>
        <w:rPr>
          <w:rFonts w:ascii="Arial" w:hAnsi="Arial"/>
          <w:sz w:val="24"/>
          <w:szCs w:val="24"/>
        </w:rPr>
        <w:t xml:space="preserve"> </w:t>
      </w:r>
      <w:r w:rsidRPr="00592C6E">
        <w:rPr>
          <w:rFonts w:ascii="Arial" w:hAnsi="Arial"/>
          <w:sz w:val="24"/>
          <w:szCs w:val="24"/>
        </w:rPr>
        <w:t>until shortly after birth, at which time BAT comprises</w:t>
      </w:r>
      <w:r>
        <w:rPr>
          <w:rFonts w:ascii="Arial" w:hAnsi="Arial"/>
          <w:sz w:val="24"/>
          <w:szCs w:val="24"/>
        </w:rPr>
        <w:t xml:space="preserve"> </w:t>
      </w:r>
      <w:r w:rsidRPr="00592C6E">
        <w:rPr>
          <w:rFonts w:ascii="Arial" w:hAnsi="Arial"/>
          <w:sz w:val="24"/>
          <w:szCs w:val="24"/>
        </w:rPr>
        <w:t>1% of body weight</w:t>
      </w:r>
      <w:r>
        <w:rPr>
          <w:rFonts w:ascii="Arial" w:hAnsi="Arial"/>
          <w:sz w:val="24"/>
          <w:szCs w:val="24"/>
        </w:rPr>
        <w:t xml:space="preserve"> </w:t>
      </w:r>
      <w:r w:rsidRPr="00592C6E">
        <w:rPr>
          <w:rFonts w:ascii="Arial" w:hAnsi="Arial"/>
          <w:sz w:val="24"/>
          <w:szCs w:val="24"/>
        </w:rPr>
        <w:t>In neonates and newborn</w:t>
      </w:r>
      <w:r>
        <w:rPr>
          <w:rFonts w:ascii="Arial" w:hAnsi="Arial"/>
          <w:sz w:val="24"/>
          <w:szCs w:val="24"/>
        </w:rPr>
        <w:t xml:space="preserve"> </w:t>
      </w:r>
      <w:r w:rsidRPr="00592C6E">
        <w:rPr>
          <w:rFonts w:ascii="Arial" w:hAnsi="Arial"/>
          <w:sz w:val="24"/>
          <w:szCs w:val="24"/>
        </w:rPr>
        <w:t>children, BAT can be found in several areas, including</w:t>
      </w:r>
      <w:r>
        <w:rPr>
          <w:rFonts w:ascii="Arial" w:hAnsi="Arial"/>
          <w:sz w:val="24"/>
          <w:szCs w:val="24"/>
        </w:rPr>
        <w:t xml:space="preserve"> </w:t>
      </w:r>
      <w:r w:rsidRPr="00592C6E">
        <w:rPr>
          <w:rFonts w:ascii="Arial" w:hAnsi="Arial"/>
          <w:sz w:val="24"/>
          <w:szCs w:val="24"/>
        </w:rPr>
        <w:t xml:space="preserve">the </w:t>
      </w:r>
      <w:r w:rsidRPr="00592C6E">
        <w:rPr>
          <w:rFonts w:ascii="Arial" w:hAnsi="Arial"/>
          <w:sz w:val="24"/>
          <w:szCs w:val="24"/>
        </w:rPr>
        <w:lastRenderedPageBreak/>
        <w:t>interscapular region (shoulder), surrounding blood</w:t>
      </w:r>
      <w:r>
        <w:rPr>
          <w:rFonts w:ascii="Arial" w:hAnsi="Arial"/>
          <w:sz w:val="24"/>
          <w:szCs w:val="24"/>
        </w:rPr>
        <w:t xml:space="preserve"> </w:t>
      </w:r>
      <w:r w:rsidRPr="00592C6E">
        <w:rPr>
          <w:rFonts w:ascii="Arial" w:hAnsi="Arial"/>
          <w:sz w:val="24"/>
          <w:szCs w:val="24"/>
        </w:rPr>
        <w:t>vessels, muscles in the neck, in the axillae, along the</w:t>
      </w:r>
      <w:r>
        <w:rPr>
          <w:rFonts w:ascii="Arial" w:hAnsi="Arial"/>
          <w:sz w:val="24"/>
          <w:szCs w:val="24"/>
        </w:rPr>
        <w:t xml:space="preserve"> </w:t>
      </w:r>
      <w:r w:rsidRPr="00592C6E">
        <w:rPr>
          <w:rFonts w:ascii="Arial" w:hAnsi="Arial"/>
          <w:sz w:val="24"/>
          <w:szCs w:val="24"/>
        </w:rPr>
        <w:t>great vessels, trachea, esophagus at the thoracic inlet,</w:t>
      </w:r>
      <w:r>
        <w:rPr>
          <w:rFonts w:ascii="Arial" w:hAnsi="Arial"/>
          <w:sz w:val="24"/>
          <w:szCs w:val="24"/>
        </w:rPr>
        <w:t xml:space="preserve"> </w:t>
      </w:r>
      <w:r w:rsidRPr="00592C6E">
        <w:rPr>
          <w:rFonts w:ascii="Arial" w:hAnsi="Arial"/>
          <w:sz w:val="24"/>
          <w:szCs w:val="24"/>
        </w:rPr>
        <w:t>and around the abdominal aorta, pancreas, adrenal</w:t>
      </w:r>
      <w:r>
        <w:rPr>
          <w:rFonts w:ascii="Arial" w:hAnsi="Arial"/>
          <w:sz w:val="24"/>
          <w:szCs w:val="24"/>
        </w:rPr>
        <w:t xml:space="preserve"> </w:t>
      </w:r>
      <w:r w:rsidRPr="00592C6E">
        <w:rPr>
          <w:rFonts w:ascii="Arial" w:hAnsi="Arial"/>
          <w:sz w:val="24"/>
          <w:szCs w:val="24"/>
        </w:rPr>
        <w:t>glands, and kidneys</w:t>
      </w:r>
      <w:r>
        <w:rPr>
          <w:rFonts w:ascii="Arial" w:hAnsi="Arial"/>
          <w:sz w:val="24"/>
          <w:szCs w:val="24"/>
        </w:rPr>
        <w:fldChar w:fldCharType="begin"/>
      </w:r>
      <w:r>
        <w:rPr>
          <w:rFonts w:ascii="Arial" w:hAnsi="Arial"/>
          <w:sz w:val="24"/>
          <w:szCs w:val="24"/>
        </w:rPr>
        <w:instrText xml:space="preserve"> ADDIN EN.CITE &lt;EndNote&gt;&lt;Cite&gt;&lt;Author&gt;Heaton&lt;/Author&gt;&lt;Year&gt;1972&lt;/Year&gt;&lt;RecNum&gt;21&lt;/RecNum&gt;&lt;DisplayText&gt;(14)&lt;/DisplayText&gt;&lt;record&gt;&lt;rec-number&gt;21&lt;/rec-number&gt;&lt;foreign-keys&gt;&lt;key app="EN" db-id="t9rxavw5f20rwpepdpz5w2efz020s5ze2fpt" timestamp="1540399314"&gt;21&lt;/key&gt;&lt;/foreign-keys&gt;&lt;ref-type name="Journal Article"&gt;17&lt;/ref-type&gt;&lt;contributors&gt;&lt;authors&gt;&lt;author&gt;Heaton, JULIET M&lt;/author&gt;&lt;/authors&gt;&lt;/contributors&gt;&lt;titles&gt;&lt;title&gt;The distribution of brown adipose tissue in the human&lt;/title&gt;&lt;secondary-title&gt;Journal of anatomy&lt;/secondary-title&gt;&lt;/titles&gt;&lt;periodical&gt;&lt;full-title&gt;Journal of anatomy&lt;/full-title&gt;&lt;/periodical&gt;&lt;pages&gt;35&lt;/pages&gt;&lt;volume&gt;112&lt;/volume&gt;&lt;number&gt;Pt 1&lt;/number&gt;&lt;dates&gt;&lt;year&gt;1972&lt;/year&gt;&lt;/dates&gt;&lt;urls&gt;&lt;/urls&gt;&lt;/record&gt;&lt;/Cite&gt;&lt;/EndNote&gt;</w:instrText>
      </w:r>
      <w:r>
        <w:rPr>
          <w:rFonts w:ascii="Arial" w:hAnsi="Arial"/>
          <w:sz w:val="24"/>
          <w:szCs w:val="24"/>
        </w:rPr>
        <w:fldChar w:fldCharType="separate"/>
      </w:r>
      <w:r>
        <w:rPr>
          <w:rFonts w:ascii="Arial" w:hAnsi="Arial"/>
          <w:noProof/>
          <w:sz w:val="24"/>
          <w:szCs w:val="24"/>
        </w:rPr>
        <w:t>(14)</w:t>
      </w:r>
      <w:r>
        <w:rPr>
          <w:rFonts w:ascii="Arial" w:hAnsi="Arial"/>
          <w:sz w:val="24"/>
          <w:szCs w:val="24"/>
        </w:rPr>
        <w:fldChar w:fldCharType="end"/>
      </w:r>
      <w:r>
        <w:rPr>
          <w:rFonts w:ascii="Arial" w:hAnsi="Arial"/>
          <w:sz w:val="24"/>
          <w:szCs w:val="24"/>
        </w:rPr>
        <w:t xml:space="preserve">. </w:t>
      </w:r>
      <w:r w:rsidRPr="00C80FC5">
        <w:rPr>
          <w:rFonts w:ascii="Arial" w:hAnsi="Arial"/>
          <w:sz w:val="24"/>
          <w:szCs w:val="24"/>
        </w:rPr>
        <w:t xml:space="preserve">In the first decade of life there is a consistently wide distribution of brown fat. During the next six decades, active brown fat disappears from most areas but persists around the kidneys, suprarenals and aorta, and in the neck and mediastinum (4). </w:t>
      </w:r>
      <w:r w:rsidRPr="00C31C9B">
        <w:rPr>
          <w:rFonts w:ascii="Arial" w:hAnsi="Arial"/>
          <w:sz w:val="24"/>
          <w:szCs w:val="24"/>
        </w:rPr>
        <w:t>Newborns</w:t>
      </w:r>
      <w:r>
        <w:rPr>
          <w:rFonts w:ascii="Arial" w:hAnsi="Arial"/>
          <w:sz w:val="24"/>
          <w:szCs w:val="24"/>
        </w:rPr>
        <w:t xml:space="preserve"> </w:t>
      </w:r>
      <w:r w:rsidRPr="00C31C9B">
        <w:rPr>
          <w:rFonts w:ascii="Arial" w:hAnsi="Arial"/>
          <w:sz w:val="24"/>
          <w:szCs w:val="24"/>
        </w:rPr>
        <w:t>possess large depots of BA</w:t>
      </w:r>
      <w:r>
        <w:rPr>
          <w:rFonts w:ascii="Arial" w:hAnsi="Arial"/>
          <w:sz w:val="24"/>
          <w:szCs w:val="24"/>
        </w:rPr>
        <w:t xml:space="preserve">T </w:t>
      </w:r>
      <w:r w:rsidRPr="00C31C9B">
        <w:rPr>
          <w:rFonts w:ascii="Arial" w:hAnsi="Arial"/>
          <w:sz w:val="24"/>
          <w:szCs w:val="24"/>
        </w:rPr>
        <w:t>and use approximately</w:t>
      </w:r>
      <w:r>
        <w:rPr>
          <w:rFonts w:ascii="Arial" w:hAnsi="Arial"/>
          <w:sz w:val="24"/>
          <w:szCs w:val="24"/>
        </w:rPr>
        <w:t xml:space="preserve"> </w:t>
      </w:r>
      <w:r w:rsidRPr="00C31C9B">
        <w:rPr>
          <w:rFonts w:ascii="Arial" w:hAnsi="Arial"/>
          <w:sz w:val="24"/>
          <w:szCs w:val="24"/>
        </w:rPr>
        <w:t>50% of their intake for cold-induced nonshivering</w:t>
      </w:r>
      <w:r>
        <w:rPr>
          <w:rFonts w:ascii="Arial" w:hAnsi="Arial"/>
          <w:sz w:val="24"/>
          <w:szCs w:val="24"/>
        </w:rPr>
        <w:t xml:space="preserve"> </w:t>
      </w:r>
      <w:r w:rsidRPr="00C31C9B">
        <w:rPr>
          <w:rFonts w:ascii="Arial" w:hAnsi="Arial"/>
          <w:sz w:val="24"/>
          <w:szCs w:val="24"/>
        </w:rPr>
        <w:t>thermogenesis</w:t>
      </w:r>
      <w:r w:rsidRPr="00C80FC5">
        <w:rPr>
          <w:rFonts w:ascii="Arial" w:hAnsi="Arial"/>
          <w:sz w:val="24"/>
          <w:szCs w:val="24"/>
        </w:rPr>
        <w:t xml:space="preserve">. </w:t>
      </w:r>
      <w:r w:rsidRPr="00C31C9B">
        <w:rPr>
          <w:rFonts w:ascii="Arial" w:hAnsi="Arial"/>
          <w:sz w:val="24"/>
          <w:szCs w:val="24"/>
        </w:rPr>
        <w:t>The relative functional capacity of BAT, however,</w:t>
      </w:r>
      <w:r>
        <w:rPr>
          <w:rFonts w:ascii="Arial" w:hAnsi="Arial"/>
          <w:sz w:val="24"/>
          <w:szCs w:val="24"/>
        </w:rPr>
        <w:t xml:space="preserve"> </w:t>
      </w:r>
      <w:r w:rsidRPr="00C31C9B">
        <w:rPr>
          <w:rFonts w:ascii="Arial" w:hAnsi="Arial"/>
          <w:sz w:val="24"/>
          <w:szCs w:val="24"/>
        </w:rPr>
        <w:t>appears to decrea</w:t>
      </w:r>
      <w:r>
        <w:rPr>
          <w:rFonts w:ascii="Arial" w:hAnsi="Arial"/>
          <w:sz w:val="24"/>
          <w:szCs w:val="24"/>
        </w:rPr>
        <w:t>se with age and increasing size</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Pr>
          <w:rFonts w:ascii="Arial" w:hAnsi="Arial"/>
          <w:sz w:val="24"/>
          <w:szCs w:val="24"/>
        </w:rPr>
        <w:t xml:space="preserve">. </w:t>
      </w:r>
      <w:r w:rsidRPr="00C80FC5">
        <w:rPr>
          <w:rFonts w:ascii="Arial" w:hAnsi="Arial"/>
          <w:sz w:val="24"/>
          <w:szCs w:val="24"/>
        </w:rPr>
        <w:t>Brown adipose tissue affects whole-body metabolism and may alter insulin sensitivity and modify susceptibility to weight gain. However, estimates suggest that if it were present, as little as 50 g of maximally stimulated brown adipose tissue could account for up to 20% of daily energy expenditure in an adult human (3).</w:t>
      </w:r>
      <w:r w:rsidRPr="00C31C9B">
        <w:t xml:space="preserve"> </w:t>
      </w:r>
      <w:r w:rsidRPr="006241DE">
        <w:rPr>
          <w:rFonts w:ascii="Arial" w:hAnsi="Arial"/>
          <w:sz w:val="24"/>
          <w:szCs w:val="24"/>
        </w:rPr>
        <w:t>BAT has emerged as an independent organ with</w:t>
      </w:r>
      <w:r>
        <w:rPr>
          <w:rFonts w:ascii="Arial" w:hAnsi="Arial"/>
          <w:sz w:val="24"/>
          <w:szCs w:val="24"/>
        </w:rPr>
        <w:t xml:space="preserve"> </w:t>
      </w:r>
      <w:r w:rsidRPr="006241DE">
        <w:rPr>
          <w:rFonts w:ascii="Arial" w:hAnsi="Arial"/>
          <w:sz w:val="24"/>
          <w:szCs w:val="24"/>
        </w:rPr>
        <w:t>specific protein expression patterns and unique</w:t>
      </w:r>
      <w:r>
        <w:rPr>
          <w:rFonts w:ascii="Arial" w:hAnsi="Arial"/>
          <w:sz w:val="24"/>
          <w:szCs w:val="24"/>
        </w:rPr>
        <w:t xml:space="preserve"> </w:t>
      </w:r>
      <w:r w:rsidRPr="006241DE">
        <w:rPr>
          <w:rFonts w:ascii="Arial" w:hAnsi="Arial"/>
          <w:sz w:val="24"/>
          <w:szCs w:val="24"/>
        </w:rPr>
        <w:t>purpose. The mitochondrial protein UCP-1 (or thermogenin),</w:t>
      </w:r>
      <w:r>
        <w:rPr>
          <w:rFonts w:ascii="Arial" w:hAnsi="Arial"/>
          <w:sz w:val="24"/>
          <w:szCs w:val="24"/>
        </w:rPr>
        <w:t xml:space="preserve"> </w:t>
      </w:r>
      <w:r w:rsidRPr="006241DE">
        <w:rPr>
          <w:rFonts w:ascii="Arial" w:hAnsi="Arial"/>
          <w:sz w:val="24"/>
          <w:szCs w:val="24"/>
        </w:rPr>
        <w:t>which is expressed exclusively in BAT,</w:t>
      </w:r>
      <w:r>
        <w:rPr>
          <w:rFonts w:ascii="Arial" w:hAnsi="Arial"/>
          <w:sz w:val="24"/>
          <w:szCs w:val="24"/>
        </w:rPr>
        <w:t xml:space="preserve"> </w:t>
      </w:r>
      <w:r w:rsidRPr="006241DE">
        <w:rPr>
          <w:rFonts w:ascii="Arial" w:hAnsi="Arial"/>
          <w:sz w:val="24"/>
          <w:szCs w:val="24"/>
        </w:rPr>
        <w:t>is responsible for mediating the basic function of</w:t>
      </w:r>
      <w:r>
        <w:rPr>
          <w:rFonts w:ascii="Arial" w:hAnsi="Arial"/>
          <w:sz w:val="24"/>
          <w:szCs w:val="24"/>
        </w:rPr>
        <w:t xml:space="preserve"> </w:t>
      </w:r>
      <w:r w:rsidRPr="006241DE">
        <w:rPr>
          <w:rFonts w:ascii="Arial" w:hAnsi="Arial"/>
          <w:sz w:val="24"/>
          <w:szCs w:val="24"/>
        </w:rPr>
        <w:t>brown fat cells, namely the transfer of energy from</w:t>
      </w:r>
      <w:r>
        <w:rPr>
          <w:rFonts w:ascii="Arial" w:hAnsi="Arial"/>
          <w:sz w:val="24"/>
          <w:szCs w:val="24"/>
        </w:rPr>
        <w:t xml:space="preserve"> </w:t>
      </w:r>
      <w:r w:rsidRPr="006241DE">
        <w:rPr>
          <w:rFonts w:ascii="Arial" w:hAnsi="Arial"/>
          <w:sz w:val="24"/>
          <w:szCs w:val="24"/>
        </w:rPr>
        <w:t>food into heat. UCP-1 activity, triggered in response</w:t>
      </w:r>
      <w:r>
        <w:rPr>
          <w:rFonts w:ascii="Arial" w:hAnsi="Arial"/>
          <w:sz w:val="24"/>
          <w:szCs w:val="24"/>
        </w:rPr>
        <w:t xml:space="preserve"> </w:t>
      </w:r>
      <w:r w:rsidRPr="006241DE">
        <w:rPr>
          <w:rFonts w:ascii="Arial" w:hAnsi="Arial"/>
          <w:sz w:val="24"/>
          <w:szCs w:val="24"/>
        </w:rPr>
        <w:t>to adrenergic signaling via the sympathetic nervous</w:t>
      </w:r>
      <w:r>
        <w:rPr>
          <w:rFonts w:ascii="Arial" w:hAnsi="Arial"/>
          <w:sz w:val="24"/>
          <w:szCs w:val="24"/>
        </w:rPr>
        <w:t xml:space="preserve"> system</w:t>
      </w:r>
      <w:r w:rsidRPr="00E0185A">
        <w:rPr>
          <w:rFonts w:ascii="Arial" w:hAnsi="Arial"/>
          <w:sz w:val="24"/>
          <w:szCs w:val="24"/>
        </w:rPr>
        <w:t>.</w:t>
      </w:r>
      <w:r w:rsidRPr="00DF794A">
        <w:t xml:space="preserve"> </w:t>
      </w:r>
      <w:r w:rsidRPr="00DF794A">
        <w:rPr>
          <w:rFonts w:ascii="Arial" w:hAnsi="Arial"/>
          <w:sz w:val="24"/>
          <w:szCs w:val="24"/>
        </w:rPr>
        <w:t>On the</w:t>
      </w:r>
      <w:r>
        <w:rPr>
          <w:rFonts w:ascii="Arial" w:hAnsi="Arial"/>
          <w:sz w:val="24"/>
          <w:szCs w:val="24"/>
        </w:rPr>
        <w:t xml:space="preserve"> </w:t>
      </w:r>
      <w:r w:rsidRPr="00DF794A">
        <w:rPr>
          <w:rFonts w:ascii="Arial" w:hAnsi="Arial"/>
          <w:sz w:val="24"/>
          <w:szCs w:val="24"/>
        </w:rPr>
        <w:t>other hand, use accumulated lipid from food primarily as a source for chemical energy that can then be</w:t>
      </w:r>
      <w:r>
        <w:rPr>
          <w:rFonts w:ascii="Arial" w:hAnsi="Arial"/>
          <w:sz w:val="24"/>
          <w:szCs w:val="24"/>
        </w:rPr>
        <w:t xml:space="preserve"> </w:t>
      </w:r>
      <w:r w:rsidRPr="00DF794A">
        <w:rPr>
          <w:rFonts w:ascii="Arial" w:hAnsi="Arial"/>
          <w:sz w:val="24"/>
          <w:szCs w:val="24"/>
        </w:rPr>
        <w:t>released from the cell in the form of heat</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sidRPr="00834AA3">
        <w:rPr>
          <w:rFonts w:ascii="Arial" w:hAnsi="Arial"/>
          <w:sz w:val="24"/>
          <w:szCs w:val="24"/>
        </w:rPr>
        <w:t>.</w:t>
      </w:r>
      <w:r w:rsidRPr="00834AA3">
        <w:rPr>
          <w:sz w:val="24"/>
          <w:szCs w:val="24"/>
        </w:rPr>
        <w:t xml:space="preserve"> </w:t>
      </w:r>
    </w:p>
    <w:p w:rsidR="007E32D8" w:rsidRPr="0096482F" w:rsidRDefault="007E32D8" w:rsidP="0096482F">
      <w:pPr>
        <w:jc w:val="both"/>
        <w:rPr>
          <w:rFonts w:ascii="Arial" w:hAnsi="Arial"/>
          <w:sz w:val="24"/>
          <w:szCs w:val="24"/>
        </w:rPr>
      </w:pPr>
      <w:r w:rsidRPr="00320783">
        <w:rPr>
          <w:rFonts w:ascii="Arial" w:hAnsi="Arial"/>
          <w:b/>
          <w:bCs/>
          <w:sz w:val="24"/>
          <w:szCs w:val="24"/>
        </w:rPr>
        <w:t xml:space="preserve">Thermogenesis </w:t>
      </w:r>
      <w:r w:rsidRPr="00834AA3">
        <w:rPr>
          <w:rFonts w:ascii="Arial" w:hAnsi="Arial"/>
          <w:sz w:val="24"/>
          <w:szCs w:val="24"/>
        </w:rPr>
        <w:t>(heat production) plays a role in all metabolic processes and consists of two major categories, obligatory and facultative. Obligatory thermogenesis is a necessary process of life and is always present, whereas facultative thermogenesis represents heat production that can be switched on and off according to the circumstances. Facultative thermogenesis consists of several subcategories: voluntary activity (exercise), non</w:t>
      </w:r>
      <w:r>
        <w:rPr>
          <w:rFonts w:ascii="Arial" w:hAnsi="Arial"/>
          <w:sz w:val="24"/>
          <w:szCs w:val="24"/>
        </w:rPr>
        <w:t>-</w:t>
      </w:r>
      <w:r w:rsidRPr="00834AA3">
        <w:rPr>
          <w:rFonts w:ascii="Arial" w:hAnsi="Arial"/>
          <w:sz w:val="24"/>
          <w:szCs w:val="24"/>
        </w:rPr>
        <w:t>exercise activity (fidgeting), diet-induced thermogenesis, cold-induced shivering, and cold-induced, non</w:t>
      </w:r>
      <w:r>
        <w:rPr>
          <w:rFonts w:ascii="Arial" w:hAnsi="Arial"/>
          <w:sz w:val="24"/>
          <w:szCs w:val="24"/>
        </w:rPr>
        <w:t>-</w:t>
      </w:r>
      <w:r w:rsidRPr="00834AA3">
        <w:rPr>
          <w:rFonts w:ascii="Arial" w:hAnsi="Arial"/>
          <w:sz w:val="24"/>
          <w:szCs w:val="24"/>
        </w:rPr>
        <w:t>shivering thermogenesis</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sidRPr="00834AA3">
        <w:rPr>
          <w:rFonts w:ascii="Arial" w:hAnsi="Arial"/>
        </w:rPr>
        <w:t>.</w:t>
      </w:r>
      <w:r w:rsidRPr="00DE451F">
        <w:t xml:space="preserve"> </w:t>
      </w:r>
      <w:r w:rsidRPr="005923EE">
        <w:rPr>
          <w:rFonts w:ascii="Arial" w:hAnsi="Arial"/>
          <w:sz w:val="24"/>
          <w:szCs w:val="24"/>
        </w:rPr>
        <w:t>The rate of UCP-1emediated thermogenesis is under control of the sympathetic nervous system, the activity of which, in turn, is governed by selective regions in the hypothalamus. The thermogenic signal (cold) is transmitted by the noradrenergic hormone norepinephrine, which is released from adrenergic nerve endings into incidental synapses adjacent to individual brown adipocytes. Norepinephrine, in turn, stimulates BAT thermogenic activity by binding to a- and b-adrenergic receptors(a-AR and b-AR), thereby triggering a cascade of events that result in multiple cell functions, including lipolysis, brown adipocyte proliferation, mitochon driogenesis, as well as increased expression and activation of UCP-1</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sidRPr="005923EE">
        <w:rPr>
          <w:rFonts w:ascii="Arial" w:hAnsi="Arial"/>
          <w:sz w:val="24"/>
          <w:szCs w:val="24"/>
        </w:rPr>
        <w:t>.</w:t>
      </w:r>
    </w:p>
    <w:p w:rsidR="007E32D8" w:rsidRPr="00A63B87" w:rsidRDefault="007E32D8" w:rsidP="00320783">
      <w:pPr>
        <w:jc w:val="both"/>
        <w:rPr>
          <w:rFonts w:ascii="Arial" w:hAnsi="Arial"/>
          <w:sz w:val="24"/>
          <w:szCs w:val="24"/>
        </w:rPr>
      </w:pPr>
      <w:r w:rsidRPr="008D1D6C">
        <w:rPr>
          <w:rFonts w:ascii="Arial" w:hAnsi="Arial"/>
          <w:sz w:val="24"/>
          <w:szCs w:val="24"/>
        </w:rPr>
        <w:t>Multiple studies involving laboratory rats and</w:t>
      </w:r>
      <w:r>
        <w:rPr>
          <w:rFonts w:ascii="Arial" w:hAnsi="Arial"/>
          <w:sz w:val="24"/>
          <w:szCs w:val="24"/>
        </w:rPr>
        <w:t xml:space="preserve"> </w:t>
      </w:r>
      <w:r w:rsidRPr="008D1D6C">
        <w:rPr>
          <w:rFonts w:ascii="Arial" w:hAnsi="Arial"/>
          <w:sz w:val="24"/>
          <w:szCs w:val="24"/>
        </w:rPr>
        <w:t>mice have provided much support for BAT as an</w:t>
      </w:r>
      <w:r>
        <w:rPr>
          <w:rFonts w:ascii="Arial" w:hAnsi="Arial"/>
          <w:sz w:val="24"/>
          <w:szCs w:val="24"/>
        </w:rPr>
        <w:t xml:space="preserve"> </w:t>
      </w:r>
      <w:r w:rsidRPr="008D1D6C">
        <w:rPr>
          <w:rFonts w:ascii="Arial" w:hAnsi="Arial"/>
          <w:sz w:val="24"/>
          <w:szCs w:val="24"/>
        </w:rPr>
        <w:t>important regulator of total body fat stores</w:t>
      </w:r>
      <w:r>
        <w:rPr>
          <w:rFonts w:ascii="Arial" w:hAnsi="Arial"/>
          <w:sz w:val="24"/>
          <w:szCs w:val="24"/>
        </w:rPr>
        <w:t xml:space="preserve">. </w:t>
      </w:r>
      <w:r w:rsidRPr="008D1D6C">
        <w:rPr>
          <w:rFonts w:ascii="Arial" w:hAnsi="Arial"/>
          <w:sz w:val="24"/>
          <w:szCs w:val="24"/>
        </w:rPr>
        <w:t>When</w:t>
      </w:r>
      <w:r>
        <w:rPr>
          <w:rFonts w:ascii="Arial" w:hAnsi="Arial"/>
          <w:sz w:val="24"/>
          <w:szCs w:val="24"/>
        </w:rPr>
        <w:t xml:space="preserve"> BAT is active </w:t>
      </w:r>
      <w:r w:rsidRPr="008D1D6C">
        <w:rPr>
          <w:rFonts w:ascii="Arial" w:hAnsi="Arial"/>
          <w:sz w:val="24"/>
          <w:szCs w:val="24"/>
        </w:rPr>
        <w:t>a considerably lower fraction of the</w:t>
      </w:r>
      <w:r>
        <w:rPr>
          <w:rFonts w:ascii="Arial" w:hAnsi="Arial"/>
          <w:sz w:val="24"/>
          <w:szCs w:val="24"/>
        </w:rPr>
        <w:t xml:space="preserve"> </w:t>
      </w:r>
      <w:r w:rsidRPr="008D1D6C">
        <w:rPr>
          <w:rFonts w:ascii="Arial" w:hAnsi="Arial"/>
          <w:sz w:val="24"/>
          <w:szCs w:val="24"/>
        </w:rPr>
        <w:t>energy consumed by the host is stored in the form</w:t>
      </w:r>
      <w:r>
        <w:rPr>
          <w:rFonts w:ascii="Arial" w:hAnsi="Arial"/>
          <w:sz w:val="24"/>
          <w:szCs w:val="24"/>
        </w:rPr>
        <w:t xml:space="preserve"> </w:t>
      </w:r>
      <w:r w:rsidRPr="008D1D6C">
        <w:rPr>
          <w:rFonts w:ascii="Arial" w:hAnsi="Arial"/>
          <w:sz w:val="24"/>
          <w:szCs w:val="24"/>
        </w:rPr>
        <w:t>of body fat, but rather is dissipated or ‘‘wasted’’ in the</w:t>
      </w:r>
      <w:r>
        <w:rPr>
          <w:rFonts w:ascii="Arial" w:hAnsi="Arial"/>
          <w:sz w:val="24"/>
          <w:szCs w:val="24"/>
        </w:rPr>
        <w:t xml:space="preserve"> </w:t>
      </w:r>
      <w:r w:rsidRPr="008D1D6C">
        <w:rPr>
          <w:rFonts w:ascii="Arial" w:hAnsi="Arial"/>
          <w:sz w:val="24"/>
          <w:szCs w:val="24"/>
        </w:rPr>
        <w:t>form of heat</w:t>
      </w:r>
      <w:r w:rsidRPr="008D01CD">
        <w:rPr>
          <w:rFonts w:ascii="Arial" w:hAnsi="Arial"/>
          <w:sz w:val="24"/>
          <w:szCs w:val="24"/>
        </w:rPr>
        <w:t>.</w:t>
      </w:r>
      <w:r w:rsidRPr="008D01CD">
        <w:rPr>
          <w:rFonts w:ascii="Arial" w:hAnsi="Arial"/>
        </w:rPr>
        <w:t xml:space="preserve"> </w:t>
      </w:r>
      <w:r w:rsidRPr="008D01CD">
        <w:rPr>
          <w:rFonts w:ascii="Arial" w:hAnsi="Arial"/>
          <w:sz w:val="24"/>
          <w:szCs w:val="24"/>
        </w:rPr>
        <w:t>Experimental models of obesity exhibit diminished or defective BAT function, as well as a failure to maintain proper body temperature when subjected to cold treatment</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sidRPr="008D1D6C">
        <w:rPr>
          <w:rFonts w:ascii="Arial" w:hAnsi="Arial"/>
          <w:sz w:val="24"/>
          <w:szCs w:val="24"/>
        </w:rPr>
        <w:t>.</w:t>
      </w:r>
    </w:p>
    <w:p w:rsidR="007E32D8" w:rsidRDefault="007E32D8" w:rsidP="0096482F">
      <w:pPr>
        <w:jc w:val="both"/>
        <w:rPr>
          <w:rFonts w:ascii="Arial" w:hAnsi="Arial"/>
          <w:sz w:val="24"/>
          <w:szCs w:val="24"/>
        </w:rPr>
      </w:pPr>
      <w:r w:rsidRPr="00DF6421">
        <w:rPr>
          <w:rFonts w:ascii="Arial" w:hAnsi="Arial"/>
          <w:sz w:val="24"/>
          <w:szCs w:val="24"/>
        </w:rPr>
        <w:lastRenderedPageBreak/>
        <w:t>Brown adipose tissue differs from yellow or white</w:t>
      </w:r>
      <w:r>
        <w:rPr>
          <w:rFonts w:ascii="Arial" w:hAnsi="Arial"/>
          <w:sz w:val="24"/>
          <w:szCs w:val="24"/>
        </w:rPr>
        <w:t xml:space="preserve"> </w:t>
      </w:r>
      <w:r w:rsidRPr="00DF6421">
        <w:rPr>
          <w:rFonts w:ascii="Arial" w:hAnsi="Arial"/>
          <w:sz w:val="24"/>
          <w:szCs w:val="24"/>
        </w:rPr>
        <w:t>fat in its anatomical distribution, histological appearance, and function.</w:t>
      </w:r>
      <w:r w:rsidRPr="00DF6421">
        <w:t xml:space="preserve"> </w:t>
      </w:r>
      <w:r w:rsidRPr="00DF6421">
        <w:rPr>
          <w:rFonts w:ascii="Arial" w:hAnsi="Arial"/>
          <w:sz w:val="24"/>
          <w:szCs w:val="24"/>
        </w:rPr>
        <w:t>The active brown fat cell has a</w:t>
      </w:r>
      <w:r>
        <w:rPr>
          <w:rFonts w:ascii="Arial" w:hAnsi="Arial"/>
          <w:sz w:val="24"/>
          <w:szCs w:val="24"/>
        </w:rPr>
        <w:t xml:space="preserve"> </w:t>
      </w:r>
      <w:r w:rsidRPr="00DF6421">
        <w:rPr>
          <w:rFonts w:ascii="Arial" w:hAnsi="Arial"/>
          <w:sz w:val="24"/>
          <w:szCs w:val="24"/>
        </w:rPr>
        <w:t>round centrally placed nucleus and a granular cytoplasm</w:t>
      </w:r>
      <w:r>
        <w:rPr>
          <w:rFonts w:ascii="Arial" w:hAnsi="Arial"/>
          <w:sz w:val="24"/>
          <w:szCs w:val="24"/>
        </w:rPr>
        <w:t xml:space="preserve"> </w:t>
      </w:r>
      <w:r w:rsidRPr="00DF6421">
        <w:rPr>
          <w:rFonts w:ascii="Arial" w:hAnsi="Arial"/>
          <w:sz w:val="24"/>
          <w:szCs w:val="24"/>
        </w:rPr>
        <w:t>containing multiple fat vacuoles. It is thus often referred to as</w:t>
      </w:r>
      <w:r>
        <w:rPr>
          <w:rFonts w:ascii="Arial" w:hAnsi="Arial"/>
          <w:sz w:val="24"/>
          <w:szCs w:val="24"/>
        </w:rPr>
        <w:t xml:space="preserve"> </w:t>
      </w:r>
      <w:r w:rsidRPr="00DF6421">
        <w:rPr>
          <w:rFonts w:ascii="Arial" w:hAnsi="Arial"/>
          <w:sz w:val="24"/>
          <w:szCs w:val="24"/>
        </w:rPr>
        <w:t>multilocular, in</w:t>
      </w:r>
      <w:r>
        <w:rPr>
          <w:rFonts w:ascii="Arial" w:hAnsi="Arial"/>
          <w:sz w:val="24"/>
          <w:szCs w:val="24"/>
        </w:rPr>
        <w:t xml:space="preserve"> </w:t>
      </w:r>
      <w:r w:rsidRPr="00DF6421">
        <w:rPr>
          <w:rFonts w:ascii="Arial" w:hAnsi="Arial"/>
          <w:sz w:val="24"/>
          <w:szCs w:val="24"/>
        </w:rPr>
        <w:t>contrast to white fat, which is unilocular. The cytoplasmic granularity depends on</w:t>
      </w:r>
      <w:r>
        <w:rPr>
          <w:rFonts w:ascii="Arial" w:hAnsi="Arial"/>
          <w:sz w:val="24"/>
          <w:szCs w:val="24"/>
        </w:rPr>
        <w:t xml:space="preserve"> </w:t>
      </w:r>
      <w:r w:rsidRPr="00DF6421">
        <w:rPr>
          <w:rFonts w:ascii="Arial" w:hAnsi="Arial"/>
          <w:sz w:val="24"/>
          <w:szCs w:val="24"/>
        </w:rPr>
        <w:t>the large number of mitochondria in the cell. When inactive the brown fat cell</w:t>
      </w:r>
      <w:r>
        <w:rPr>
          <w:rFonts w:ascii="Arial" w:hAnsi="Arial"/>
          <w:sz w:val="24"/>
          <w:szCs w:val="24"/>
        </w:rPr>
        <w:t xml:space="preserve"> </w:t>
      </w:r>
      <w:r w:rsidRPr="00DF6421">
        <w:rPr>
          <w:rFonts w:ascii="Arial" w:hAnsi="Arial"/>
          <w:sz w:val="24"/>
          <w:szCs w:val="24"/>
        </w:rPr>
        <w:t>becomes unilocular and indistinguishable from the white fat cell on</w:t>
      </w:r>
      <w:r>
        <w:rPr>
          <w:rFonts w:ascii="Arial" w:hAnsi="Arial"/>
          <w:sz w:val="24"/>
          <w:szCs w:val="24"/>
        </w:rPr>
        <w:t xml:space="preserve"> </w:t>
      </w:r>
      <w:r w:rsidRPr="00DF6421">
        <w:rPr>
          <w:rFonts w:ascii="Arial" w:hAnsi="Arial"/>
          <w:sz w:val="24"/>
          <w:szCs w:val="24"/>
        </w:rPr>
        <w:t>light microscopy</w:t>
      </w:r>
      <w:r>
        <w:rPr>
          <w:rFonts w:ascii="Arial" w:hAnsi="Arial"/>
          <w:sz w:val="24"/>
          <w:szCs w:val="24"/>
        </w:rPr>
        <w:fldChar w:fldCharType="begin"/>
      </w:r>
      <w:r>
        <w:rPr>
          <w:rFonts w:ascii="Arial" w:hAnsi="Arial"/>
          <w:sz w:val="24"/>
          <w:szCs w:val="24"/>
        </w:rPr>
        <w:instrText xml:space="preserve"> ADDIN EN.CITE &lt;EndNote&gt;&lt;Cite&gt;&lt;Author&gt;Heaton&lt;/Author&gt;&lt;Year&gt;1972&lt;/Year&gt;&lt;RecNum&gt;21&lt;/RecNum&gt;&lt;DisplayText&gt;(14)&lt;/DisplayText&gt;&lt;record&gt;&lt;rec-number&gt;21&lt;/rec-number&gt;&lt;foreign-keys&gt;&lt;key app="EN" db-id="t9rxavw5f20rwpepdpz5w2efz020s5ze2fpt" timestamp="1540399314"&gt;21&lt;/key&gt;&lt;/foreign-keys&gt;&lt;ref-type name="Journal Article"&gt;17&lt;/ref-type&gt;&lt;contributors&gt;&lt;authors&gt;&lt;author&gt;Heaton, JULIET M&lt;/author&gt;&lt;/authors&gt;&lt;/contributors&gt;&lt;titles&gt;&lt;title&gt;The distribution of brown adipose tissue in the human&lt;/title&gt;&lt;secondary-title&gt;Journal of anatomy&lt;/secondary-title&gt;&lt;/titles&gt;&lt;periodical&gt;&lt;full-title&gt;Journal of anatomy&lt;/full-title&gt;&lt;/periodical&gt;&lt;pages&gt;35&lt;/pages&gt;&lt;volume&gt;112&lt;/volume&gt;&lt;number&gt;Pt 1&lt;/number&gt;&lt;dates&gt;&lt;year&gt;1972&lt;/year&gt;&lt;/dates&gt;&lt;urls&gt;&lt;/urls&gt;&lt;/record&gt;&lt;/Cite&gt;&lt;/EndNote&gt;</w:instrText>
      </w:r>
      <w:r>
        <w:rPr>
          <w:rFonts w:ascii="Arial" w:hAnsi="Arial"/>
          <w:sz w:val="24"/>
          <w:szCs w:val="24"/>
        </w:rPr>
        <w:fldChar w:fldCharType="separate"/>
      </w:r>
      <w:r>
        <w:rPr>
          <w:rFonts w:ascii="Arial" w:hAnsi="Arial"/>
          <w:noProof/>
          <w:sz w:val="24"/>
          <w:szCs w:val="24"/>
        </w:rPr>
        <w:t>(14)</w:t>
      </w:r>
      <w:r>
        <w:rPr>
          <w:rFonts w:ascii="Arial" w:hAnsi="Arial"/>
          <w:sz w:val="24"/>
          <w:szCs w:val="24"/>
        </w:rPr>
        <w:fldChar w:fldCharType="end"/>
      </w:r>
      <w:r w:rsidRPr="005F62E2">
        <w:rPr>
          <w:rFonts w:ascii="Arial" w:hAnsi="Arial"/>
          <w:sz w:val="24"/>
          <w:szCs w:val="24"/>
        </w:rPr>
        <w:t>. Likewise, the morphology</w:t>
      </w:r>
      <w:r>
        <w:rPr>
          <w:rFonts w:ascii="Arial" w:hAnsi="Arial"/>
          <w:sz w:val="24"/>
          <w:szCs w:val="24"/>
        </w:rPr>
        <w:t xml:space="preserve"> </w:t>
      </w:r>
      <w:r w:rsidRPr="005F62E2">
        <w:rPr>
          <w:rFonts w:ascii="Arial" w:hAnsi="Arial"/>
          <w:sz w:val="24"/>
          <w:szCs w:val="24"/>
        </w:rPr>
        <w:t>of white adipocytes changes progressively during</w:t>
      </w:r>
      <w:r>
        <w:rPr>
          <w:rFonts w:ascii="Arial" w:hAnsi="Arial"/>
          <w:sz w:val="24"/>
          <w:szCs w:val="24"/>
        </w:rPr>
        <w:t xml:space="preserve"> </w:t>
      </w:r>
      <w:r w:rsidRPr="005F62E2">
        <w:rPr>
          <w:rFonts w:ascii="Arial" w:hAnsi="Arial"/>
          <w:sz w:val="24"/>
          <w:szCs w:val="24"/>
        </w:rPr>
        <w:t>fasting. Delipidized cells lose their spherical shape,</w:t>
      </w:r>
      <w:r>
        <w:rPr>
          <w:rFonts w:ascii="Arial" w:hAnsi="Arial"/>
          <w:sz w:val="24"/>
          <w:szCs w:val="24"/>
        </w:rPr>
        <w:t xml:space="preserve"> </w:t>
      </w:r>
      <w:r w:rsidRPr="005F62E2">
        <w:rPr>
          <w:rFonts w:ascii="Arial" w:hAnsi="Arial"/>
          <w:sz w:val="24"/>
          <w:szCs w:val="24"/>
        </w:rPr>
        <w:t>elongate, and may appear multilocular</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Pr>
          <w:rFonts w:ascii="Arial" w:hAnsi="Arial"/>
          <w:sz w:val="24"/>
          <w:szCs w:val="24"/>
        </w:rPr>
        <w:t>.</w:t>
      </w:r>
      <w:r w:rsidRPr="00320783">
        <w:rPr>
          <w:rFonts w:ascii="Arial" w:hAnsi="Arial"/>
          <w:sz w:val="24"/>
          <w:szCs w:val="24"/>
        </w:rPr>
        <w:t xml:space="preserve"> </w:t>
      </w:r>
    </w:p>
    <w:p w:rsidR="007E32D8" w:rsidRPr="0096482F" w:rsidRDefault="007E32D8" w:rsidP="00E059B1">
      <w:pPr>
        <w:pStyle w:val="Paragrafoelenco"/>
        <w:numPr>
          <w:ilvl w:val="2"/>
          <w:numId w:val="7"/>
        </w:numPr>
        <w:jc w:val="both"/>
        <w:rPr>
          <w:rFonts w:ascii="Arial" w:hAnsi="Arial"/>
          <w:b/>
          <w:bCs/>
          <w:sz w:val="24"/>
          <w:szCs w:val="24"/>
        </w:rPr>
      </w:pPr>
      <w:r w:rsidRPr="0096482F">
        <w:rPr>
          <w:rFonts w:ascii="Arial" w:hAnsi="Arial"/>
          <w:b/>
          <w:bCs/>
          <w:sz w:val="24"/>
          <w:szCs w:val="24"/>
        </w:rPr>
        <w:t>White adipose tissue</w:t>
      </w:r>
    </w:p>
    <w:p w:rsidR="007E32D8" w:rsidRDefault="007E32D8" w:rsidP="00C649C4">
      <w:pPr>
        <w:jc w:val="both"/>
        <w:rPr>
          <w:rFonts w:ascii="Arial" w:hAnsi="Arial"/>
          <w:sz w:val="24"/>
          <w:szCs w:val="24"/>
        </w:rPr>
      </w:pPr>
      <w:r w:rsidRPr="006901E8">
        <w:rPr>
          <w:rFonts w:ascii="Arial" w:hAnsi="Arial"/>
          <w:sz w:val="24"/>
          <w:szCs w:val="24"/>
        </w:rPr>
        <w:t>In essence, white adipose tissue</w:t>
      </w:r>
      <w:r w:rsidRPr="00F3659D">
        <w:t xml:space="preserve"> </w:t>
      </w:r>
      <w:r w:rsidRPr="006901E8">
        <w:rPr>
          <w:rFonts w:ascii="Arial" w:hAnsi="Arial"/>
          <w:sz w:val="24"/>
          <w:szCs w:val="24"/>
        </w:rPr>
        <w:t>WAT is a major secretory and endocrine organ involved in a range of functions beyond simple fat storage.</w:t>
      </w:r>
      <w:r w:rsidRPr="00F3659D">
        <w:t xml:space="preserve"> </w:t>
      </w:r>
      <w:r w:rsidRPr="006901E8">
        <w:rPr>
          <w:rFonts w:ascii="Arial" w:hAnsi="Arial"/>
          <w:sz w:val="24"/>
          <w:szCs w:val="24"/>
        </w:rPr>
        <w:t>The classical view of the function of WAT is that it provides a long-term fuel reserve which can be mobilized during food deprivation with the release of fatty acids for oxidation in other organs.</w:t>
      </w:r>
      <w:r w:rsidRPr="00F3659D">
        <w:t xml:space="preserve"> </w:t>
      </w:r>
      <w:r w:rsidRPr="006901E8">
        <w:rPr>
          <w:rFonts w:ascii="Arial" w:hAnsi="Arial"/>
          <w:sz w:val="24"/>
          <w:szCs w:val="24"/>
        </w:rPr>
        <w:t>Thus, the size of the adipose tissue stores increases in periods of positive energy balance and declines when energy expenditure is in excess of intake. WAT can also provide thermal insulation. Additional functions</w:t>
      </w:r>
      <w:r w:rsidRPr="00F3659D">
        <w:t xml:space="preserve"> </w:t>
      </w:r>
      <w:r w:rsidRPr="006901E8">
        <w:rPr>
          <w:rFonts w:ascii="Arial" w:hAnsi="Arial"/>
          <w:sz w:val="24"/>
          <w:szCs w:val="24"/>
        </w:rPr>
        <w:t>attributed to WAT include a mechanical role, a role in inflammatory processes through preadipocytes acting as macrophage-like cells</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sidRPr="006901E8">
        <w:rPr>
          <w:rFonts w:ascii="Arial" w:hAnsi="Arial"/>
          <w:sz w:val="24"/>
          <w:szCs w:val="24"/>
        </w:rPr>
        <w:t xml:space="preserve">. </w:t>
      </w:r>
      <w:r>
        <w:rPr>
          <w:rFonts w:ascii="Arial" w:hAnsi="Arial"/>
          <w:sz w:val="24"/>
          <w:szCs w:val="24"/>
        </w:rPr>
        <w:t xml:space="preserve">Also </w:t>
      </w:r>
      <w:r w:rsidRPr="00E0185A">
        <w:rPr>
          <w:rFonts w:ascii="Arial" w:hAnsi="Arial"/>
          <w:sz w:val="24"/>
          <w:szCs w:val="24"/>
        </w:rPr>
        <w:t>modulate whole-body metabolism and insulin resistance</w:t>
      </w:r>
      <w:r>
        <w:rPr>
          <w:rFonts w:ascii="Arial" w:hAnsi="Arial"/>
          <w:sz w:val="24"/>
          <w:szCs w:val="24"/>
        </w:rPr>
        <w:fldChar w:fldCharType="begin"/>
      </w:r>
      <w:r>
        <w:rPr>
          <w:rFonts w:ascii="Arial" w:hAnsi="Arial"/>
          <w:sz w:val="24"/>
          <w:szCs w:val="24"/>
        </w:rPr>
        <w:instrText xml:space="preserve"> ADDIN EN.CITE &lt;EndNote&gt;&lt;Cite&gt;&lt;Author&gt;Cypess&lt;/Author&gt;&lt;Year&gt;2009&lt;/Year&gt;&lt;RecNum&gt;20&lt;/RecNum&gt;&lt;DisplayText&gt;(16)&lt;/DisplayText&gt;&lt;record&gt;&lt;rec-number&gt;20&lt;/rec-number&gt;&lt;foreign-keys&gt;&lt;key app="EN" db-id="t9rxavw5f20rwpepdpz5w2efz020s5ze2fpt" timestamp="1540394781"&gt;20&lt;/key&gt;&lt;/foreign-keys&gt;&lt;ref-type name="Journal Article"&gt;17&lt;/ref-type&gt;&lt;contributors&gt;&lt;authors&gt;&lt;author&gt;Cypess, Aaron M&lt;/author&gt;&lt;author&gt;Lehman, Sanaz&lt;/author&gt;&lt;author&gt;Williams, Gethin&lt;/author&gt;&lt;author&gt;Tal, Ilan&lt;/author&gt;&lt;author&gt;Rodman, Dean&lt;/author&gt;&lt;author&gt;Goldfine, Allison B&lt;/author&gt;&lt;author&gt;Kuo, Frank C&lt;/author&gt;&lt;author&gt;Palmer, Edwin L&lt;/author&gt;&lt;author&gt;Tseng, Yu-Hua&lt;/author&gt;&lt;author&gt;Doria, Alessandro&lt;/author&gt;&lt;/authors&gt;&lt;/contributors&gt;&lt;titles&gt;&lt;title&gt;Identification and importance of brown adipose tissue in adult humans&lt;/title&gt;&lt;secondary-title&gt;New England Journal of Medicine&lt;/secondary-title&gt;&lt;/titles&gt;&lt;periodical&gt;&lt;full-title&gt;New England Journal of Medicine&lt;/full-title&gt;&lt;/periodical&gt;&lt;pages&gt;1509-1517&lt;/pages&gt;&lt;volume&gt;360&lt;/volume&gt;&lt;number&gt;15&lt;/number&gt;&lt;dates&gt;&lt;year&gt;2009&lt;/year&gt;&lt;/dates&gt;&lt;isbn&gt;0028-4793&lt;/isbn&gt;&lt;urls&gt;&lt;/urls&gt;&lt;/record&gt;&lt;/Cite&gt;&lt;/EndNote&gt;</w:instrText>
      </w:r>
      <w:r>
        <w:rPr>
          <w:rFonts w:ascii="Arial" w:hAnsi="Arial"/>
          <w:sz w:val="24"/>
          <w:szCs w:val="24"/>
        </w:rPr>
        <w:fldChar w:fldCharType="separate"/>
      </w:r>
      <w:r>
        <w:rPr>
          <w:rFonts w:ascii="Arial" w:hAnsi="Arial"/>
          <w:noProof/>
          <w:sz w:val="24"/>
          <w:szCs w:val="24"/>
        </w:rPr>
        <w:t>(16)</w:t>
      </w:r>
      <w:r>
        <w:rPr>
          <w:rFonts w:ascii="Arial" w:hAnsi="Arial"/>
          <w:sz w:val="24"/>
          <w:szCs w:val="24"/>
        </w:rPr>
        <w:fldChar w:fldCharType="end"/>
      </w:r>
      <w:r w:rsidRPr="00E0185A">
        <w:rPr>
          <w:rFonts w:ascii="Arial" w:hAnsi="Arial"/>
          <w:sz w:val="24"/>
          <w:szCs w:val="24"/>
        </w:rPr>
        <w:t>.</w:t>
      </w:r>
      <w:r>
        <w:rPr>
          <w:rFonts w:ascii="Arial" w:hAnsi="Arial"/>
          <w:sz w:val="24"/>
          <w:szCs w:val="24"/>
        </w:rPr>
        <w:t xml:space="preserve"> White adipocyte physiology can </w:t>
      </w:r>
      <w:r w:rsidRPr="006C2584">
        <w:rPr>
          <w:rFonts w:ascii="Arial" w:hAnsi="Arial"/>
          <w:sz w:val="24"/>
          <w:szCs w:val="24"/>
        </w:rPr>
        <w:t>be grouped into 3 main categories with potentially overlapping</w:t>
      </w:r>
      <w:r>
        <w:rPr>
          <w:rFonts w:ascii="Arial" w:hAnsi="Arial"/>
          <w:sz w:val="24"/>
          <w:szCs w:val="24"/>
        </w:rPr>
        <w:t xml:space="preserve"> </w:t>
      </w:r>
      <w:r w:rsidRPr="006C2584">
        <w:rPr>
          <w:rFonts w:ascii="Arial" w:hAnsi="Arial"/>
          <w:sz w:val="24"/>
          <w:szCs w:val="24"/>
        </w:rPr>
        <w:t>mechanisms: lipid metabolism, glucose metabolism, and endocrine functions</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Pr>
          <w:rFonts w:ascii="Arial" w:hAnsi="Arial"/>
          <w:sz w:val="24"/>
          <w:szCs w:val="24"/>
        </w:rPr>
        <w:t xml:space="preserve">. </w:t>
      </w:r>
      <w:r w:rsidRPr="00E0185A">
        <w:rPr>
          <w:rFonts w:ascii="Arial" w:hAnsi="Arial"/>
          <w:sz w:val="24"/>
          <w:szCs w:val="24"/>
        </w:rPr>
        <w:t>Excess accumulation of white adipose</w:t>
      </w:r>
      <w:r>
        <w:rPr>
          <w:rFonts w:ascii="Arial" w:hAnsi="Arial"/>
          <w:sz w:val="24"/>
          <w:szCs w:val="24"/>
        </w:rPr>
        <w:t xml:space="preserve"> </w:t>
      </w:r>
      <w:r w:rsidRPr="00E0185A">
        <w:rPr>
          <w:rFonts w:ascii="Arial" w:hAnsi="Arial"/>
          <w:sz w:val="24"/>
          <w:szCs w:val="24"/>
        </w:rPr>
        <w:t>tissue causes obesity</w:t>
      </w:r>
      <w:r>
        <w:rPr>
          <w:rFonts w:ascii="Arial" w:hAnsi="Arial"/>
          <w:sz w:val="24"/>
          <w:szCs w:val="24"/>
        </w:rPr>
        <w:fldChar w:fldCharType="begin"/>
      </w:r>
      <w:r>
        <w:rPr>
          <w:rFonts w:ascii="Arial" w:hAnsi="Arial"/>
          <w:sz w:val="24"/>
          <w:szCs w:val="24"/>
        </w:rPr>
        <w:instrText xml:space="preserve"> ADDIN EN.CITE &lt;EndNote&gt;&lt;Cite&gt;&lt;Author&gt;Cypess&lt;/Author&gt;&lt;Year&gt;2009&lt;/Year&gt;&lt;RecNum&gt;20&lt;/RecNum&gt;&lt;DisplayText&gt;(16)&lt;/DisplayText&gt;&lt;record&gt;&lt;rec-number&gt;20&lt;/rec-number&gt;&lt;foreign-keys&gt;&lt;key app="EN" db-id="t9rxavw5f20rwpepdpz5w2efz020s5ze2fpt" timestamp="1540394781"&gt;20&lt;/key&gt;&lt;/foreign-keys&gt;&lt;ref-type name="Journal Article"&gt;17&lt;/ref-type&gt;&lt;contributors&gt;&lt;authors&gt;&lt;author&gt;Cypess, Aaron M&lt;/author&gt;&lt;author&gt;Lehman, Sanaz&lt;/author&gt;&lt;author&gt;Williams, Gethin&lt;/author&gt;&lt;author&gt;Tal, Ilan&lt;/author&gt;&lt;author&gt;Rodman, Dean&lt;/author&gt;&lt;author&gt;Goldfine, Allison B&lt;/author&gt;&lt;author&gt;Kuo, Frank C&lt;/author&gt;&lt;author&gt;Palmer, Edwin L&lt;/author&gt;&lt;author&gt;Tseng, Yu-Hua&lt;/author&gt;&lt;author&gt;Doria, Alessandro&lt;/author&gt;&lt;/authors&gt;&lt;/contributors&gt;&lt;titles&gt;&lt;title&gt;Identification and importance of brown adipose tissue in adult humans&lt;/title&gt;&lt;secondary-title&gt;New England Journal of Medicine&lt;/secondary-title&gt;&lt;/titles&gt;&lt;periodical&gt;&lt;full-title&gt;New England Journal of Medicine&lt;/full-title&gt;&lt;/periodical&gt;&lt;pages&gt;1509-1517&lt;/pages&gt;&lt;volume&gt;360&lt;/volume&gt;&lt;number&gt;15&lt;/number&gt;&lt;dates&gt;&lt;year&gt;2009&lt;/year&gt;&lt;/dates&gt;&lt;isbn&gt;0028-4793&lt;/isbn&gt;&lt;urls&gt;&lt;/urls&gt;&lt;/record&gt;&lt;/Cite&gt;&lt;/EndNote&gt;</w:instrText>
      </w:r>
      <w:r>
        <w:rPr>
          <w:rFonts w:ascii="Arial" w:hAnsi="Arial"/>
          <w:sz w:val="24"/>
          <w:szCs w:val="24"/>
        </w:rPr>
        <w:fldChar w:fldCharType="separate"/>
      </w:r>
      <w:r>
        <w:rPr>
          <w:rFonts w:ascii="Arial" w:hAnsi="Arial"/>
          <w:noProof/>
          <w:sz w:val="24"/>
          <w:szCs w:val="24"/>
        </w:rPr>
        <w:t>(16)</w:t>
      </w:r>
      <w:r>
        <w:rPr>
          <w:rFonts w:ascii="Arial" w:hAnsi="Arial"/>
          <w:sz w:val="24"/>
          <w:szCs w:val="24"/>
        </w:rPr>
        <w:fldChar w:fldCharType="end"/>
      </w:r>
      <w:r w:rsidRPr="00E0185A">
        <w:rPr>
          <w:rFonts w:ascii="Arial" w:hAnsi="Arial"/>
          <w:sz w:val="24"/>
          <w:szCs w:val="24"/>
        </w:rPr>
        <w:t>.</w:t>
      </w:r>
      <w:r>
        <w:rPr>
          <w:rFonts w:ascii="Arial" w:hAnsi="Arial"/>
          <w:sz w:val="24"/>
          <w:szCs w:val="24"/>
        </w:rPr>
        <w:t xml:space="preserve"> </w:t>
      </w:r>
      <w:r w:rsidRPr="002D08FC">
        <w:rPr>
          <w:rFonts w:ascii="Arial" w:hAnsi="Arial"/>
          <w:sz w:val="24"/>
          <w:szCs w:val="24"/>
        </w:rPr>
        <w:t>An endocrine role for WAT in the regulation of</w:t>
      </w:r>
      <w:r>
        <w:rPr>
          <w:rFonts w:ascii="Arial" w:hAnsi="Arial"/>
          <w:sz w:val="24"/>
          <w:szCs w:val="24"/>
        </w:rPr>
        <w:t xml:space="preserve"> </w:t>
      </w:r>
      <w:r w:rsidRPr="002D08FC">
        <w:rPr>
          <w:rFonts w:ascii="Arial" w:hAnsi="Arial"/>
          <w:sz w:val="24"/>
          <w:szCs w:val="24"/>
        </w:rPr>
        <w:t>energy balance and other physiological processes has been established through the identification of</w:t>
      </w:r>
      <w:r>
        <w:rPr>
          <w:rFonts w:ascii="Arial" w:hAnsi="Arial"/>
          <w:sz w:val="24"/>
          <w:szCs w:val="24"/>
        </w:rPr>
        <w:t xml:space="preserve"> </w:t>
      </w:r>
      <w:r w:rsidRPr="002D08FC">
        <w:rPr>
          <w:rFonts w:ascii="Arial" w:hAnsi="Arial"/>
          <w:sz w:val="24"/>
          <w:szCs w:val="24"/>
        </w:rPr>
        <w:t>leptin, the hormone being secreted principally from</w:t>
      </w:r>
      <w:r>
        <w:rPr>
          <w:rFonts w:ascii="Arial" w:hAnsi="Arial"/>
          <w:sz w:val="24"/>
          <w:szCs w:val="24"/>
        </w:rPr>
        <w:t xml:space="preserve"> </w:t>
      </w:r>
      <w:r w:rsidRPr="002D08FC">
        <w:rPr>
          <w:rFonts w:ascii="Arial" w:hAnsi="Arial"/>
          <w:sz w:val="24"/>
          <w:szCs w:val="24"/>
        </w:rPr>
        <w:t>adipocytes</w:t>
      </w:r>
      <w:r>
        <w:rPr>
          <w:rFonts w:ascii="Arial" w:hAnsi="Arial"/>
          <w:sz w:val="24"/>
          <w:szCs w:val="24"/>
        </w:rPr>
        <w:t>,</w:t>
      </w:r>
      <w:r w:rsidRPr="002D08FC">
        <w:t xml:space="preserve"> </w:t>
      </w:r>
      <w:r w:rsidRPr="002D08FC">
        <w:rPr>
          <w:rFonts w:ascii="Arial" w:hAnsi="Arial"/>
          <w:sz w:val="24"/>
          <w:szCs w:val="24"/>
        </w:rPr>
        <w:t>with actions both centrally (particularly in the</w:t>
      </w:r>
      <w:r w:rsidRPr="002D08FC">
        <w:t xml:space="preserve"> </w:t>
      </w:r>
      <w:r w:rsidRPr="002D08FC">
        <w:rPr>
          <w:rFonts w:ascii="Arial" w:hAnsi="Arial"/>
          <w:sz w:val="24"/>
          <w:szCs w:val="24"/>
        </w:rPr>
        <w:t>hypothalamus) and in peripheral organs</w:t>
      </w:r>
      <w:r>
        <w:rPr>
          <w:rFonts w:ascii="Arial" w:hAnsi="Arial"/>
          <w:sz w:val="24"/>
          <w:szCs w:val="24"/>
        </w:rPr>
        <w:t>.</w:t>
      </w:r>
      <w:r w:rsidRPr="002D08FC">
        <w:t xml:space="preserve"> </w:t>
      </w:r>
      <w:r w:rsidRPr="002D08FC">
        <w:rPr>
          <w:rFonts w:ascii="Arial" w:hAnsi="Arial"/>
          <w:sz w:val="24"/>
          <w:szCs w:val="24"/>
        </w:rPr>
        <w:t>Leptin is</w:t>
      </w:r>
      <w:r>
        <w:rPr>
          <w:rFonts w:ascii="Arial" w:hAnsi="Arial"/>
          <w:sz w:val="24"/>
          <w:szCs w:val="24"/>
        </w:rPr>
        <w:t xml:space="preserve"> </w:t>
      </w:r>
      <w:r w:rsidRPr="002D08FC">
        <w:rPr>
          <w:rFonts w:ascii="Arial" w:hAnsi="Arial"/>
          <w:sz w:val="24"/>
          <w:szCs w:val="24"/>
        </w:rPr>
        <w:t>not, however, the only protein factor secreted by WAT.</w:t>
      </w:r>
      <w:r>
        <w:rPr>
          <w:rFonts w:ascii="Arial" w:hAnsi="Arial"/>
          <w:sz w:val="24"/>
          <w:szCs w:val="24"/>
        </w:rPr>
        <w:t xml:space="preserve"> </w:t>
      </w:r>
      <w:r w:rsidRPr="002D08FC">
        <w:rPr>
          <w:rFonts w:ascii="Arial" w:hAnsi="Arial"/>
          <w:sz w:val="24"/>
          <w:szCs w:val="24"/>
        </w:rPr>
        <w:t>Indeed, there is a growing list of protein signals and factors</w:t>
      </w:r>
      <w:r>
        <w:rPr>
          <w:rFonts w:ascii="Arial" w:hAnsi="Arial"/>
          <w:sz w:val="24"/>
          <w:szCs w:val="24"/>
        </w:rPr>
        <w:t xml:space="preserve"> </w:t>
      </w:r>
      <w:r w:rsidRPr="002D08FC">
        <w:rPr>
          <w:rFonts w:ascii="Arial" w:hAnsi="Arial"/>
          <w:sz w:val="24"/>
          <w:szCs w:val="24"/>
        </w:rPr>
        <w:t>that are released from white adipocytes</w:t>
      </w:r>
      <w:r>
        <w:rPr>
          <w:rFonts w:ascii="Arial" w:hAnsi="Arial"/>
          <w:sz w:val="24"/>
          <w:szCs w:val="24"/>
        </w:rPr>
        <w:t>,</w:t>
      </w:r>
      <w:r w:rsidRPr="002D08FC">
        <w:t xml:space="preserve"> </w:t>
      </w:r>
      <w:r w:rsidRPr="002D08FC">
        <w:rPr>
          <w:rFonts w:ascii="Arial" w:hAnsi="Arial"/>
          <w:sz w:val="24"/>
          <w:szCs w:val="24"/>
        </w:rPr>
        <w:t>white fat plays a</w:t>
      </w:r>
      <w:r>
        <w:rPr>
          <w:rFonts w:ascii="Arial" w:hAnsi="Arial"/>
          <w:sz w:val="24"/>
          <w:szCs w:val="24"/>
        </w:rPr>
        <w:t xml:space="preserve"> wide-ranging role in metabolic </w:t>
      </w:r>
      <w:r w:rsidRPr="002D08FC">
        <w:rPr>
          <w:rFonts w:ascii="Arial" w:hAnsi="Arial"/>
          <w:sz w:val="24"/>
          <w:szCs w:val="24"/>
        </w:rPr>
        <w:t>regulation</w:t>
      </w:r>
      <w:r w:rsidRPr="0063218C">
        <w:rPr>
          <w:rFonts w:ascii="Arial" w:hAnsi="Arial"/>
          <w:sz w:val="24"/>
          <w:szCs w:val="24"/>
        </w:rPr>
        <w:t xml:space="preserve"> </w:t>
      </w:r>
      <w:r w:rsidRPr="002D08FC">
        <w:rPr>
          <w:rFonts w:ascii="Arial" w:hAnsi="Arial"/>
          <w:sz w:val="24"/>
          <w:szCs w:val="24"/>
        </w:rPr>
        <w:t>and physiological homeostasis, far beyond the simple</w:t>
      </w:r>
      <w:r>
        <w:rPr>
          <w:rFonts w:ascii="Arial" w:hAnsi="Arial"/>
          <w:sz w:val="24"/>
          <w:szCs w:val="24"/>
        </w:rPr>
        <w:t xml:space="preserve"> </w:t>
      </w:r>
      <w:r w:rsidRPr="002D08FC">
        <w:rPr>
          <w:rFonts w:ascii="Arial" w:hAnsi="Arial"/>
          <w:sz w:val="24"/>
          <w:szCs w:val="24"/>
        </w:rPr>
        <w:t>paradigm of fat storage</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Pr>
          <w:rFonts w:ascii="Arial" w:hAnsi="Arial"/>
          <w:sz w:val="24"/>
          <w:szCs w:val="24"/>
        </w:rPr>
        <w:t xml:space="preserve">. </w:t>
      </w:r>
      <w:r w:rsidRPr="00EF50EE">
        <w:rPr>
          <w:rFonts w:ascii="Arial" w:hAnsi="Arial"/>
          <w:sz w:val="24"/>
          <w:szCs w:val="24"/>
        </w:rPr>
        <w:t>Many adipokine</w:t>
      </w:r>
      <w:r>
        <w:rPr>
          <w:rFonts w:ascii="Arial" w:hAnsi="Arial"/>
          <w:sz w:val="24"/>
          <w:szCs w:val="24"/>
        </w:rPr>
        <w:t>s have been identified</w:t>
      </w:r>
      <w:r w:rsidRPr="00EF50EE">
        <w:rPr>
          <w:rFonts w:ascii="Arial" w:hAnsi="Arial"/>
          <w:sz w:val="24"/>
          <w:szCs w:val="24"/>
        </w:rPr>
        <w:t>. They all</w:t>
      </w:r>
      <w:r>
        <w:rPr>
          <w:rFonts w:ascii="Arial" w:hAnsi="Arial"/>
          <w:sz w:val="24"/>
          <w:szCs w:val="24"/>
        </w:rPr>
        <w:t xml:space="preserve"> </w:t>
      </w:r>
      <w:r w:rsidRPr="00EF50EE">
        <w:rPr>
          <w:rFonts w:ascii="Arial" w:hAnsi="Arial"/>
          <w:sz w:val="24"/>
          <w:szCs w:val="24"/>
        </w:rPr>
        <w:t>integrate in a communications network with other tissues and</w:t>
      </w:r>
      <w:r>
        <w:rPr>
          <w:rFonts w:ascii="Arial" w:hAnsi="Arial"/>
          <w:sz w:val="24"/>
          <w:szCs w:val="24"/>
        </w:rPr>
        <w:t xml:space="preserve"> </w:t>
      </w:r>
      <w:r w:rsidRPr="00EF50EE">
        <w:rPr>
          <w:rFonts w:ascii="Arial" w:hAnsi="Arial"/>
          <w:sz w:val="24"/>
          <w:szCs w:val="24"/>
        </w:rPr>
        <w:t>organs such as the skeletal muscle, adrenal cortex, brain and sympathetic</w:t>
      </w:r>
      <w:r>
        <w:rPr>
          <w:rFonts w:ascii="Arial" w:hAnsi="Arial"/>
          <w:sz w:val="24"/>
          <w:szCs w:val="24"/>
        </w:rPr>
        <w:t xml:space="preserve"> </w:t>
      </w:r>
      <w:r w:rsidRPr="00EF50EE">
        <w:rPr>
          <w:rFonts w:ascii="Arial" w:hAnsi="Arial"/>
          <w:sz w:val="24"/>
          <w:szCs w:val="24"/>
        </w:rPr>
        <w:t>nervous system and participate in appetite and energy</w:t>
      </w:r>
      <w:r>
        <w:rPr>
          <w:rFonts w:ascii="Arial" w:hAnsi="Arial"/>
          <w:sz w:val="24"/>
          <w:szCs w:val="24"/>
        </w:rPr>
        <w:t xml:space="preserve"> </w:t>
      </w:r>
      <w:r w:rsidRPr="00EF50EE">
        <w:rPr>
          <w:rFonts w:ascii="Arial" w:hAnsi="Arial"/>
          <w:sz w:val="24"/>
          <w:szCs w:val="24"/>
        </w:rPr>
        <w:t>balance, immunity, insulin sensitivity, angiogenesis, blood pressure,</w:t>
      </w:r>
      <w:r>
        <w:rPr>
          <w:rFonts w:ascii="Arial" w:hAnsi="Arial"/>
          <w:sz w:val="24"/>
          <w:szCs w:val="24"/>
        </w:rPr>
        <w:t xml:space="preserve"> </w:t>
      </w:r>
      <w:r w:rsidRPr="00EF50EE">
        <w:rPr>
          <w:rFonts w:ascii="Arial" w:hAnsi="Arial"/>
          <w:sz w:val="24"/>
          <w:szCs w:val="24"/>
        </w:rPr>
        <w:t xml:space="preserve">lipid metabolism and </w:t>
      </w:r>
      <w:r w:rsidR="00F74D5D" w:rsidRPr="00EF50EE">
        <w:rPr>
          <w:rFonts w:ascii="Arial" w:hAnsi="Arial"/>
          <w:sz w:val="24"/>
          <w:szCs w:val="24"/>
        </w:rPr>
        <w:t>hemostasis</w:t>
      </w:r>
      <w:r>
        <w:rPr>
          <w:rFonts w:ascii="Arial" w:hAnsi="Arial"/>
          <w:sz w:val="24"/>
          <w:szCs w:val="24"/>
        </w:rPr>
        <w:fldChar w:fldCharType="begin"/>
      </w:r>
      <w:r>
        <w:rPr>
          <w:rFonts w:ascii="Arial" w:hAnsi="Arial"/>
          <w:sz w:val="24"/>
          <w:szCs w:val="24"/>
        </w:rPr>
        <w:instrText xml:space="preserve"> ADDIN EN.CITE &lt;EndNote&gt;&lt;Cite&gt;&lt;Author&gt;Ronti&lt;/Author&gt;&lt;Year&gt;2006&lt;/Year&gt;&lt;RecNum&gt;47&lt;/RecNum&gt;&lt;DisplayText&gt;(17)&lt;/DisplayText&gt;&lt;record&gt;&lt;rec-number&gt;47&lt;/rec-number&gt;&lt;foreign-keys&gt;&lt;key app="EN" db-id="t9rxavw5f20rwpepdpz5w2efz020s5ze2fpt" timestamp="1540912457"&gt;47&lt;/key&gt;&lt;/foreign-keys&gt;&lt;ref-type name="Journal Article"&gt;17&lt;/ref-type&gt;&lt;contributors&gt;&lt;authors&gt;&lt;author&gt;Ronti, Tiziana&lt;/author&gt;&lt;author&gt;Lupattelli, Graziana&lt;/author&gt;&lt;author&gt;Mannarino, Elmo&lt;/author&gt;&lt;/authors&gt;&lt;/contributors&gt;&lt;titles&gt;&lt;title&gt;The endocrine function of adipose tissue: an update&lt;/title&gt;&lt;secondary-title&gt;Clinical endocrinology&lt;/secondary-title&gt;&lt;/titles&gt;&lt;periodical&gt;&lt;full-title&gt;Clinical endocrinology&lt;/full-title&gt;&lt;/periodical&gt;&lt;pages&gt;355-365&lt;/pages&gt;&lt;volume&gt;64&lt;/volume&gt;&lt;number&gt;4&lt;/number&gt;&lt;dates&gt;&lt;year&gt;2006&lt;/year&gt;&lt;/dates&gt;&lt;isbn&gt;0300-0664&lt;/isbn&gt;&lt;urls&gt;&lt;/urls&gt;&lt;/record&gt;&lt;/Cite&gt;&lt;/EndNote&gt;</w:instrText>
      </w:r>
      <w:r>
        <w:rPr>
          <w:rFonts w:ascii="Arial" w:hAnsi="Arial"/>
          <w:sz w:val="24"/>
          <w:szCs w:val="24"/>
        </w:rPr>
        <w:fldChar w:fldCharType="separate"/>
      </w:r>
      <w:r>
        <w:rPr>
          <w:rFonts w:ascii="Arial" w:hAnsi="Arial"/>
          <w:noProof/>
          <w:sz w:val="24"/>
          <w:szCs w:val="24"/>
        </w:rPr>
        <w:t>(17)</w:t>
      </w:r>
      <w:r>
        <w:rPr>
          <w:rFonts w:ascii="Arial" w:hAnsi="Arial"/>
          <w:sz w:val="24"/>
          <w:szCs w:val="24"/>
        </w:rPr>
        <w:fldChar w:fldCharType="end"/>
      </w:r>
    </w:p>
    <w:p w:rsidR="007E32D8" w:rsidRDefault="007E32D8" w:rsidP="00C649C4">
      <w:pPr>
        <w:jc w:val="both"/>
        <w:rPr>
          <w:rFonts w:ascii="Arial" w:hAnsi="Arial"/>
          <w:sz w:val="24"/>
          <w:szCs w:val="24"/>
        </w:rPr>
      </w:pPr>
    </w:p>
    <w:p w:rsidR="001C254C" w:rsidRDefault="001C254C" w:rsidP="00C649C4">
      <w:pPr>
        <w:jc w:val="both"/>
        <w:rPr>
          <w:rFonts w:ascii="Arial" w:hAnsi="Arial"/>
          <w:sz w:val="24"/>
          <w:szCs w:val="24"/>
        </w:rPr>
      </w:pPr>
    </w:p>
    <w:p w:rsidR="001C254C" w:rsidRDefault="001C254C" w:rsidP="00C649C4">
      <w:pPr>
        <w:jc w:val="both"/>
        <w:rPr>
          <w:rFonts w:ascii="Arial" w:hAnsi="Arial"/>
          <w:sz w:val="24"/>
          <w:szCs w:val="24"/>
        </w:rPr>
      </w:pPr>
    </w:p>
    <w:p w:rsidR="00737EA0" w:rsidRDefault="00737EA0" w:rsidP="00C649C4">
      <w:pPr>
        <w:jc w:val="both"/>
        <w:rPr>
          <w:rFonts w:ascii="Arial" w:hAnsi="Arial"/>
          <w:sz w:val="24"/>
          <w:szCs w:val="24"/>
        </w:rPr>
      </w:pPr>
    </w:p>
    <w:p w:rsidR="00737EA0" w:rsidRDefault="00737EA0" w:rsidP="00C649C4">
      <w:pPr>
        <w:jc w:val="both"/>
        <w:rPr>
          <w:rFonts w:ascii="Arial" w:hAnsi="Arial"/>
          <w:sz w:val="24"/>
          <w:szCs w:val="24"/>
        </w:rPr>
      </w:pPr>
    </w:p>
    <w:p w:rsidR="00737EA0" w:rsidRDefault="00737EA0" w:rsidP="00C649C4">
      <w:pPr>
        <w:jc w:val="both"/>
        <w:rPr>
          <w:rFonts w:ascii="Arial" w:hAnsi="Arial"/>
          <w:sz w:val="24"/>
          <w:szCs w:val="24"/>
        </w:rPr>
      </w:pPr>
    </w:p>
    <w:p w:rsidR="007E32D8" w:rsidRPr="0037616E" w:rsidRDefault="007E32D8" w:rsidP="0037616E">
      <w:pPr>
        <w:pStyle w:val="Paragrafoelenco"/>
        <w:numPr>
          <w:ilvl w:val="1"/>
          <w:numId w:val="12"/>
        </w:numPr>
        <w:jc w:val="both"/>
        <w:rPr>
          <w:rFonts w:ascii="Arial" w:hAnsi="Arial"/>
          <w:sz w:val="24"/>
          <w:szCs w:val="24"/>
        </w:rPr>
      </w:pPr>
      <w:r w:rsidRPr="002E5C2D">
        <w:rPr>
          <w:rFonts w:ascii="Arial" w:hAnsi="Arial"/>
          <w:b/>
          <w:bCs/>
          <w:sz w:val="24"/>
          <w:szCs w:val="24"/>
        </w:rPr>
        <w:lastRenderedPageBreak/>
        <w:t>Table</w:t>
      </w:r>
      <w:r>
        <w:rPr>
          <w:rFonts w:ascii="Arial" w:hAnsi="Arial"/>
          <w:b/>
          <w:bCs/>
          <w:sz w:val="24"/>
          <w:szCs w:val="24"/>
        </w:rPr>
        <w:t>.</w:t>
      </w:r>
      <w:r>
        <w:rPr>
          <w:rFonts w:ascii="Arial" w:hAnsi="Arial"/>
          <w:sz w:val="24"/>
          <w:szCs w:val="24"/>
        </w:rPr>
        <w:t xml:space="preserve">  </w:t>
      </w:r>
      <w:r w:rsidRPr="0037616E">
        <w:rPr>
          <w:rFonts w:ascii="Arial" w:hAnsi="Arial"/>
          <w:sz w:val="24"/>
          <w:szCs w:val="24"/>
        </w:rPr>
        <w:t>Adipokines and their metabolic effects in humans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15"/>
        <w:gridCol w:w="6835"/>
      </w:tblGrid>
      <w:tr w:rsidR="007E32D8" w:rsidRPr="00261557" w:rsidTr="00261557">
        <w:tc>
          <w:tcPr>
            <w:tcW w:w="2515" w:type="dxa"/>
          </w:tcPr>
          <w:p w:rsidR="007E32D8" w:rsidRPr="00261557" w:rsidRDefault="007E32D8" w:rsidP="00261557">
            <w:pPr>
              <w:spacing w:after="0" w:line="240" w:lineRule="auto"/>
              <w:jc w:val="both"/>
              <w:rPr>
                <w:rFonts w:ascii="Arial" w:hAnsi="Arial"/>
                <w:b/>
                <w:bCs/>
                <w:sz w:val="24"/>
                <w:szCs w:val="24"/>
              </w:rPr>
            </w:pPr>
            <w:r w:rsidRPr="00261557">
              <w:rPr>
                <w:rFonts w:ascii="Arial" w:hAnsi="Arial"/>
                <w:b/>
                <w:bCs/>
                <w:sz w:val="24"/>
                <w:szCs w:val="24"/>
              </w:rPr>
              <w:t>Adipocytokines</w:t>
            </w:r>
          </w:p>
        </w:tc>
        <w:tc>
          <w:tcPr>
            <w:tcW w:w="6835" w:type="dxa"/>
          </w:tcPr>
          <w:p w:rsidR="007E32D8" w:rsidRPr="00261557" w:rsidRDefault="007E32D8" w:rsidP="00261557">
            <w:pPr>
              <w:spacing w:after="0" w:line="240" w:lineRule="auto"/>
              <w:jc w:val="both"/>
              <w:rPr>
                <w:rFonts w:ascii="Arial" w:hAnsi="Arial"/>
                <w:b/>
                <w:bCs/>
                <w:sz w:val="24"/>
                <w:szCs w:val="24"/>
              </w:rPr>
            </w:pPr>
            <w:r w:rsidRPr="00261557">
              <w:rPr>
                <w:rFonts w:ascii="Arial" w:hAnsi="Arial"/>
                <w:b/>
                <w:bCs/>
                <w:sz w:val="24"/>
                <w:szCs w:val="24"/>
              </w:rPr>
              <w:t>Effects on</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 xml:space="preserve">LPL  </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Lipid metabolism</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 xml:space="preserve">IL-6 </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Inflammation,atherosclerosis,insulin resistance</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TNF-α</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Inflammation, atherosclerosis, insulin resistance</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Adipsin/ASP</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Immune–stress response</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Metallothionein</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Immune–stress response</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Angiotensinogen</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Vascular homeostasis</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Adiponectin</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Inflammation, atherosclerosis, insulin resistance</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IGF-1</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Lipid metabolism, insulin resistance</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Steroid hormones</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Lipid metabolism, insulin resistance</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Leptin</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Food intake, reproduction</w:t>
            </w:r>
          </w:p>
        </w:tc>
      </w:tr>
      <w:tr w:rsidR="007E32D8" w:rsidRPr="00261557" w:rsidTr="00261557">
        <w:tc>
          <w:tcPr>
            <w:tcW w:w="251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Resistin</w:t>
            </w:r>
          </w:p>
        </w:tc>
        <w:tc>
          <w:tcPr>
            <w:tcW w:w="683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Inflammation, insulin resistance</w:t>
            </w:r>
          </w:p>
        </w:tc>
      </w:tr>
    </w:tbl>
    <w:p w:rsidR="007E32D8" w:rsidRDefault="007E32D8" w:rsidP="00DD2069">
      <w:pPr>
        <w:jc w:val="both"/>
        <w:rPr>
          <w:rFonts w:ascii="Arial" w:hAnsi="Arial"/>
          <w:sz w:val="24"/>
          <w:szCs w:val="24"/>
        </w:rPr>
      </w:pPr>
    </w:p>
    <w:p w:rsidR="00252699" w:rsidRDefault="00252699" w:rsidP="00DD2069">
      <w:pPr>
        <w:jc w:val="both"/>
        <w:rPr>
          <w:rFonts w:ascii="Arial" w:hAnsi="Arial"/>
          <w:sz w:val="24"/>
          <w:szCs w:val="24"/>
        </w:rPr>
      </w:pPr>
    </w:p>
    <w:p w:rsidR="007E32D8" w:rsidRPr="00CD7C0C" w:rsidRDefault="007E32D8" w:rsidP="00E059B1">
      <w:pPr>
        <w:pStyle w:val="Paragrafoelenco"/>
        <w:numPr>
          <w:ilvl w:val="0"/>
          <w:numId w:val="10"/>
        </w:numPr>
        <w:rPr>
          <w:rFonts w:ascii="Arial" w:hAnsi="Arial"/>
          <w:b/>
          <w:bCs/>
          <w:sz w:val="24"/>
          <w:szCs w:val="24"/>
        </w:rPr>
      </w:pPr>
      <w:r w:rsidRPr="00CD7C0C">
        <w:rPr>
          <w:rFonts w:ascii="Arial" w:hAnsi="Arial"/>
          <w:b/>
          <w:bCs/>
          <w:sz w:val="24"/>
          <w:szCs w:val="24"/>
        </w:rPr>
        <w:t>Lipid metabolism</w:t>
      </w:r>
    </w:p>
    <w:p w:rsidR="007E32D8" w:rsidRPr="00CD7C0C" w:rsidRDefault="007E32D8" w:rsidP="00CD7C0C">
      <w:pPr>
        <w:jc w:val="both"/>
        <w:rPr>
          <w:rFonts w:ascii="Arial" w:hAnsi="Arial"/>
          <w:sz w:val="24"/>
          <w:szCs w:val="24"/>
        </w:rPr>
      </w:pPr>
      <w:r w:rsidRPr="00F012CA">
        <w:rPr>
          <w:rFonts w:ascii="Arial" w:hAnsi="Arial"/>
          <w:sz w:val="24"/>
          <w:szCs w:val="24"/>
        </w:rPr>
        <w:t>After a meal, adipose tissue buffers digested nutrients in the form of FAs stored as triacylglycerol (TG, formerly called triglyceride). TG stored within adipose tissue provides animals and humans with a reservoir of energy stores that can be utilized during times of restrictive caloric intake</w:t>
      </w:r>
      <w:r>
        <w:t>.</w:t>
      </w:r>
      <w:r>
        <w:rPr>
          <w:rFonts w:ascii="Arial" w:hAnsi="Arial"/>
          <w:sz w:val="24"/>
          <w:szCs w:val="24"/>
        </w:rPr>
        <w:t xml:space="preserve"> </w:t>
      </w:r>
      <w:r w:rsidRPr="00440D02">
        <w:rPr>
          <w:rFonts w:ascii="Arial" w:hAnsi="Arial"/>
          <w:sz w:val="24"/>
          <w:szCs w:val="24"/>
        </w:rPr>
        <w:t>During the fasted state, TGs are broken down (hydrolyzed)</w:t>
      </w:r>
      <w:r>
        <w:rPr>
          <w:rFonts w:ascii="Arial" w:hAnsi="Arial"/>
          <w:sz w:val="24"/>
          <w:szCs w:val="24"/>
        </w:rPr>
        <w:t xml:space="preserve"> </w:t>
      </w:r>
      <w:r w:rsidRPr="00440D02">
        <w:rPr>
          <w:rFonts w:ascii="Arial" w:hAnsi="Arial"/>
          <w:sz w:val="24"/>
          <w:szCs w:val="24"/>
        </w:rPr>
        <w:t xml:space="preserve">into free </w:t>
      </w:r>
      <w:r>
        <w:rPr>
          <w:rFonts w:ascii="Arial" w:hAnsi="Arial"/>
          <w:sz w:val="24"/>
          <w:szCs w:val="24"/>
        </w:rPr>
        <w:t>fatty acids (FFAs) and glycerol,</w:t>
      </w:r>
      <w:r w:rsidRPr="00440D02">
        <w:t xml:space="preserve"> </w:t>
      </w:r>
      <w:r w:rsidRPr="00440D02">
        <w:rPr>
          <w:rFonts w:ascii="Arial" w:hAnsi="Arial"/>
          <w:sz w:val="24"/>
          <w:szCs w:val="24"/>
        </w:rPr>
        <w:t>Once released into the circulation, FAs serve as</w:t>
      </w:r>
      <w:r>
        <w:rPr>
          <w:rFonts w:ascii="Arial" w:hAnsi="Arial"/>
          <w:sz w:val="24"/>
          <w:szCs w:val="24"/>
        </w:rPr>
        <w:t xml:space="preserve"> </w:t>
      </w:r>
      <w:r w:rsidRPr="00440D02">
        <w:rPr>
          <w:rFonts w:ascii="Arial" w:hAnsi="Arial"/>
          <w:sz w:val="24"/>
          <w:szCs w:val="24"/>
        </w:rPr>
        <w:t>fuel for metabolically active tissues via FA oxidation</w:t>
      </w:r>
      <w:r>
        <w:rPr>
          <w:rFonts w:ascii="Arial" w:hAnsi="Arial"/>
          <w:sz w:val="24"/>
          <w:szCs w:val="24"/>
        </w:rPr>
        <w:t xml:space="preserve"> </w:t>
      </w:r>
      <w:r w:rsidRPr="00440D02">
        <w:rPr>
          <w:rFonts w:ascii="Arial" w:hAnsi="Arial"/>
          <w:sz w:val="24"/>
          <w:szCs w:val="24"/>
        </w:rPr>
        <w:t>and the release of adenosine triphosphate (ATP), the</w:t>
      </w:r>
      <w:r>
        <w:rPr>
          <w:rFonts w:ascii="Arial" w:hAnsi="Arial"/>
          <w:sz w:val="24"/>
          <w:szCs w:val="24"/>
        </w:rPr>
        <w:t xml:space="preserve"> </w:t>
      </w:r>
      <w:r w:rsidRPr="00440D02">
        <w:rPr>
          <w:rFonts w:ascii="Arial" w:hAnsi="Arial"/>
          <w:sz w:val="24"/>
          <w:szCs w:val="24"/>
        </w:rPr>
        <w:t>body’s main energy source</w:t>
      </w:r>
      <w:r>
        <w:rPr>
          <w:rFonts w:ascii="Arial" w:hAnsi="Arial"/>
          <w:sz w:val="24"/>
          <w:szCs w:val="24"/>
        </w:rPr>
        <w:t>.</w:t>
      </w:r>
      <w:r w:rsidRPr="00440D02">
        <w:rPr>
          <w:rFonts w:ascii="Arial" w:hAnsi="Arial"/>
          <w:sz w:val="24"/>
          <w:szCs w:val="24"/>
        </w:rPr>
        <w:t xml:space="preserve"> Rates of FA oxidation</w:t>
      </w:r>
      <w:r>
        <w:rPr>
          <w:rFonts w:ascii="Arial" w:hAnsi="Arial"/>
          <w:sz w:val="24"/>
          <w:szCs w:val="24"/>
        </w:rPr>
        <w:t xml:space="preserve"> </w:t>
      </w:r>
      <w:r w:rsidRPr="00440D02">
        <w:rPr>
          <w:rFonts w:ascii="Arial" w:hAnsi="Arial"/>
          <w:sz w:val="24"/>
          <w:szCs w:val="24"/>
        </w:rPr>
        <w:t>are determined by the need for energy in the form</w:t>
      </w:r>
      <w:r>
        <w:rPr>
          <w:rFonts w:ascii="Arial" w:hAnsi="Arial"/>
          <w:sz w:val="24"/>
          <w:szCs w:val="24"/>
        </w:rPr>
        <w:t xml:space="preserve"> </w:t>
      </w:r>
      <w:r w:rsidRPr="00440D02">
        <w:rPr>
          <w:rFonts w:ascii="Arial" w:hAnsi="Arial"/>
          <w:sz w:val="24"/>
          <w:szCs w:val="24"/>
        </w:rPr>
        <w:t>of ATP</w:t>
      </w:r>
      <w:r>
        <w:rPr>
          <w:rFonts w:ascii="Arial" w:hAnsi="Arial"/>
          <w:sz w:val="24"/>
          <w:szCs w:val="24"/>
        </w:rPr>
        <w:t xml:space="preserve">. </w:t>
      </w:r>
      <w:r w:rsidRPr="00FE19D8">
        <w:rPr>
          <w:rFonts w:ascii="Arial" w:hAnsi="Arial"/>
          <w:sz w:val="24"/>
          <w:szCs w:val="24"/>
        </w:rPr>
        <w:t>Regulation of lipid metabolism in adipocytes is</w:t>
      </w:r>
      <w:r>
        <w:rPr>
          <w:rFonts w:ascii="Arial" w:hAnsi="Arial"/>
          <w:sz w:val="24"/>
          <w:szCs w:val="24"/>
        </w:rPr>
        <w:t xml:space="preserve"> </w:t>
      </w:r>
      <w:r w:rsidRPr="00FE19D8">
        <w:rPr>
          <w:rFonts w:ascii="Arial" w:hAnsi="Arial"/>
          <w:sz w:val="24"/>
          <w:szCs w:val="24"/>
        </w:rPr>
        <w:t>controlled by 3 basic cellular functions: FA uptake,</w:t>
      </w:r>
      <w:r>
        <w:rPr>
          <w:rFonts w:ascii="Arial" w:hAnsi="Arial"/>
          <w:sz w:val="24"/>
          <w:szCs w:val="24"/>
        </w:rPr>
        <w:t xml:space="preserve"> </w:t>
      </w:r>
      <w:r w:rsidRPr="00FE19D8">
        <w:rPr>
          <w:rFonts w:ascii="Arial" w:hAnsi="Arial"/>
          <w:sz w:val="24"/>
          <w:szCs w:val="24"/>
        </w:rPr>
        <w:t xml:space="preserve">lipogenesis (FA and TG synthesis), and lipolysis </w:t>
      </w:r>
      <w:r>
        <w:rPr>
          <w:rFonts w:ascii="Arial" w:hAnsi="Arial"/>
          <w:sz w:val="24"/>
          <w:szCs w:val="24"/>
        </w:rPr>
        <w:t xml:space="preserve">(TG hydrolysis), </w:t>
      </w:r>
      <w:r w:rsidRPr="00FE19D8">
        <w:rPr>
          <w:rFonts w:ascii="Arial" w:hAnsi="Arial"/>
          <w:sz w:val="24"/>
          <w:szCs w:val="24"/>
        </w:rPr>
        <w:t>each of these metabolic</w:t>
      </w:r>
      <w:r>
        <w:rPr>
          <w:rFonts w:ascii="Arial" w:hAnsi="Arial"/>
          <w:sz w:val="24"/>
          <w:szCs w:val="24"/>
        </w:rPr>
        <w:t xml:space="preserve"> </w:t>
      </w:r>
      <w:r w:rsidRPr="00FE19D8">
        <w:rPr>
          <w:rFonts w:ascii="Arial" w:hAnsi="Arial"/>
          <w:sz w:val="24"/>
          <w:szCs w:val="24"/>
        </w:rPr>
        <w:t>processes can be altered in response to extracellular</w:t>
      </w:r>
      <w:r w:rsidRPr="00FE19D8">
        <w:t xml:space="preserve"> </w:t>
      </w:r>
      <w:r w:rsidRPr="00FE19D8">
        <w:rPr>
          <w:rFonts w:ascii="Arial" w:hAnsi="Arial"/>
          <w:sz w:val="24"/>
          <w:szCs w:val="24"/>
        </w:rPr>
        <w:t>stimuli such as insulin, cortisol, catecholamines,</w:t>
      </w:r>
      <w:r>
        <w:rPr>
          <w:rFonts w:ascii="Arial" w:hAnsi="Arial"/>
          <w:sz w:val="24"/>
          <w:szCs w:val="24"/>
        </w:rPr>
        <w:t xml:space="preserve"> </w:t>
      </w:r>
      <w:r w:rsidRPr="00FE19D8">
        <w:rPr>
          <w:rFonts w:ascii="Arial" w:hAnsi="Arial"/>
          <w:sz w:val="24"/>
          <w:szCs w:val="24"/>
        </w:rPr>
        <w:t>growth hormone, testosterone, FFAs, and cytokines</w:t>
      </w:r>
      <w:r>
        <w:rPr>
          <w:rFonts w:ascii="Arial" w:hAnsi="Arial"/>
          <w:sz w:val="24"/>
          <w:szCs w:val="24"/>
        </w:rPr>
        <w:t>.</w:t>
      </w:r>
      <w:r w:rsidRPr="00D920DD">
        <w:rPr>
          <w:rFonts w:ascii="Arial" w:hAnsi="Arial"/>
          <w:sz w:val="24"/>
          <w:szCs w:val="24"/>
        </w:rPr>
        <w:t xml:space="preserve"> The circulatory FA pool consists of FAs from</w:t>
      </w:r>
      <w:r>
        <w:rPr>
          <w:rFonts w:ascii="Arial" w:hAnsi="Arial"/>
          <w:sz w:val="24"/>
          <w:szCs w:val="24"/>
        </w:rPr>
        <w:t xml:space="preserve"> </w:t>
      </w:r>
      <w:r w:rsidRPr="00D920DD">
        <w:rPr>
          <w:rFonts w:ascii="Arial" w:hAnsi="Arial"/>
          <w:sz w:val="24"/>
          <w:szCs w:val="24"/>
        </w:rPr>
        <w:t>nutrient intake as well as FAs released from adipocytes</w:t>
      </w:r>
      <w:r>
        <w:rPr>
          <w:rFonts w:ascii="Arial" w:hAnsi="Arial"/>
          <w:sz w:val="24"/>
          <w:szCs w:val="24"/>
        </w:rPr>
        <w:t xml:space="preserve"> </w:t>
      </w:r>
      <w:r w:rsidRPr="00D920DD">
        <w:rPr>
          <w:rFonts w:ascii="Arial" w:hAnsi="Arial"/>
          <w:sz w:val="24"/>
          <w:szCs w:val="24"/>
        </w:rPr>
        <w:t>undergoing lipolysis</w:t>
      </w:r>
      <w:r>
        <w:rPr>
          <w:rFonts w:ascii="Arial" w:hAnsi="Arial"/>
          <w:sz w:val="24"/>
          <w:szCs w:val="24"/>
        </w:rPr>
        <w:fldChar w:fldCharType="begin"/>
      </w:r>
      <w:r>
        <w:rPr>
          <w:rFonts w:ascii="Arial" w:hAnsi="Arial"/>
          <w:sz w:val="24"/>
          <w:szCs w:val="24"/>
        </w:rPr>
        <w:instrText xml:space="preserve"> ADDIN EN.CITE &lt;EndNote&gt;&lt;Cite&gt;&lt;Author&gt;Avram&lt;/Author&gt;&lt;Year&gt;2005&lt;/Year&gt;&lt;RecNum&gt;23&lt;/RecNum&gt;&lt;DisplayText&gt;(12)&lt;/DisplayText&gt;&lt;record&gt;&lt;rec-number&gt;23&lt;/rec-number&gt;&lt;foreign-keys&gt;&lt;key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w:t>
      </w:r>
      <w:r>
        <w:rPr>
          <w:rFonts w:ascii="Arial" w:hAnsi="Arial"/>
          <w:sz w:val="24"/>
          <w:szCs w:val="24"/>
        </w:rPr>
        <w:fldChar w:fldCharType="end"/>
      </w:r>
      <w:r w:rsidRPr="00F012CA">
        <w:rPr>
          <w:rFonts w:ascii="Arial" w:hAnsi="Arial"/>
          <w:sz w:val="24"/>
          <w:szCs w:val="24"/>
        </w:rPr>
        <w:t>.</w:t>
      </w:r>
      <w:r w:rsidRPr="0063218C">
        <w:rPr>
          <w:rFonts w:ascii="Arial" w:hAnsi="Arial"/>
          <w:sz w:val="24"/>
          <w:szCs w:val="24"/>
        </w:rPr>
        <w:t>Several proteins which play an important role in lipid and</w:t>
      </w:r>
      <w:r>
        <w:rPr>
          <w:rFonts w:ascii="Arial" w:hAnsi="Arial"/>
          <w:sz w:val="24"/>
          <w:szCs w:val="24"/>
        </w:rPr>
        <w:t xml:space="preserve"> </w:t>
      </w:r>
      <w:r w:rsidRPr="0063218C">
        <w:rPr>
          <w:rFonts w:ascii="Arial" w:hAnsi="Arial"/>
          <w:sz w:val="24"/>
          <w:szCs w:val="24"/>
        </w:rPr>
        <w:t>lipoprotein metabolism are released from white adipocytes. The enzyme lipoprotein lipase was in effect the earliest</w:t>
      </w:r>
      <w:r>
        <w:rPr>
          <w:rFonts w:ascii="Arial" w:hAnsi="Arial"/>
          <w:sz w:val="24"/>
          <w:szCs w:val="24"/>
        </w:rPr>
        <w:t xml:space="preserve"> </w:t>
      </w:r>
      <w:r w:rsidRPr="0063218C">
        <w:rPr>
          <w:rFonts w:ascii="Arial" w:hAnsi="Arial"/>
          <w:sz w:val="24"/>
          <w:szCs w:val="24"/>
        </w:rPr>
        <w:t>recognized protein secretory product of adipocytes. Lipo</w:t>
      </w:r>
      <w:r>
        <w:rPr>
          <w:rFonts w:ascii="Arial" w:hAnsi="Arial"/>
          <w:sz w:val="24"/>
          <w:szCs w:val="24"/>
        </w:rPr>
        <w:t xml:space="preserve"> </w:t>
      </w:r>
      <w:r w:rsidRPr="0063218C">
        <w:rPr>
          <w:rFonts w:ascii="Arial" w:hAnsi="Arial"/>
          <w:sz w:val="24"/>
          <w:szCs w:val="24"/>
        </w:rPr>
        <w:t>protein</w:t>
      </w:r>
      <w:r>
        <w:rPr>
          <w:rFonts w:ascii="Arial" w:hAnsi="Arial"/>
          <w:sz w:val="24"/>
          <w:szCs w:val="24"/>
        </w:rPr>
        <w:t xml:space="preserve"> </w:t>
      </w:r>
      <w:r w:rsidRPr="0063218C">
        <w:rPr>
          <w:rFonts w:ascii="Arial" w:hAnsi="Arial"/>
          <w:sz w:val="24"/>
          <w:szCs w:val="24"/>
        </w:rPr>
        <w:t>lipase is responsible for the breakdown of</w:t>
      </w:r>
      <w:r>
        <w:rPr>
          <w:rFonts w:ascii="Arial" w:hAnsi="Arial"/>
          <w:sz w:val="24"/>
          <w:szCs w:val="24"/>
        </w:rPr>
        <w:t xml:space="preserve"> </w:t>
      </w:r>
      <w:r w:rsidRPr="0063218C">
        <w:rPr>
          <w:rFonts w:ascii="Arial" w:hAnsi="Arial"/>
          <w:sz w:val="24"/>
          <w:szCs w:val="24"/>
        </w:rPr>
        <w:t>circulating triacylglycerols, in the form of chylomicrons and</w:t>
      </w:r>
      <w:r>
        <w:rPr>
          <w:rFonts w:ascii="Arial" w:hAnsi="Arial"/>
          <w:sz w:val="24"/>
          <w:szCs w:val="24"/>
        </w:rPr>
        <w:t xml:space="preserve"> </w:t>
      </w:r>
      <w:r w:rsidRPr="0063218C">
        <w:rPr>
          <w:rFonts w:ascii="Arial" w:hAnsi="Arial"/>
          <w:sz w:val="24"/>
          <w:szCs w:val="24"/>
        </w:rPr>
        <w:t>VLDL, to fatty acids</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Pr>
          <w:rFonts w:ascii="Arial" w:hAnsi="Arial"/>
          <w:sz w:val="24"/>
          <w:szCs w:val="24"/>
        </w:rPr>
        <w:t>.</w:t>
      </w:r>
    </w:p>
    <w:p w:rsidR="007E32D8" w:rsidRPr="00CD7C0C" w:rsidRDefault="007E32D8" w:rsidP="00E059B1">
      <w:pPr>
        <w:pStyle w:val="Paragrafoelenco"/>
        <w:numPr>
          <w:ilvl w:val="0"/>
          <w:numId w:val="10"/>
        </w:numPr>
        <w:jc w:val="both"/>
        <w:rPr>
          <w:rFonts w:ascii="Arial" w:hAnsi="Arial"/>
          <w:b/>
          <w:bCs/>
          <w:sz w:val="24"/>
          <w:szCs w:val="24"/>
        </w:rPr>
      </w:pPr>
      <w:r w:rsidRPr="00CD7C0C">
        <w:rPr>
          <w:rFonts w:ascii="Arial" w:hAnsi="Arial"/>
          <w:b/>
          <w:bCs/>
          <w:sz w:val="24"/>
          <w:szCs w:val="24"/>
        </w:rPr>
        <w:t>Angiotensinogen</w:t>
      </w:r>
    </w:p>
    <w:p w:rsidR="007E32D8" w:rsidRDefault="007E32D8" w:rsidP="00CD7C0C">
      <w:pPr>
        <w:jc w:val="both"/>
        <w:rPr>
          <w:rFonts w:ascii="Arial" w:hAnsi="Arial"/>
          <w:sz w:val="24"/>
          <w:szCs w:val="24"/>
        </w:rPr>
      </w:pPr>
      <w:r w:rsidRPr="0063218C">
        <w:rPr>
          <w:rFonts w:ascii="Arial" w:hAnsi="Arial"/>
          <w:sz w:val="24"/>
          <w:szCs w:val="24"/>
        </w:rPr>
        <w:t>White adipocytes appear to be an important source of angiotensinogen,</w:t>
      </w:r>
      <w:r>
        <w:rPr>
          <w:rFonts w:ascii="Arial" w:hAnsi="Arial"/>
          <w:sz w:val="24"/>
          <w:szCs w:val="24"/>
        </w:rPr>
        <w:t xml:space="preserve"> </w:t>
      </w:r>
      <w:r w:rsidRPr="0063218C">
        <w:rPr>
          <w:rFonts w:ascii="Arial" w:hAnsi="Arial"/>
          <w:sz w:val="24"/>
          <w:szCs w:val="24"/>
        </w:rPr>
        <w:t>the substrate for renin in the renin–angiotensin</w:t>
      </w:r>
      <w:r>
        <w:rPr>
          <w:rFonts w:ascii="Arial" w:hAnsi="Arial"/>
          <w:sz w:val="24"/>
          <w:szCs w:val="24"/>
        </w:rPr>
        <w:t xml:space="preserve"> </w:t>
      </w:r>
      <w:r w:rsidRPr="0063218C">
        <w:rPr>
          <w:rFonts w:ascii="Arial" w:hAnsi="Arial"/>
          <w:sz w:val="24"/>
          <w:szCs w:val="24"/>
        </w:rPr>
        <w:t>system which plays a central role in blood pressure regulation.</w:t>
      </w:r>
      <w:r w:rsidRPr="0063218C">
        <w:t xml:space="preserve"> </w:t>
      </w:r>
      <w:r w:rsidRPr="0063218C">
        <w:rPr>
          <w:rFonts w:ascii="Arial" w:hAnsi="Arial"/>
          <w:sz w:val="24"/>
          <w:szCs w:val="24"/>
        </w:rPr>
        <w:t>Indeed, WAT may be second only to the liver with</w:t>
      </w:r>
      <w:r>
        <w:rPr>
          <w:rFonts w:ascii="Arial" w:hAnsi="Arial"/>
          <w:sz w:val="24"/>
          <w:szCs w:val="24"/>
        </w:rPr>
        <w:t xml:space="preserve"> </w:t>
      </w:r>
      <w:r w:rsidRPr="0063218C">
        <w:rPr>
          <w:rFonts w:ascii="Arial" w:hAnsi="Arial"/>
          <w:sz w:val="24"/>
          <w:szCs w:val="24"/>
        </w:rPr>
        <w:t>respect to the production of angiotensinogen</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Pr>
          <w:rFonts w:ascii="Arial" w:hAnsi="Arial"/>
          <w:sz w:val="24"/>
          <w:szCs w:val="24"/>
        </w:rPr>
        <w:t>.</w:t>
      </w:r>
    </w:p>
    <w:p w:rsidR="007E32D8" w:rsidRDefault="007E32D8" w:rsidP="00CD7C0C">
      <w:pPr>
        <w:jc w:val="both"/>
        <w:rPr>
          <w:rFonts w:ascii="Arial" w:hAnsi="Arial"/>
          <w:sz w:val="24"/>
          <w:szCs w:val="24"/>
        </w:rPr>
      </w:pPr>
    </w:p>
    <w:p w:rsidR="007E32D8" w:rsidRPr="00CD7C0C" w:rsidRDefault="007E32D8" w:rsidP="00CD7C0C">
      <w:pPr>
        <w:jc w:val="both"/>
        <w:rPr>
          <w:rFonts w:ascii="Arial" w:hAnsi="Arial"/>
          <w:sz w:val="24"/>
          <w:szCs w:val="24"/>
        </w:rPr>
      </w:pPr>
    </w:p>
    <w:p w:rsidR="007E32D8" w:rsidRPr="00CD7C0C" w:rsidRDefault="007E32D8" w:rsidP="00E059B1">
      <w:pPr>
        <w:pStyle w:val="Paragrafoelenco"/>
        <w:numPr>
          <w:ilvl w:val="0"/>
          <w:numId w:val="10"/>
        </w:numPr>
        <w:jc w:val="both"/>
        <w:rPr>
          <w:rFonts w:ascii="Arial" w:hAnsi="Arial"/>
          <w:b/>
          <w:bCs/>
          <w:sz w:val="24"/>
          <w:szCs w:val="24"/>
        </w:rPr>
      </w:pPr>
      <w:r w:rsidRPr="00CD7C0C">
        <w:rPr>
          <w:rFonts w:ascii="Arial" w:hAnsi="Arial"/>
          <w:b/>
          <w:bCs/>
          <w:sz w:val="24"/>
          <w:szCs w:val="24"/>
        </w:rPr>
        <w:t>Cytokines and growth factors</w:t>
      </w:r>
    </w:p>
    <w:p w:rsidR="007E32D8" w:rsidRDefault="007E32D8" w:rsidP="0096482F">
      <w:pPr>
        <w:jc w:val="both"/>
        <w:rPr>
          <w:rFonts w:ascii="Arial" w:hAnsi="Arial"/>
          <w:sz w:val="24"/>
          <w:szCs w:val="24"/>
        </w:rPr>
      </w:pPr>
      <w:r w:rsidRPr="0063218C">
        <w:rPr>
          <w:rFonts w:ascii="Arial" w:hAnsi="Arial"/>
          <w:sz w:val="24"/>
          <w:szCs w:val="24"/>
        </w:rPr>
        <w:t>Several important ‘classical’ cytokines and growth factors</w:t>
      </w:r>
      <w:r>
        <w:rPr>
          <w:rFonts w:ascii="Arial" w:hAnsi="Arial"/>
          <w:sz w:val="24"/>
          <w:szCs w:val="24"/>
        </w:rPr>
        <w:t xml:space="preserve"> </w:t>
      </w:r>
      <w:r w:rsidRPr="0063218C">
        <w:rPr>
          <w:rFonts w:ascii="Arial" w:hAnsi="Arial"/>
          <w:sz w:val="24"/>
          <w:szCs w:val="24"/>
        </w:rPr>
        <w:t>are synthesized in WAT, particularly TNF-a, interleukin 6</w:t>
      </w:r>
      <w:r>
        <w:rPr>
          <w:rFonts w:ascii="Arial" w:hAnsi="Arial"/>
          <w:sz w:val="24"/>
          <w:szCs w:val="24"/>
        </w:rPr>
        <w:t xml:space="preserve"> </w:t>
      </w:r>
      <w:r w:rsidRPr="0063218C">
        <w:rPr>
          <w:rFonts w:ascii="Arial" w:hAnsi="Arial"/>
          <w:sz w:val="24"/>
          <w:szCs w:val="24"/>
        </w:rPr>
        <w:t>and TGFß.</w:t>
      </w:r>
      <w:r w:rsidRPr="0063218C">
        <w:t xml:space="preserve"> </w:t>
      </w:r>
      <w:r w:rsidRPr="0063218C">
        <w:rPr>
          <w:rFonts w:ascii="Arial" w:hAnsi="Arial"/>
          <w:sz w:val="24"/>
          <w:szCs w:val="24"/>
        </w:rPr>
        <w:t>TNF-a production is increased in obesity, and the cytokine</w:t>
      </w:r>
      <w:r>
        <w:rPr>
          <w:rFonts w:ascii="Arial" w:hAnsi="Arial"/>
          <w:sz w:val="24"/>
          <w:szCs w:val="24"/>
        </w:rPr>
        <w:t xml:space="preserve"> </w:t>
      </w:r>
      <w:r w:rsidRPr="0063218C">
        <w:rPr>
          <w:rFonts w:ascii="Arial" w:hAnsi="Arial"/>
          <w:sz w:val="24"/>
          <w:szCs w:val="24"/>
        </w:rPr>
        <w:t>has been implicated in the development of insulin resistance</w:t>
      </w:r>
      <w:r>
        <w:rPr>
          <w:rFonts w:ascii="Arial" w:hAnsi="Arial"/>
          <w:sz w:val="24"/>
          <w:szCs w:val="24"/>
        </w:rPr>
        <w:t xml:space="preserve"> </w:t>
      </w:r>
      <w:r w:rsidRPr="0063218C">
        <w:rPr>
          <w:rFonts w:ascii="Arial" w:hAnsi="Arial"/>
          <w:sz w:val="24"/>
          <w:szCs w:val="24"/>
        </w:rPr>
        <w:t xml:space="preserve">in the adipocyte of the obese by altering insulin </w:t>
      </w:r>
      <w:r>
        <w:rPr>
          <w:rFonts w:ascii="Arial" w:hAnsi="Arial"/>
          <w:sz w:val="24"/>
          <w:szCs w:val="24"/>
        </w:rPr>
        <w:t xml:space="preserve">signaling </w:t>
      </w:r>
      <w:r w:rsidRPr="0063218C">
        <w:rPr>
          <w:rFonts w:ascii="Arial" w:hAnsi="Arial"/>
          <w:sz w:val="24"/>
          <w:szCs w:val="24"/>
        </w:rPr>
        <w:t>through an autocrine or paracrine action</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Pr>
          <w:rFonts w:ascii="Arial" w:hAnsi="Arial"/>
          <w:sz w:val="24"/>
          <w:szCs w:val="24"/>
        </w:rPr>
        <w:t>.</w:t>
      </w:r>
    </w:p>
    <w:p w:rsidR="007E32D8" w:rsidRPr="00CD7C0C" w:rsidRDefault="007E32D8" w:rsidP="00E059B1">
      <w:pPr>
        <w:pStyle w:val="Paragrafoelenco"/>
        <w:numPr>
          <w:ilvl w:val="0"/>
          <w:numId w:val="10"/>
        </w:numPr>
        <w:jc w:val="both"/>
        <w:rPr>
          <w:rFonts w:ascii="Arial" w:hAnsi="Arial"/>
          <w:b/>
          <w:bCs/>
          <w:sz w:val="24"/>
          <w:szCs w:val="24"/>
        </w:rPr>
      </w:pPr>
      <w:r w:rsidRPr="00CD7C0C">
        <w:rPr>
          <w:rFonts w:ascii="Arial" w:hAnsi="Arial"/>
          <w:b/>
          <w:bCs/>
          <w:sz w:val="24"/>
          <w:szCs w:val="24"/>
        </w:rPr>
        <w:t>Fasting-induced adipose factor</w:t>
      </w:r>
    </w:p>
    <w:p w:rsidR="007E32D8" w:rsidRDefault="007E32D8" w:rsidP="0076574D">
      <w:pPr>
        <w:jc w:val="both"/>
        <w:rPr>
          <w:rFonts w:ascii="Arial" w:hAnsi="Arial"/>
          <w:sz w:val="24"/>
          <w:szCs w:val="24"/>
        </w:rPr>
      </w:pPr>
      <w:r w:rsidRPr="00A65C1D">
        <w:rPr>
          <w:rFonts w:ascii="Arial" w:hAnsi="Arial"/>
          <w:sz w:val="24"/>
          <w:szCs w:val="24"/>
        </w:rPr>
        <w:t>The synthesis of FIAF, as implied by its name, is increased</w:t>
      </w:r>
      <w:r>
        <w:rPr>
          <w:rFonts w:ascii="Arial" w:hAnsi="Arial"/>
          <w:sz w:val="24"/>
          <w:szCs w:val="24"/>
        </w:rPr>
        <w:t xml:space="preserve"> </w:t>
      </w:r>
      <w:r w:rsidRPr="00A65C1D">
        <w:rPr>
          <w:rFonts w:ascii="Arial" w:hAnsi="Arial"/>
          <w:sz w:val="24"/>
          <w:szCs w:val="24"/>
        </w:rPr>
        <w:t>in response to fasting, and the factor itself belongs to the</w:t>
      </w:r>
      <w:r>
        <w:rPr>
          <w:rFonts w:ascii="Arial" w:hAnsi="Arial"/>
          <w:sz w:val="24"/>
          <w:szCs w:val="24"/>
        </w:rPr>
        <w:t xml:space="preserve"> </w:t>
      </w:r>
      <w:r w:rsidRPr="00A65C1D">
        <w:rPr>
          <w:rFonts w:ascii="Arial" w:hAnsi="Arial"/>
          <w:sz w:val="24"/>
          <w:szCs w:val="24"/>
        </w:rPr>
        <w:t>family of fibrinogen–angiopoietin-like proteins</w:t>
      </w:r>
      <w:r>
        <w:rPr>
          <w:rFonts w:ascii="Arial" w:hAnsi="Arial"/>
          <w:sz w:val="24"/>
          <w:szCs w:val="24"/>
        </w:rPr>
        <w:t>.</w:t>
      </w:r>
      <w:r w:rsidRPr="00A65C1D">
        <w:t xml:space="preserve"> </w:t>
      </w:r>
      <w:r w:rsidRPr="00A65C1D">
        <w:rPr>
          <w:rFonts w:ascii="Arial" w:hAnsi="Arial"/>
          <w:sz w:val="24"/>
          <w:szCs w:val="24"/>
        </w:rPr>
        <w:t>The gene encoding FIAF is predominantly</w:t>
      </w:r>
      <w:r>
        <w:rPr>
          <w:rFonts w:ascii="Arial" w:hAnsi="Arial"/>
          <w:sz w:val="24"/>
          <w:szCs w:val="24"/>
        </w:rPr>
        <w:t xml:space="preserve"> </w:t>
      </w:r>
      <w:r w:rsidRPr="00A65C1D">
        <w:rPr>
          <w:rFonts w:ascii="Arial" w:hAnsi="Arial"/>
          <w:sz w:val="24"/>
          <w:szCs w:val="24"/>
        </w:rPr>
        <w:t>expressed in WAT, although strong expression also occurs</w:t>
      </w:r>
      <w:r>
        <w:rPr>
          <w:rFonts w:ascii="Arial" w:hAnsi="Arial"/>
          <w:sz w:val="24"/>
          <w:szCs w:val="24"/>
        </w:rPr>
        <w:t xml:space="preserve"> </w:t>
      </w:r>
      <w:r w:rsidRPr="00A65C1D">
        <w:rPr>
          <w:rFonts w:ascii="Arial" w:hAnsi="Arial"/>
          <w:sz w:val="24"/>
          <w:szCs w:val="24"/>
        </w:rPr>
        <w:t>in brown fat</w:t>
      </w:r>
      <w:r>
        <w:rPr>
          <w:rFonts w:ascii="Arial" w:hAnsi="Arial"/>
          <w:sz w:val="24"/>
          <w:szCs w:val="24"/>
        </w:rPr>
        <w:t>.</w:t>
      </w:r>
      <w:r w:rsidRPr="00A65C1D">
        <w:t xml:space="preserve"> </w:t>
      </w:r>
      <w:r w:rsidRPr="00A65C1D">
        <w:rPr>
          <w:rFonts w:ascii="Arial" w:hAnsi="Arial"/>
          <w:sz w:val="24"/>
          <w:szCs w:val="24"/>
        </w:rPr>
        <w:t>The protein is present in plasma, where the</w:t>
      </w:r>
      <w:r>
        <w:rPr>
          <w:rFonts w:ascii="Arial" w:hAnsi="Arial"/>
          <w:sz w:val="24"/>
          <w:szCs w:val="24"/>
        </w:rPr>
        <w:t xml:space="preserve"> </w:t>
      </w:r>
      <w:r w:rsidRPr="00A65C1D">
        <w:rPr>
          <w:rFonts w:ascii="Arial" w:hAnsi="Arial"/>
          <w:sz w:val="24"/>
          <w:szCs w:val="24"/>
        </w:rPr>
        <w:t>concentration is increased on fasting but decreased on</w:t>
      </w:r>
      <w:r>
        <w:rPr>
          <w:rFonts w:ascii="Arial" w:hAnsi="Arial"/>
          <w:sz w:val="24"/>
          <w:szCs w:val="24"/>
        </w:rPr>
        <w:t xml:space="preserve"> </w:t>
      </w:r>
      <w:r w:rsidRPr="00A65C1D">
        <w:rPr>
          <w:rFonts w:ascii="Arial" w:hAnsi="Arial"/>
          <w:sz w:val="24"/>
          <w:szCs w:val="24"/>
        </w:rPr>
        <w:t>feeding a hig</w:t>
      </w:r>
      <w:r>
        <w:rPr>
          <w:rFonts w:ascii="Arial" w:hAnsi="Arial"/>
          <w:sz w:val="24"/>
          <w:szCs w:val="24"/>
        </w:rPr>
        <w:t>h-fat diet</w:t>
      </w:r>
      <w:r w:rsidRPr="00A65C1D">
        <w:rPr>
          <w:rFonts w:ascii="Arial" w:hAnsi="Arial"/>
          <w:sz w:val="24"/>
          <w:szCs w:val="24"/>
        </w:rPr>
        <w:t>. It has been</w:t>
      </w:r>
      <w:r>
        <w:rPr>
          <w:rFonts w:ascii="Arial" w:hAnsi="Arial"/>
          <w:sz w:val="24"/>
          <w:szCs w:val="24"/>
        </w:rPr>
        <w:t xml:space="preserve"> </w:t>
      </w:r>
      <w:r w:rsidRPr="00A65C1D">
        <w:rPr>
          <w:rFonts w:ascii="Arial" w:hAnsi="Arial"/>
          <w:sz w:val="24"/>
          <w:szCs w:val="24"/>
        </w:rPr>
        <w:t>speculated that FIAF has an endocrine role and may be a</w:t>
      </w:r>
      <w:r>
        <w:rPr>
          <w:rFonts w:ascii="Arial" w:hAnsi="Arial"/>
          <w:sz w:val="24"/>
          <w:szCs w:val="24"/>
        </w:rPr>
        <w:t xml:space="preserve"> </w:t>
      </w:r>
      <w:r w:rsidRPr="00A65C1D">
        <w:rPr>
          <w:rFonts w:ascii="Arial" w:hAnsi="Arial"/>
          <w:sz w:val="24"/>
          <w:szCs w:val="24"/>
        </w:rPr>
        <w:t>signaling molecule which operates reciprocally to leptin</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sidRPr="00A65C1D">
        <w:rPr>
          <w:rFonts w:ascii="Arial" w:hAnsi="Arial"/>
          <w:sz w:val="24"/>
          <w:szCs w:val="24"/>
        </w:rPr>
        <w:t>.</w:t>
      </w:r>
    </w:p>
    <w:p w:rsidR="007E32D8" w:rsidRPr="00CD7C0C" w:rsidRDefault="007E32D8" w:rsidP="00E059B1">
      <w:pPr>
        <w:pStyle w:val="Paragrafoelenco"/>
        <w:numPr>
          <w:ilvl w:val="0"/>
          <w:numId w:val="10"/>
        </w:numPr>
        <w:rPr>
          <w:rFonts w:ascii="Arial" w:hAnsi="Arial"/>
          <w:b/>
          <w:bCs/>
          <w:sz w:val="24"/>
          <w:szCs w:val="24"/>
        </w:rPr>
      </w:pPr>
      <w:r w:rsidRPr="00CD7C0C">
        <w:rPr>
          <w:rFonts w:ascii="Arial" w:hAnsi="Arial"/>
          <w:b/>
          <w:bCs/>
          <w:sz w:val="24"/>
          <w:szCs w:val="24"/>
        </w:rPr>
        <w:t>Resistin</w:t>
      </w:r>
    </w:p>
    <w:p w:rsidR="007E32D8" w:rsidRDefault="007E32D8" w:rsidP="0096482F">
      <w:pPr>
        <w:jc w:val="both"/>
        <w:rPr>
          <w:rFonts w:ascii="Arial" w:hAnsi="Arial"/>
          <w:sz w:val="24"/>
          <w:szCs w:val="24"/>
        </w:rPr>
      </w:pPr>
      <w:r w:rsidRPr="00087F35">
        <w:rPr>
          <w:rFonts w:ascii="Arial" w:hAnsi="Arial"/>
          <w:sz w:val="24"/>
          <w:szCs w:val="24"/>
        </w:rPr>
        <w:t>Resistin is a small, and potentially highly important, protein (molecular weight &lt;10 000) which is secreted from</w:t>
      </w:r>
      <w:r>
        <w:rPr>
          <w:rFonts w:ascii="Arial" w:hAnsi="Arial"/>
          <w:sz w:val="24"/>
          <w:szCs w:val="24"/>
        </w:rPr>
        <w:t xml:space="preserve"> </w:t>
      </w:r>
      <w:r w:rsidRPr="00087F35">
        <w:rPr>
          <w:rFonts w:ascii="Arial" w:hAnsi="Arial"/>
          <w:sz w:val="24"/>
          <w:szCs w:val="24"/>
        </w:rPr>
        <w:t>adipocytes</w:t>
      </w:r>
      <w:r>
        <w:rPr>
          <w:rFonts w:ascii="Arial" w:hAnsi="Arial"/>
          <w:sz w:val="24"/>
          <w:szCs w:val="24"/>
        </w:rPr>
        <w:t>.</w:t>
      </w:r>
      <w:r w:rsidRPr="00087F35">
        <w:t xml:space="preserve"> </w:t>
      </w:r>
      <w:r w:rsidRPr="00087F35">
        <w:rPr>
          <w:rFonts w:ascii="Arial" w:hAnsi="Arial"/>
          <w:sz w:val="24"/>
          <w:szCs w:val="24"/>
        </w:rPr>
        <w:t>Expression of the resistin gene is</w:t>
      </w:r>
      <w:r>
        <w:rPr>
          <w:rFonts w:ascii="Arial" w:hAnsi="Arial"/>
          <w:sz w:val="24"/>
          <w:szCs w:val="24"/>
        </w:rPr>
        <w:t xml:space="preserve"> </w:t>
      </w:r>
      <w:r w:rsidRPr="00087F35">
        <w:rPr>
          <w:rFonts w:ascii="Arial" w:hAnsi="Arial"/>
          <w:sz w:val="24"/>
          <w:szCs w:val="24"/>
        </w:rPr>
        <w:t>reduced on fasting, with a parallel fall in the circulating</w:t>
      </w:r>
      <w:r>
        <w:rPr>
          <w:rFonts w:ascii="Arial" w:hAnsi="Arial"/>
          <w:sz w:val="24"/>
          <w:szCs w:val="24"/>
        </w:rPr>
        <w:t xml:space="preserve"> </w:t>
      </w:r>
      <w:r w:rsidRPr="00087F35">
        <w:rPr>
          <w:rFonts w:ascii="Arial" w:hAnsi="Arial"/>
          <w:sz w:val="24"/>
          <w:szCs w:val="24"/>
        </w:rPr>
        <w:t>level of the protein.</w:t>
      </w:r>
      <w:r w:rsidRPr="00087F35">
        <w:t xml:space="preserve"> </w:t>
      </w:r>
      <w:r w:rsidRPr="00087F35">
        <w:rPr>
          <w:rFonts w:ascii="Arial" w:hAnsi="Arial"/>
          <w:sz w:val="24"/>
          <w:szCs w:val="24"/>
        </w:rPr>
        <w:t>It is proposed that resistin is a key adipocyte signal in the</w:t>
      </w:r>
      <w:r>
        <w:rPr>
          <w:rFonts w:ascii="Arial" w:hAnsi="Arial"/>
          <w:sz w:val="24"/>
          <w:szCs w:val="24"/>
        </w:rPr>
        <w:t xml:space="preserve"> </w:t>
      </w:r>
      <w:r w:rsidRPr="00087F35">
        <w:rPr>
          <w:rFonts w:ascii="Arial" w:hAnsi="Arial"/>
          <w:sz w:val="24"/>
          <w:szCs w:val="24"/>
        </w:rPr>
        <w:t>induction of insulin resistance, and as such provides a</w:t>
      </w:r>
      <w:r>
        <w:rPr>
          <w:rFonts w:ascii="Arial" w:hAnsi="Arial"/>
          <w:sz w:val="24"/>
          <w:szCs w:val="24"/>
        </w:rPr>
        <w:t xml:space="preserve"> </w:t>
      </w:r>
      <w:r w:rsidRPr="00087F35">
        <w:rPr>
          <w:rFonts w:ascii="Arial" w:hAnsi="Arial"/>
          <w:sz w:val="24"/>
          <w:szCs w:val="24"/>
        </w:rPr>
        <w:t>molecular link between diabetes and obesity</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Pr>
          <w:rFonts w:ascii="Arial" w:hAnsi="Arial"/>
          <w:sz w:val="24"/>
          <w:szCs w:val="24"/>
        </w:rPr>
        <w:t>.</w:t>
      </w:r>
    </w:p>
    <w:p w:rsidR="007E32D8" w:rsidRPr="00CD7C0C" w:rsidRDefault="007E32D8" w:rsidP="00E059B1">
      <w:pPr>
        <w:pStyle w:val="Paragrafoelenco"/>
        <w:numPr>
          <w:ilvl w:val="0"/>
          <w:numId w:val="10"/>
        </w:numPr>
        <w:jc w:val="both"/>
        <w:rPr>
          <w:rFonts w:ascii="Arial" w:hAnsi="Arial"/>
          <w:b/>
          <w:bCs/>
          <w:sz w:val="24"/>
          <w:szCs w:val="24"/>
        </w:rPr>
      </w:pPr>
      <w:r w:rsidRPr="00CD7C0C">
        <w:rPr>
          <w:rFonts w:ascii="Arial" w:hAnsi="Arial"/>
          <w:b/>
          <w:bCs/>
          <w:sz w:val="24"/>
          <w:szCs w:val="24"/>
        </w:rPr>
        <w:t>Metallothionein</w:t>
      </w:r>
    </w:p>
    <w:p w:rsidR="007E32D8" w:rsidRPr="00087F35" w:rsidRDefault="007E32D8" w:rsidP="0096482F">
      <w:pPr>
        <w:jc w:val="both"/>
        <w:rPr>
          <w:rFonts w:ascii="Arial" w:hAnsi="Arial"/>
          <w:sz w:val="24"/>
          <w:szCs w:val="24"/>
        </w:rPr>
      </w:pPr>
      <w:r w:rsidRPr="00087F35">
        <w:rPr>
          <w:rFonts w:ascii="Arial" w:hAnsi="Arial"/>
          <w:sz w:val="24"/>
          <w:szCs w:val="24"/>
        </w:rPr>
        <w:t>MT, a low-molecular-weight (6000) stress-response and</w:t>
      </w:r>
      <w:r>
        <w:rPr>
          <w:rFonts w:ascii="Arial" w:hAnsi="Arial"/>
          <w:sz w:val="24"/>
          <w:szCs w:val="24"/>
        </w:rPr>
        <w:t xml:space="preserve"> </w:t>
      </w:r>
      <w:r w:rsidRPr="00087F35">
        <w:rPr>
          <w:rFonts w:ascii="Arial" w:hAnsi="Arial"/>
          <w:sz w:val="24"/>
          <w:szCs w:val="24"/>
        </w:rPr>
        <w:t>metal-binding protein, has long been recognized to be</w:t>
      </w:r>
      <w:r>
        <w:rPr>
          <w:rFonts w:ascii="Arial" w:hAnsi="Arial"/>
          <w:sz w:val="24"/>
          <w:szCs w:val="24"/>
        </w:rPr>
        <w:t xml:space="preserve"> </w:t>
      </w:r>
      <w:r w:rsidRPr="00087F35">
        <w:rPr>
          <w:rFonts w:ascii="Arial" w:hAnsi="Arial"/>
          <w:sz w:val="24"/>
          <w:szCs w:val="24"/>
        </w:rPr>
        <w:t>synthesized in several tissues, particularly the liver and</w:t>
      </w:r>
      <w:r>
        <w:rPr>
          <w:rFonts w:ascii="Arial" w:hAnsi="Arial"/>
          <w:sz w:val="24"/>
          <w:szCs w:val="24"/>
        </w:rPr>
        <w:t xml:space="preserve"> kidney. </w:t>
      </w:r>
      <w:r w:rsidRPr="00087F35">
        <w:rPr>
          <w:rFonts w:ascii="Arial" w:hAnsi="Arial"/>
          <w:sz w:val="24"/>
          <w:szCs w:val="24"/>
        </w:rPr>
        <w:t>Among the tissues in</w:t>
      </w:r>
      <w:r>
        <w:rPr>
          <w:rFonts w:ascii="Arial" w:hAnsi="Arial"/>
          <w:sz w:val="24"/>
          <w:szCs w:val="24"/>
        </w:rPr>
        <w:t xml:space="preserve"> </w:t>
      </w:r>
      <w:r w:rsidRPr="00087F35">
        <w:rPr>
          <w:rFonts w:ascii="Arial" w:hAnsi="Arial"/>
          <w:sz w:val="24"/>
          <w:szCs w:val="24"/>
        </w:rPr>
        <w:t>which the MT gene is expressed is brown fat, where it is</w:t>
      </w:r>
      <w:r>
        <w:rPr>
          <w:rFonts w:ascii="Arial" w:hAnsi="Arial"/>
          <w:sz w:val="24"/>
          <w:szCs w:val="24"/>
        </w:rPr>
        <w:t xml:space="preserve"> </w:t>
      </w:r>
      <w:r w:rsidRPr="00087F35">
        <w:rPr>
          <w:rFonts w:ascii="Arial" w:hAnsi="Arial"/>
          <w:sz w:val="24"/>
          <w:szCs w:val="24"/>
        </w:rPr>
        <w:t>suggested that the protein may play an important antioxidant</w:t>
      </w:r>
      <w:r>
        <w:rPr>
          <w:rFonts w:ascii="Arial" w:hAnsi="Arial"/>
          <w:sz w:val="24"/>
          <w:szCs w:val="24"/>
        </w:rPr>
        <w:t xml:space="preserve"> </w:t>
      </w:r>
      <w:r w:rsidRPr="00087F35">
        <w:rPr>
          <w:rFonts w:ascii="Arial" w:hAnsi="Arial"/>
          <w:sz w:val="24"/>
          <w:szCs w:val="24"/>
        </w:rPr>
        <w:t>role</w:t>
      </w:r>
      <w:r>
        <w:rPr>
          <w:rFonts w:ascii="Arial" w:hAnsi="Arial"/>
          <w:sz w:val="24"/>
          <w:szCs w:val="24"/>
        </w:rPr>
        <w:t>.</w:t>
      </w:r>
      <w:r w:rsidRPr="00087F35">
        <w:t xml:space="preserve"> </w:t>
      </w:r>
      <w:r w:rsidRPr="00087F35">
        <w:rPr>
          <w:rFonts w:ascii="Arial" w:hAnsi="Arial"/>
          <w:sz w:val="24"/>
          <w:szCs w:val="24"/>
        </w:rPr>
        <w:t>Both the MT-1 and MT-2 genes are</w:t>
      </w:r>
      <w:r>
        <w:rPr>
          <w:rFonts w:ascii="Arial" w:hAnsi="Arial"/>
          <w:sz w:val="24"/>
          <w:szCs w:val="24"/>
        </w:rPr>
        <w:t xml:space="preserve"> </w:t>
      </w:r>
      <w:r w:rsidRPr="00087F35">
        <w:rPr>
          <w:rFonts w:ascii="Arial" w:hAnsi="Arial"/>
          <w:sz w:val="24"/>
          <w:szCs w:val="24"/>
        </w:rPr>
        <w:t>also expressed in WAT</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Pr>
          <w:rFonts w:ascii="Arial" w:hAnsi="Arial"/>
          <w:sz w:val="24"/>
          <w:szCs w:val="24"/>
        </w:rPr>
        <w:t>.</w:t>
      </w:r>
    </w:p>
    <w:p w:rsidR="007E32D8" w:rsidRPr="00CD7C0C" w:rsidRDefault="007E32D8" w:rsidP="00E059B1">
      <w:pPr>
        <w:pStyle w:val="Paragrafoelenco"/>
        <w:numPr>
          <w:ilvl w:val="0"/>
          <w:numId w:val="10"/>
        </w:numPr>
        <w:jc w:val="both"/>
        <w:rPr>
          <w:rFonts w:ascii="Arial" w:hAnsi="Arial"/>
          <w:b/>
          <w:bCs/>
          <w:sz w:val="24"/>
          <w:szCs w:val="24"/>
        </w:rPr>
      </w:pPr>
      <w:r w:rsidRPr="00CD7C0C">
        <w:rPr>
          <w:rFonts w:ascii="Arial" w:hAnsi="Arial"/>
          <w:b/>
          <w:bCs/>
          <w:sz w:val="24"/>
          <w:szCs w:val="24"/>
        </w:rPr>
        <w:t>Fatty acids and steroid secretions</w:t>
      </w:r>
    </w:p>
    <w:p w:rsidR="007E32D8" w:rsidRDefault="007E32D8" w:rsidP="00344A0B">
      <w:pPr>
        <w:jc w:val="both"/>
        <w:rPr>
          <w:rFonts w:ascii="Arial" w:hAnsi="Arial"/>
          <w:sz w:val="24"/>
          <w:szCs w:val="24"/>
        </w:rPr>
      </w:pPr>
      <w:r w:rsidRPr="00344A0B">
        <w:rPr>
          <w:rFonts w:ascii="Arial" w:hAnsi="Arial"/>
          <w:sz w:val="24"/>
          <w:szCs w:val="24"/>
        </w:rPr>
        <w:t>It is emphasized that</w:t>
      </w:r>
      <w:r>
        <w:rPr>
          <w:rFonts w:ascii="Arial" w:hAnsi="Arial"/>
          <w:sz w:val="24"/>
          <w:szCs w:val="24"/>
        </w:rPr>
        <w:t xml:space="preserve"> </w:t>
      </w:r>
      <w:r w:rsidRPr="00344A0B">
        <w:rPr>
          <w:rFonts w:ascii="Arial" w:hAnsi="Arial"/>
          <w:sz w:val="24"/>
          <w:szCs w:val="24"/>
        </w:rPr>
        <w:t>quantitatively fatty acids are the major secretory product of</w:t>
      </w:r>
      <w:r>
        <w:rPr>
          <w:rFonts w:ascii="Arial" w:hAnsi="Arial"/>
          <w:sz w:val="24"/>
          <w:szCs w:val="24"/>
        </w:rPr>
        <w:t xml:space="preserve"> </w:t>
      </w:r>
      <w:r w:rsidRPr="00344A0B">
        <w:rPr>
          <w:rFonts w:ascii="Arial" w:hAnsi="Arial"/>
          <w:sz w:val="24"/>
          <w:szCs w:val="24"/>
        </w:rPr>
        <w:t>WAT, reflecting the role of the tissue as a fuel reserve.</w:t>
      </w:r>
      <w:r>
        <w:rPr>
          <w:rFonts w:ascii="Arial" w:hAnsi="Arial"/>
          <w:sz w:val="24"/>
          <w:szCs w:val="24"/>
        </w:rPr>
        <w:t xml:space="preserve"> </w:t>
      </w:r>
      <w:r w:rsidRPr="00344A0B">
        <w:rPr>
          <w:rFonts w:ascii="Arial" w:hAnsi="Arial"/>
          <w:sz w:val="24"/>
          <w:szCs w:val="24"/>
        </w:rPr>
        <w:t>White fat also stores cholesterol and is involved in the</w:t>
      </w:r>
      <w:r>
        <w:rPr>
          <w:rFonts w:ascii="Arial" w:hAnsi="Arial"/>
          <w:sz w:val="24"/>
          <w:szCs w:val="24"/>
        </w:rPr>
        <w:t xml:space="preserve"> </w:t>
      </w:r>
      <w:r w:rsidRPr="00344A0B">
        <w:rPr>
          <w:rFonts w:ascii="Arial" w:hAnsi="Arial"/>
          <w:sz w:val="24"/>
          <w:szCs w:val="24"/>
        </w:rPr>
        <w:t>metabolism of steroid hormones</w:t>
      </w:r>
      <w:r>
        <w:rPr>
          <w:rFonts w:ascii="Arial" w:hAnsi="Arial"/>
          <w:sz w:val="24"/>
          <w:szCs w:val="24"/>
        </w:rPr>
        <w:t>.</w:t>
      </w:r>
      <w:r w:rsidRPr="00344A0B">
        <w:t xml:space="preserve"> </w:t>
      </w:r>
      <w:r w:rsidRPr="00344A0B">
        <w:rPr>
          <w:rFonts w:ascii="Arial" w:hAnsi="Arial"/>
          <w:sz w:val="24"/>
          <w:szCs w:val="24"/>
        </w:rPr>
        <w:t>The tissue does not</w:t>
      </w:r>
      <w:r>
        <w:rPr>
          <w:rFonts w:ascii="Arial" w:hAnsi="Arial"/>
          <w:sz w:val="24"/>
          <w:szCs w:val="24"/>
        </w:rPr>
        <w:t xml:space="preserve"> </w:t>
      </w:r>
      <w:r w:rsidRPr="00344A0B">
        <w:rPr>
          <w:rFonts w:ascii="Arial" w:hAnsi="Arial"/>
          <w:sz w:val="24"/>
          <w:szCs w:val="24"/>
        </w:rPr>
        <w:t>synthesise steroid hormones but it does express</w:t>
      </w:r>
      <w:r>
        <w:rPr>
          <w:rFonts w:ascii="Arial" w:hAnsi="Arial"/>
          <w:sz w:val="24"/>
          <w:szCs w:val="24"/>
        </w:rPr>
        <w:t xml:space="preserve"> </w:t>
      </w:r>
      <w:r w:rsidRPr="00344A0B">
        <w:rPr>
          <w:rFonts w:ascii="Arial" w:hAnsi="Arial"/>
          <w:sz w:val="24"/>
          <w:szCs w:val="24"/>
        </w:rPr>
        <w:t>enzymes which are involved in the conversion of both</w:t>
      </w:r>
      <w:r>
        <w:rPr>
          <w:rFonts w:ascii="Arial" w:hAnsi="Arial"/>
          <w:sz w:val="24"/>
          <w:szCs w:val="24"/>
        </w:rPr>
        <w:t xml:space="preserve"> </w:t>
      </w:r>
      <w:r w:rsidRPr="00344A0B">
        <w:rPr>
          <w:rFonts w:ascii="Arial" w:hAnsi="Arial"/>
          <w:sz w:val="24"/>
          <w:szCs w:val="24"/>
        </w:rPr>
        <w:t>glucocorticoids and sex hormones, which are subsequently</w:t>
      </w:r>
      <w:r>
        <w:rPr>
          <w:rFonts w:ascii="Arial" w:hAnsi="Arial"/>
          <w:sz w:val="24"/>
          <w:szCs w:val="24"/>
        </w:rPr>
        <w:t xml:space="preserve"> </w:t>
      </w:r>
      <w:r w:rsidRPr="00344A0B">
        <w:rPr>
          <w:rFonts w:ascii="Arial" w:hAnsi="Arial"/>
          <w:sz w:val="24"/>
          <w:szCs w:val="24"/>
        </w:rPr>
        <w:t>released. Oestrone is</w:t>
      </w:r>
      <w:r>
        <w:rPr>
          <w:rFonts w:ascii="Arial" w:hAnsi="Arial"/>
          <w:sz w:val="24"/>
          <w:szCs w:val="24"/>
        </w:rPr>
        <w:t xml:space="preserve"> </w:t>
      </w:r>
      <w:r w:rsidRPr="00344A0B">
        <w:rPr>
          <w:rFonts w:ascii="Arial" w:hAnsi="Arial"/>
          <w:sz w:val="24"/>
          <w:szCs w:val="24"/>
        </w:rPr>
        <w:t>converted to oestradiol and androstenedione to testosterone,</w:t>
      </w:r>
      <w:r>
        <w:rPr>
          <w:rFonts w:ascii="Arial" w:hAnsi="Arial"/>
          <w:sz w:val="24"/>
          <w:szCs w:val="24"/>
        </w:rPr>
        <w:t xml:space="preserve"> </w:t>
      </w:r>
      <w:r w:rsidRPr="00344A0B">
        <w:rPr>
          <w:rFonts w:ascii="Arial" w:hAnsi="Arial"/>
          <w:sz w:val="24"/>
          <w:szCs w:val="24"/>
        </w:rPr>
        <w:t>while androgens can be aromatized to oestrogens.</w:t>
      </w:r>
    </w:p>
    <w:p w:rsidR="007E32D8" w:rsidRDefault="007E32D8" w:rsidP="00344A0B">
      <w:pPr>
        <w:jc w:val="both"/>
        <w:rPr>
          <w:rFonts w:ascii="Arial" w:hAnsi="Arial"/>
          <w:sz w:val="24"/>
          <w:szCs w:val="24"/>
        </w:rPr>
      </w:pPr>
    </w:p>
    <w:p w:rsidR="007E32D8" w:rsidRPr="00344A0B" w:rsidRDefault="007E32D8" w:rsidP="00344A0B">
      <w:pPr>
        <w:jc w:val="both"/>
        <w:rPr>
          <w:rFonts w:ascii="Arial" w:hAnsi="Arial"/>
          <w:sz w:val="24"/>
          <w:szCs w:val="24"/>
        </w:rPr>
      </w:pPr>
    </w:p>
    <w:p w:rsidR="007E32D8" w:rsidRPr="0076574D" w:rsidRDefault="007E32D8" w:rsidP="0076574D">
      <w:pPr>
        <w:pStyle w:val="Paragrafoelenco"/>
        <w:numPr>
          <w:ilvl w:val="0"/>
          <w:numId w:val="10"/>
        </w:numPr>
        <w:jc w:val="both"/>
        <w:rPr>
          <w:rFonts w:ascii="Arial" w:hAnsi="Arial"/>
          <w:b/>
          <w:bCs/>
          <w:sz w:val="24"/>
          <w:szCs w:val="24"/>
        </w:rPr>
      </w:pPr>
      <w:r w:rsidRPr="0076574D">
        <w:rPr>
          <w:rFonts w:ascii="Arial" w:hAnsi="Arial"/>
          <w:b/>
          <w:bCs/>
          <w:sz w:val="24"/>
          <w:szCs w:val="24"/>
        </w:rPr>
        <w:lastRenderedPageBreak/>
        <w:t xml:space="preserve">Leptin </w:t>
      </w:r>
    </w:p>
    <w:p w:rsidR="007E32D8" w:rsidRDefault="007E32D8" w:rsidP="002053E3">
      <w:pPr>
        <w:pStyle w:val="Paragrafoelenco"/>
        <w:ind w:left="900"/>
        <w:jc w:val="both"/>
        <w:rPr>
          <w:rFonts w:ascii="Arial" w:hAnsi="Arial"/>
          <w:b/>
          <w:bCs/>
          <w:sz w:val="24"/>
          <w:szCs w:val="24"/>
        </w:rPr>
      </w:pPr>
    </w:p>
    <w:p w:rsidR="007E32D8" w:rsidRPr="0076574D" w:rsidRDefault="007E32D8" w:rsidP="0076574D">
      <w:pPr>
        <w:pStyle w:val="Paragrafoelenco"/>
        <w:numPr>
          <w:ilvl w:val="0"/>
          <w:numId w:val="13"/>
        </w:numPr>
        <w:jc w:val="both"/>
        <w:rPr>
          <w:rFonts w:ascii="Arial" w:hAnsi="Arial"/>
          <w:b/>
          <w:bCs/>
          <w:sz w:val="24"/>
          <w:szCs w:val="24"/>
        </w:rPr>
      </w:pPr>
      <w:r w:rsidRPr="0076574D">
        <w:rPr>
          <w:rFonts w:ascii="Arial" w:hAnsi="Arial"/>
          <w:b/>
          <w:bCs/>
          <w:sz w:val="24"/>
          <w:szCs w:val="24"/>
        </w:rPr>
        <w:t>Structure</w:t>
      </w:r>
    </w:p>
    <w:p w:rsidR="007E32D8" w:rsidRPr="00F62DB5" w:rsidRDefault="007E32D8" w:rsidP="002053E3">
      <w:pPr>
        <w:jc w:val="both"/>
        <w:rPr>
          <w:rFonts w:ascii="Arial" w:hAnsi="Arial"/>
          <w:sz w:val="24"/>
          <w:szCs w:val="24"/>
        </w:rPr>
      </w:pPr>
      <w:r w:rsidRPr="00F62DB5">
        <w:rPr>
          <w:rFonts w:ascii="Arial" w:hAnsi="Arial"/>
          <w:sz w:val="24"/>
          <w:szCs w:val="24"/>
        </w:rPr>
        <w:t>Leptin is a 167 amino acid peptide with an</w:t>
      </w:r>
      <w:r>
        <w:rPr>
          <w:rFonts w:ascii="Arial" w:hAnsi="Arial"/>
          <w:sz w:val="24"/>
          <w:szCs w:val="24"/>
        </w:rPr>
        <w:t xml:space="preserve"> </w:t>
      </w:r>
      <w:r w:rsidRPr="00F62DB5">
        <w:rPr>
          <w:rFonts w:ascii="Arial" w:hAnsi="Arial"/>
          <w:sz w:val="24"/>
          <w:szCs w:val="24"/>
        </w:rPr>
        <w:t>amino-terminal secretory signal sequence of 21</w:t>
      </w:r>
      <w:r>
        <w:rPr>
          <w:rFonts w:ascii="Arial" w:hAnsi="Arial"/>
          <w:sz w:val="24"/>
          <w:szCs w:val="24"/>
        </w:rPr>
        <w:t xml:space="preserve"> </w:t>
      </w:r>
      <w:r w:rsidRPr="00F62DB5">
        <w:rPr>
          <w:rFonts w:ascii="Arial" w:hAnsi="Arial"/>
          <w:sz w:val="24"/>
          <w:szCs w:val="24"/>
        </w:rPr>
        <w:t>amino acids.</w:t>
      </w:r>
      <w:r w:rsidRPr="00F62DB5">
        <w:t xml:space="preserve"> </w:t>
      </w:r>
      <w:r w:rsidRPr="00F62DB5">
        <w:rPr>
          <w:rFonts w:ascii="Arial" w:hAnsi="Arial"/>
          <w:sz w:val="24"/>
          <w:szCs w:val="24"/>
        </w:rPr>
        <w:t>The translocation of leptin into</w:t>
      </w:r>
      <w:r>
        <w:rPr>
          <w:rFonts w:ascii="Arial" w:hAnsi="Arial"/>
          <w:sz w:val="24"/>
          <w:szCs w:val="24"/>
        </w:rPr>
        <w:t xml:space="preserve"> microsomas is followed by the </w:t>
      </w:r>
      <w:r w:rsidRPr="00F62DB5">
        <w:rPr>
          <w:rFonts w:ascii="Arial" w:hAnsi="Arial"/>
          <w:sz w:val="24"/>
          <w:szCs w:val="24"/>
        </w:rPr>
        <w:t>subsequent</w:t>
      </w:r>
      <w:r>
        <w:rPr>
          <w:rFonts w:ascii="Arial" w:hAnsi="Arial"/>
          <w:sz w:val="24"/>
          <w:szCs w:val="24"/>
        </w:rPr>
        <w:t xml:space="preserve"> </w:t>
      </w:r>
      <w:r w:rsidRPr="00F62DB5">
        <w:rPr>
          <w:rFonts w:ascii="Arial" w:hAnsi="Arial"/>
          <w:sz w:val="24"/>
          <w:szCs w:val="24"/>
        </w:rPr>
        <w:t>removal of the signal peptide and secretion into</w:t>
      </w:r>
      <w:r>
        <w:rPr>
          <w:rFonts w:ascii="Arial" w:hAnsi="Arial"/>
          <w:sz w:val="24"/>
          <w:szCs w:val="24"/>
        </w:rPr>
        <w:t xml:space="preserve"> </w:t>
      </w:r>
      <w:r w:rsidRPr="00F62DB5">
        <w:rPr>
          <w:rFonts w:ascii="Arial" w:hAnsi="Arial"/>
          <w:sz w:val="24"/>
          <w:szCs w:val="24"/>
        </w:rPr>
        <w:t xml:space="preserve">the </w:t>
      </w:r>
      <w:r>
        <w:rPr>
          <w:rFonts w:ascii="Arial" w:hAnsi="Arial"/>
          <w:sz w:val="24"/>
          <w:szCs w:val="24"/>
        </w:rPr>
        <w:t>blood stream</w:t>
      </w:r>
      <w:r w:rsidRPr="00F62DB5">
        <w:rPr>
          <w:rFonts w:ascii="Arial" w:hAnsi="Arial"/>
          <w:sz w:val="24"/>
          <w:szCs w:val="24"/>
        </w:rPr>
        <w:t>. Circulating</w:t>
      </w:r>
      <w:r>
        <w:rPr>
          <w:rFonts w:ascii="Arial" w:hAnsi="Arial"/>
          <w:sz w:val="24"/>
          <w:szCs w:val="24"/>
        </w:rPr>
        <w:t xml:space="preserve"> </w:t>
      </w:r>
      <w:r w:rsidRPr="00F62DB5">
        <w:rPr>
          <w:rFonts w:ascii="Arial" w:hAnsi="Arial"/>
          <w:sz w:val="24"/>
          <w:szCs w:val="24"/>
        </w:rPr>
        <w:t>leptin is a peptide of 1</w:t>
      </w:r>
      <w:r>
        <w:rPr>
          <w:rFonts w:ascii="Arial" w:hAnsi="Arial"/>
          <w:sz w:val="24"/>
          <w:szCs w:val="24"/>
        </w:rPr>
        <w:t>46 amino acids with a mol</w:t>
      </w:r>
      <w:r w:rsidRPr="00F62DB5">
        <w:rPr>
          <w:rFonts w:ascii="Arial" w:hAnsi="Arial"/>
          <w:sz w:val="24"/>
          <w:szCs w:val="24"/>
        </w:rPr>
        <w:t>ecular mass of 14±16 kDa. Human leptin is 84%</w:t>
      </w:r>
      <w:r>
        <w:rPr>
          <w:rFonts w:ascii="Arial" w:hAnsi="Arial"/>
          <w:sz w:val="24"/>
          <w:szCs w:val="24"/>
        </w:rPr>
        <w:t xml:space="preserve"> </w:t>
      </w:r>
      <w:r w:rsidRPr="00F62DB5">
        <w:rPr>
          <w:rFonts w:ascii="Arial" w:hAnsi="Arial"/>
          <w:sz w:val="24"/>
          <w:szCs w:val="24"/>
        </w:rPr>
        <w:t>homologous to mouse and 83% homologous</w:t>
      </w:r>
      <w:r>
        <w:rPr>
          <w:rFonts w:ascii="Arial" w:hAnsi="Arial"/>
          <w:sz w:val="24"/>
          <w:szCs w:val="24"/>
        </w:rPr>
        <w:t xml:space="preserve"> </w:t>
      </w:r>
      <w:r w:rsidRPr="00F62DB5">
        <w:rPr>
          <w:rFonts w:ascii="Arial" w:hAnsi="Arial"/>
          <w:sz w:val="24"/>
          <w:szCs w:val="24"/>
        </w:rPr>
        <w:t>to rat. The crystal structure of leptin reveals a</w:t>
      </w:r>
      <w:r>
        <w:rPr>
          <w:rFonts w:ascii="Arial" w:hAnsi="Arial"/>
          <w:sz w:val="24"/>
          <w:szCs w:val="24"/>
        </w:rPr>
        <w:t xml:space="preserve"> </w:t>
      </w:r>
      <w:r w:rsidRPr="00F62DB5">
        <w:rPr>
          <w:rFonts w:ascii="Arial" w:hAnsi="Arial"/>
          <w:sz w:val="24"/>
          <w:szCs w:val="24"/>
        </w:rPr>
        <w:t>four-helix bundle similar to the long-chain helical</w:t>
      </w:r>
      <w:r>
        <w:rPr>
          <w:rFonts w:ascii="Arial" w:hAnsi="Arial"/>
          <w:sz w:val="24"/>
          <w:szCs w:val="24"/>
        </w:rPr>
        <w:t xml:space="preserve"> </w:t>
      </w:r>
      <w:r w:rsidRPr="00F62DB5">
        <w:rPr>
          <w:rFonts w:ascii="Arial" w:hAnsi="Arial"/>
          <w:sz w:val="24"/>
          <w:szCs w:val="24"/>
        </w:rPr>
        <w:t>cytokine family that includes IL-6, IL-11, IL-12,</w:t>
      </w:r>
      <w:r>
        <w:rPr>
          <w:rFonts w:ascii="Arial" w:hAnsi="Arial"/>
          <w:sz w:val="24"/>
          <w:szCs w:val="24"/>
        </w:rPr>
        <w:t xml:space="preserve"> </w:t>
      </w:r>
      <w:r w:rsidRPr="00F62DB5">
        <w:rPr>
          <w:rFonts w:ascii="Arial" w:hAnsi="Arial"/>
          <w:sz w:val="24"/>
          <w:szCs w:val="24"/>
        </w:rPr>
        <w:t>LIF, G-CSF, CNTF, and oncostatin M</w:t>
      </w:r>
      <w:r>
        <w:rPr>
          <w:rFonts w:ascii="Arial" w:hAnsi="Arial"/>
          <w:sz w:val="24"/>
          <w:szCs w:val="24"/>
        </w:rPr>
        <w:fldChar w:fldCharType="begin"/>
      </w:r>
      <w:r>
        <w:rPr>
          <w:rFonts w:ascii="Arial" w:hAnsi="Arial"/>
          <w:sz w:val="24"/>
          <w:szCs w:val="24"/>
        </w:rPr>
        <w:instrText xml:space="preserve"> ADDIN EN.CITE &lt;EndNote&gt;&lt;Cite&gt;&lt;Author&gt;Prolo&lt;/Author&gt;&lt;Year&gt;1998&lt;/Year&gt;&lt;RecNum&gt;25&lt;/RecNum&gt;&lt;DisplayText&gt;(18)&lt;/DisplayText&gt;&lt;record&gt;&lt;rec-number&gt;25&lt;/rec-number&gt;&lt;foreign-keys&gt;&lt;key app="EN" db-id="t9rxavw5f20rwpepdpz5w2efz020s5ze2fpt" timestamp="1540544229"&gt;25&lt;/key&gt;&lt;/foreign-keys&gt;&lt;ref-type name="Journal Article"&gt;17&lt;/ref-type&gt;&lt;contributors&gt;&lt;authors&gt;&lt;author&gt;Prolo, Paolo&lt;/author&gt;&lt;author&gt;Wong, Ma-Li&lt;/author&gt;&lt;author&gt;Licinio, Julio&lt;/author&gt;&lt;/authors&gt;&lt;/contributors&gt;&lt;titles&gt;&lt;title&gt;Leptin&lt;/title&gt;&lt;secondary-title&gt;The international journal of biochemistry &amp;amp; cell biology&lt;/secondary-title&gt;&lt;/titles&gt;&lt;periodical&gt;&lt;full-title&gt;The international journal of biochemistry &amp;amp; cell biology&lt;/full-title&gt;&lt;/periodical&gt;&lt;pages&gt;1285-1290&lt;/pages&gt;&lt;volume&gt;30&lt;/volume&gt;&lt;number&gt;12&lt;/number&gt;&lt;dates&gt;&lt;year&gt;1998&lt;/year&gt;&lt;/dates&gt;&lt;isbn&gt;1357-2725&lt;/isbn&gt;&lt;urls&gt;&lt;/urls&gt;&lt;/record&gt;&lt;/Cite&gt;&lt;/EndNote&gt;</w:instrText>
      </w:r>
      <w:r>
        <w:rPr>
          <w:rFonts w:ascii="Arial" w:hAnsi="Arial"/>
          <w:sz w:val="24"/>
          <w:szCs w:val="24"/>
        </w:rPr>
        <w:fldChar w:fldCharType="separate"/>
      </w:r>
      <w:r>
        <w:rPr>
          <w:rFonts w:ascii="Arial" w:hAnsi="Arial"/>
          <w:noProof/>
          <w:sz w:val="24"/>
          <w:szCs w:val="24"/>
        </w:rPr>
        <w:t>(18)</w:t>
      </w:r>
      <w:r>
        <w:rPr>
          <w:rFonts w:ascii="Arial" w:hAnsi="Arial"/>
          <w:sz w:val="24"/>
          <w:szCs w:val="24"/>
        </w:rPr>
        <w:fldChar w:fldCharType="end"/>
      </w:r>
      <w:r w:rsidRPr="00F62DB5">
        <w:rPr>
          <w:rFonts w:ascii="Arial" w:hAnsi="Arial"/>
          <w:sz w:val="24"/>
          <w:szCs w:val="24"/>
        </w:rPr>
        <w:t>.</w:t>
      </w:r>
    </w:p>
    <w:p w:rsidR="007E32D8" w:rsidRPr="0076574D" w:rsidRDefault="007E32D8" w:rsidP="0076574D">
      <w:pPr>
        <w:pStyle w:val="Paragrafoelenco"/>
        <w:numPr>
          <w:ilvl w:val="0"/>
          <w:numId w:val="13"/>
        </w:numPr>
        <w:jc w:val="both"/>
        <w:rPr>
          <w:rFonts w:ascii="Arial" w:hAnsi="Arial"/>
          <w:b/>
          <w:bCs/>
          <w:sz w:val="24"/>
          <w:szCs w:val="24"/>
        </w:rPr>
      </w:pPr>
      <w:r w:rsidRPr="0076574D">
        <w:rPr>
          <w:rFonts w:ascii="Arial" w:hAnsi="Arial"/>
          <w:b/>
          <w:bCs/>
          <w:sz w:val="24"/>
          <w:szCs w:val="24"/>
        </w:rPr>
        <w:t>Synthesis</w:t>
      </w:r>
    </w:p>
    <w:p w:rsidR="007E32D8" w:rsidRPr="006C0696" w:rsidRDefault="007E32D8" w:rsidP="00DA5593">
      <w:pPr>
        <w:jc w:val="both"/>
        <w:rPr>
          <w:rFonts w:ascii="Arial" w:hAnsi="Arial"/>
          <w:sz w:val="24"/>
          <w:szCs w:val="24"/>
        </w:rPr>
      </w:pPr>
      <w:r w:rsidRPr="00344A0B">
        <w:rPr>
          <w:rFonts w:ascii="Arial" w:hAnsi="Arial"/>
          <w:sz w:val="24"/>
          <w:szCs w:val="24"/>
        </w:rPr>
        <w:t>Initial studies suggested that</w:t>
      </w:r>
      <w:r>
        <w:rPr>
          <w:rFonts w:ascii="Arial" w:hAnsi="Arial"/>
          <w:sz w:val="24"/>
          <w:szCs w:val="24"/>
        </w:rPr>
        <w:t xml:space="preserve"> </w:t>
      </w:r>
      <w:r w:rsidRPr="00344A0B">
        <w:rPr>
          <w:rFonts w:ascii="Arial" w:hAnsi="Arial"/>
          <w:sz w:val="24"/>
          <w:szCs w:val="24"/>
        </w:rPr>
        <w:t xml:space="preserve">leptin was only synthesized in WAT, but it is now </w:t>
      </w:r>
      <w:r>
        <w:rPr>
          <w:rFonts w:ascii="Arial" w:hAnsi="Arial"/>
          <w:sz w:val="24"/>
          <w:szCs w:val="24"/>
        </w:rPr>
        <w:t xml:space="preserve">recognized </w:t>
      </w:r>
      <w:r w:rsidRPr="00344A0B">
        <w:rPr>
          <w:rFonts w:ascii="Arial" w:hAnsi="Arial"/>
          <w:sz w:val="24"/>
          <w:szCs w:val="24"/>
        </w:rPr>
        <w:t>that the hormone is produced in several additional</w:t>
      </w:r>
      <w:r>
        <w:rPr>
          <w:rFonts w:ascii="Arial" w:hAnsi="Arial"/>
          <w:sz w:val="24"/>
          <w:szCs w:val="24"/>
        </w:rPr>
        <w:t xml:space="preserve"> </w:t>
      </w:r>
      <w:r w:rsidRPr="00344A0B">
        <w:rPr>
          <w:rFonts w:ascii="Arial" w:hAnsi="Arial"/>
          <w:sz w:val="24"/>
          <w:szCs w:val="24"/>
        </w:rPr>
        <w:t>sites. Synthesis occurs in brown adipose tissue, the</w:t>
      </w:r>
      <w:r>
        <w:rPr>
          <w:rFonts w:ascii="Arial" w:hAnsi="Arial"/>
          <w:sz w:val="24"/>
          <w:szCs w:val="24"/>
        </w:rPr>
        <w:t xml:space="preserve"> </w:t>
      </w:r>
      <w:r w:rsidRPr="00344A0B">
        <w:rPr>
          <w:rFonts w:ascii="Arial" w:hAnsi="Arial"/>
          <w:sz w:val="24"/>
          <w:szCs w:val="24"/>
        </w:rPr>
        <w:t>stomach, placenta, mammary gland, ovarian follicles and</w:t>
      </w:r>
      <w:r>
        <w:rPr>
          <w:rFonts w:ascii="Arial" w:hAnsi="Arial"/>
          <w:sz w:val="24"/>
          <w:szCs w:val="24"/>
        </w:rPr>
        <w:t xml:space="preserve"> </w:t>
      </w:r>
      <w:r w:rsidRPr="00344A0B">
        <w:rPr>
          <w:rFonts w:ascii="Arial" w:hAnsi="Arial"/>
          <w:sz w:val="24"/>
          <w:szCs w:val="24"/>
        </w:rPr>
        <w:t xml:space="preserve">certain fetal </w:t>
      </w:r>
      <w:r>
        <w:rPr>
          <w:rFonts w:ascii="Arial" w:hAnsi="Arial"/>
          <w:sz w:val="24"/>
          <w:szCs w:val="24"/>
        </w:rPr>
        <w:t>organs such as the heart and bon</w:t>
      </w:r>
      <w:r w:rsidRPr="00344A0B">
        <w:rPr>
          <w:rFonts w:ascii="Arial" w:hAnsi="Arial"/>
          <w:sz w:val="24"/>
          <w:szCs w:val="24"/>
        </w:rPr>
        <w:t>e or cartilage,</w:t>
      </w:r>
      <w:r>
        <w:rPr>
          <w:rFonts w:ascii="Arial" w:hAnsi="Arial"/>
          <w:sz w:val="24"/>
          <w:szCs w:val="24"/>
        </w:rPr>
        <w:t xml:space="preserve"> </w:t>
      </w:r>
      <w:r w:rsidRPr="00344A0B">
        <w:rPr>
          <w:rFonts w:ascii="Arial" w:hAnsi="Arial"/>
          <w:sz w:val="24"/>
          <w:szCs w:val="24"/>
        </w:rPr>
        <w:t>and perhaps even the brain</w:t>
      </w:r>
      <w:r>
        <w:rPr>
          <w:rFonts w:ascii="Arial" w:hAnsi="Arial"/>
          <w:sz w:val="24"/>
          <w:szCs w:val="24"/>
        </w:rPr>
        <w:t>.</w:t>
      </w:r>
      <w:r w:rsidRPr="0099267D">
        <w:t xml:space="preserve"> </w:t>
      </w:r>
      <w:r w:rsidRPr="0099267D">
        <w:rPr>
          <w:rFonts w:ascii="Arial" w:hAnsi="Arial"/>
          <w:sz w:val="24"/>
          <w:szCs w:val="24"/>
        </w:rPr>
        <w:t>Nevertheless, WAT is the principal site of production and</w:t>
      </w:r>
      <w:r>
        <w:rPr>
          <w:rFonts w:ascii="Arial" w:hAnsi="Arial"/>
          <w:sz w:val="24"/>
          <w:szCs w:val="24"/>
        </w:rPr>
        <w:t xml:space="preserve"> </w:t>
      </w:r>
      <w:r w:rsidRPr="0099267D">
        <w:rPr>
          <w:rFonts w:ascii="Arial" w:hAnsi="Arial"/>
          <w:sz w:val="24"/>
          <w:szCs w:val="24"/>
        </w:rPr>
        <w:t>the major determinant of the level of the circulating</w:t>
      </w:r>
      <w:r>
        <w:rPr>
          <w:rFonts w:ascii="Arial" w:hAnsi="Arial"/>
          <w:sz w:val="24"/>
          <w:szCs w:val="24"/>
        </w:rPr>
        <w:t xml:space="preserve"> hormone </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Pr>
          <w:rFonts w:ascii="Arial" w:hAnsi="Arial"/>
          <w:sz w:val="24"/>
          <w:szCs w:val="24"/>
        </w:rPr>
        <w:t>.</w:t>
      </w:r>
      <w:r w:rsidRPr="0080298D">
        <w:t xml:space="preserve"> </w:t>
      </w:r>
      <w:r w:rsidR="00DA5593">
        <w:rPr>
          <w:rFonts w:ascii="Arial" w:hAnsi="Arial"/>
          <w:sz w:val="24"/>
          <w:szCs w:val="24"/>
        </w:rPr>
        <w:t>Also it</w:t>
      </w:r>
      <w:r w:rsidRPr="006C0696">
        <w:rPr>
          <w:rFonts w:ascii="Arial" w:hAnsi="Arial"/>
          <w:sz w:val="24"/>
          <w:szCs w:val="24"/>
        </w:rPr>
        <w:t xml:space="preserve"> is synthesized</w:t>
      </w:r>
      <w:r>
        <w:rPr>
          <w:rFonts w:ascii="Arial" w:hAnsi="Arial"/>
          <w:sz w:val="24"/>
          <w:szCs w:val="24"/>
        </w:rPr>
        <w:t xml:space="preserve"> in the placenta at </w:t>
      </w:r>
      <w:r w:rsidRPr="006C0696">
        <w:rPr>
          <w:rFonts w:ascii="Arial" w:hAnsi="Arial"/>
          <w:sz w:val="24"/>
          <w:szCs w:val="24"/>
        </w:rPr>
        <w:t>comparable or greater levels</w:t>
      </w:r>
      <w:r>
        <w:rPr>
          <w:rFonts w:ascii="Arial" w:hAnsi="Arial"/>
          <w:sz w:val="24"/>
          <w:szCs w:val="24"/>
        </w:rPr>
        <w:t xml:space="preserve"> </w:t>
      </w:r>
      <w:r w:rsidRPr="006C0696">
        <w:rPr>
          <w:rFonts w:ascii="Arial" w:hAnsi="Arial"/>
          <w:sz w:val="24"/>
          <w:szCs w:val="24"/>
        </w:rPr>
        <w:t>than in adipose tissue and it may function as a</w:t>
      </w:r>
      <w:r>
        <w:rPr>
          <w:rFonts w:ascii="Arial" w:hAnsi="Arial"/>
          <w:sz w:val="24"/>
          <w:szCs w:val="24"/>
        </w:rPr>
        <w:t xml:space="preserve"> </w:t>
      </w:r>
      <w:r w:rsidRPr="006C0696">
        <w:rPr>
          <w:rFonts w:ascii="Arial" w:hAnsi="Arial"/>
          <w:sz w:val="24"/>
          <w:szCs w:val="24"/>
        </w:rPr>
        <w:t>growth factor for the fetus, signaling nutritional</w:t>
      </w:r>
      <w:r>
        <w:rPr>
          <w:rFonts w:ascii="Arial" w:hAnsi="Arial"/>
          <w:sz w:val="24"/>
          <w:szCs w:val="24"/>
        </w:rPr>
        <w:t xml:space="preserve"> </w:t>
      </w:r>
      <w:r w:rsidRPr="006C0696">
        <w:rPr>
          <w:rFonts w:ascii="Arial" w:hAnsi="Arial"/>
          <w:sz w:val="24"/>
          <w:szCs w:val="24"/>
        </w:rPr>
        <w:t>status from mother to fetus</w:t>
      </w:r>
      <w:r>
        <w:rPr>
          <w:rFonts w:ascii="Arial" w:hAnsi="Arial"/>
          <w:sz w:val="24"/>
          <w:szCs w:val="24"/>
        </w:rPr>
        <w:fldChar w:fldCharType="begin"/>
      </w:r>
      <w:r>
        <w:rPr>
          <w:rFonts w:ascii="Arial" w:hAnsi="Arial"/>
          <w:sz w:val="24"/>
          <w:szCs w:val="24"/>
        </w:rPr>
        <w:instrText xml:space="preserve"> ADDIN EN.CITE &lt;EndNote&gt;&lt;Cite&gt;&lt;Author&gt;Prolo&lt;/Author&gt;&lt;Year&gt;1998&lt;/Year&gt;&lt;RecNum&gt;25&lt;/RecNum&gt;&lt;DisplayText&gt;(18)&lt;/DisplayText&gt;&lt;record&gt;&lt;rec-number&gt;25&lt;/rec-number&gt;&lt;foreign-keys&gt;&lt;key app="EN" db-id="t9rxavw5f20rwpepdpz5w2efz020s5ze2fpt" timestamp="1540544229"&gt;25&lt;/key&gt;&lt;/foreign-keys&gt;&lt;ref-type name="Journal Article"&gt;17&lt;/ref-type&gt;&lt;contributors&gt;&lt;authors&gt;&lt;author&gt;Prolo, Paolo&lt;/author&gt;&lt;author&gt;Wong, Ma-Li&lt;/author&gt;&lt;author&gt;Licinio, Julio&lt;/author&gt;&lt;/authors&gt;&lt;/contributors&gt;&lt;titles&gt;&lt;title&gt;Leptin&lt;/title&gt;&lt;secondary-title&gt;The international journal of biochemistry &amp;amp; cell biology&lt;/secondary-title&gt;&lt;/titles&gt;&lt;periodical&gt;&lt;full-title&gt;The international journal of biochemistry &amp;amp; cell biology&lt;/full-title&gt;&lt;/periodical&gt;&lt;pages&gt;1285-1290&lt;/pages&gt;&lt;volume&gt;30&lt;/volume&gt;&lt;number&gt;12&lt;/number&gt;&lt;dates&gt;&lt;year&gt;1998&lt;/year&gt;&lt;/dates&gt;&lt;isbn&gt;1357-2725&lt;/isbn&gt;&lt;urls&gt;&lt;/urls&gt;&lt;/record&gt;&lt;/Cite&gt;&lt;/EndNote&gt;</w:instrText>
      </w:r>
      <w:r>
        <w:rPr>
          <w:rFonts w:ascii="Arial" w:hAnsi="Arial"/>
          <w:sz w:val="24"/>
          <w:szCs w:val="24"/>
        </w:rPr>
        <w:fldChar w:fldCharType="separate"/>
      </w:r>
      <w:r>
        <w:rPr>
          <w:rFonts w:ascii="Arial" w:hAnsi="Arial"/>
          <w:noProof/>
          <w:sz w:val="24"/>
          <w:szCs w:val="24"/>
        </w:rPr>
        <w:t>(18)</w:t>
      </w:r>
      <w:r>
        <w:rPr>
          <w:rFonts w:ascii="Arial" w:hAnsi="Arial"/>
          <w:sz w:val="24"/>
          <w:szCs w:val="24"/>
        </w:rPr>
        <w:fldChar w:fldCharType="end"/>
      </w:r>
      <w:r>
        <w:rPr>
          <w:rFonts w:ascii="Arial" w:hAnsi="Arial"/>
          <w:sz w:val="24"/>
          <w:szCs w:val="24"/>
        </w:rPr>
        <w:t>.</w:t>
      </w:r>
      <w:r w:rsidRPr="00127E04">
        <w:t xml:space="preserve"> </w:t>
      </w:r>
      <w:r w:rsidRPr="00127E04">
        <w:rPr>
          <w:rFonts w:ascii="Arial" w:hAnsi="Arial"/>
          <w:sz w:val="24"/>
          <w:szCs w:val="24"/>
        </w:rPr>
        <w:t xml:space="preserve">It has been shown that leptin secretion by the adipocyte is partly regulated by other hormones, such as insulin, cortisol, and sex steroids, mainly testosterone. Also, other hormones like thyroid hormone and GH are possibly involved in leptin synthesis (10). </w:t>
      </w:r>
      <w:r w:rsidRPr="00EE1AC4">
        <w:t xml:space="preserve"> </w:t>
      </w:r>
      <w:r>
        <w:rPr>
          <w:rFonts w:ascii="Arial" w:hAnsi="Arial"/>
          <w:sz w:val="24"/>
          <w:szCs w:val="24"/>
        </w:rPr>
        <w:t xml:space="preserve"> </w:t>
      </w:r>
    </w:p>
    <w:p w:rsidR="007E32D8" w:rsidRDefault="007E32D8" w:rsidP="00DA5593">
      <w:pPr>
        <w:jc w:val="both"/>
      </w:pPr>
      <w:r w:rsidRPr="0080298D">
        <w:rPr>
          <w:rFonts w:ascii="Arial" w:hAnsi="Arial"/>
          <w:sz w:val="24"/>
          <w:szCs w:val="24"/>
        </w:rPr>
        <w:t>The rate of l</w:t>
      </w:r>
      <w:r>
        <w:rPr>
          <w:rFonts w:ascii="Arial" w:hAnsi="Arial"/>
          <w:sz w:val="24"/>
          <w:szCs w:val="24"/>
        </w:rPr>
        <w:t>eptin production is directly re</w:t>
      </w:r>
      <w:r w:rsidRPr="0080298D">
        <w:rPr>
          <w:rFonts w:ascii="Arial" w:hAnsi="Arial"/>
          <w:sz w:val="24"/>
          <w:szCs w:val="24"/>
        </w:rPr>
        <w:t xml:space="preserve">lated to fat mass. At normal body weight, </w:t>
      </w:r>
      <w:r w:rsidR="00DA5593">
        <w:rPr>
          <w:rFonts w:ascii="Arial" w:hAnsi="Arial"/>
          <w:sz w:val="24"/>
          <w:szCs w:val="24"/>
        </w:rPr>
        <w:t>it</w:t>
      </w:r>
      <w:r>
        <w:rPr>
          <w:rFonts w:ascii="Arial" w:hAnsi="Arial"/>
          <w:sz w:val="24"/>
          <w:szCs w:val="24"/>
        </w:rPr>
        <w:t xml:space="preserve"> </w:t>
      </w:r>
      <w:r w:rsidRPr="0080298D">
        <w:rPr>
          <w:rFonts w:ascii="Arial" w:hAnsi="Arial"/>
          <w:sz w:val="24"/>
          <w:szCs w:val="24"/>
        </w:rPr>
        <w:t>is better correlated with absolute fat mass than</w:t>
      </w:r>
      <w:r>
        <w:rPr>
          <w:rFonts w:ascii="Arial" w:hAnsi="Arial"/>
          <w:sz w:val="24"/>
          <w:szCs w:val="24"/>
        </w:rPr>
        <w:t xml:space="preserve"> </w:t>
      </w:r>
      <w:r w:rsidRPr="0080298D">
        <w:rPr>
          <w:rFonts w:ascii="Arial" w:hAnsi="Arial"/>
          <w:sz w:val="24"/>
          <w:szCs w:val="24"/>
        </w:rPr>
        <w:t>with BMI or percent body fat.</w:t>
      </w:r>
      <w:r>
        <w:rPr>
          <w:rFonts w:ascii="Arial" w:hAnsi="Arial"/>
          <w:sz w:val="24"/>
          <w:szCs w:val="24"/>
        </w:rPr>
        <w:t xml:space="preserve"> </w:t>
      </w:r>
      <w:r w:rsidRPr="0080298D">
        <w:rPr>
          <w:rFonts w:ascii="Arial" w:hAnsi="Arial"/>
          <w:sz w:val="24"/>
          <w:szCs w:val="24"/>
        </w:rPr>
        <w:t xml:space="preserve">Circulating leptin </w:t>
      </w:r>
      <w:r>
        <w:rPr>
          <w:rFonts w:ascii="Arial" w:hAnsi="Arial"/>
          <w:sz w:val="24"/>
          <w:szCs w:val="24"/>
        </w:rPr>
        <w:t>levels appear to be directly re</w:t>
      </w:r>
      <w:r w:rsidRPr="0080298D">
        <w:rPr>
          <w:rFonts w:ascii="Arial" w:hAnsi="Arial"/>
          <w:sz w:val="24"/>
          <w:szCs w:val="24"/>
        </w:rPr>
        <w:t>lated to the amount of leptin mRNA in adipose</w:t>
      </w:r>
      <w:r>
        <w:rPr>
          <w:rFonts w:ascii="Arial" w:hAnsi="Arial"/>
          <w:sz w:val="24"/>
          <w:szCs w:val="24"/>
        </w:rPr>
        <w:t xml:space="preserve"> </w:t>
      </w:r>
      <w:r w:rsidRPr="0080298D">
        <w:rPr>
          <w:rFonts w:ascii="Arial" w:hAnsi="Arial"/>
          <w:sz w:val="24"/>
          <w:szCs w:val="24"/>
        </w:rPr>
        <w:t>tissue. In add</w:t>
      </w:r>
      <w:r>
        <w:rPr>
          <w:rFonts w:ascii="Arial" w:hAnsi="Arial"/>
          <w:sz w:val="24"/>
          <w:szCs w:val="24"/>
        </w:rPr>
        <w:t>ition, other metabolic and endo</w:t>
      </w:r>
      <w:r w:rsidRPr="0080298D">
        <w:rPr>
          <w:rFonts w:ascii="Arial" w:hAnsi="Arial"/>
          <w:sz w:val="24"/>
          <w:szCs w:val="24"/>
        </w:rPr>
        <w:t>crine factors contribute to regulate transcription</w:t>
      </w:r>
      <w:r>
        <w:rPr>
          <w:rFonts w:ascii="Arial" w:hAnsi="Arial"/>
          <w:sz w:val="24"/>
          <w:szCs w:val="24"/>
        </w:rPr>
        <w:t xml:space="preserve"> </w:t>
      </w:r>
      <w:r w:rsidRPr="0080298D">
        <w:rPr>
          <w:rFonts w:ascii="Arial" w:hAnsi="Arial"/>
          <w:sz w:val="24"/>
          <w:szCs w:val="24"/>
        </w:rPr>
        <w:t>of the leptin gene in adipocytes</w:t>
      </w:r>
      <w:r>
        <w:rPr>
          <w:rFonts w:ascii="Arial" w:hAnsi="Arial"/>
          <w:sz w:val="24"/>
          <w:szCs w:val="24"/>
        </w:rPr>
        <w:fldChar w:fldCharType="begin"/>
      </w:r>
      <w:r>
        <w:rPr>
          <w:rFonts w:ascii="Arial" w:hAnsi="Arial"/>
          <w:sz w:val="24"/>
          <w:szCs w:val="24"/>
        </w:rPr>
        <w:instrText xml:space="preserve"> ADDIN EN.CITE &lt;EndNote&gt;&lt;Cite&gt;&lt;Author&gt;Prolo&lt;/Author&gt;&lt;Year&gt;1998&lt;/Year&gt;&lt;RecNum&gt;25&lt;/RecNum&gt;&lt;DisplayText&gt;(18)&lt;/DisplayText&gt;&lt;record&gt;&lt;rec-number&gt;25&lt;/rec-number&gt;&lt;foreign-keys&gt;&lt;key app="EN" db-id="t9rxavw5f20rwpepdpz5w2efz020s5ze2fpt" timestamp="1540544229"&gt;25&lt;/key&gt;&lt;/foreign-keys&gt;&lt;ref-type name="Journal Article"&gt;17&lt;/ref-type&gt;&lt;contributors&gt;&lt;authors&gt;&lt;author&gt;Prolo, Paolo&lt;/author&gt;&lt;author&gt;Wong, Ma-Li&lt;/author&gt;&lt;author&gt;Licinio, Julio&lt;/author&gt;&lt;/authors&gt;&lt;/contributors&gt;&lt;titles&gt;&lt;title&gt;Leptin&lt;/title&gt;&lt;secondary-title&gt;The international journal of biochemistry &amp;amp; cell biology&lt;/secondary-title&gt;&lt;/titles&gt;&lt;periodical&gt;&lt;full-title&gt;The international journal of biochemistry &amp;amp; cell biology&lt;/full-title&gt;&lt;/periodical&gt;&lt;pages&gt;1285-1290&lt;/pages&gt;&lt;volume&gt;30&lt;/volume&gt;&lt;number&gt;12&lt;/number&gt;&lt;dates&gt;&lt;year&gt;1998&lt;/year&gt;&lt;/dates&gt;&lt;isbn&gt;1357-2725&lt;/isbn&gt;&lt;urls&gt;&lt;/urls&gt;&lt;/record&gt;&lt;/Cite&gt;&lt;/EndNote&gt;</w:instrText>
      </w:r>
      <w:r>
        <w:rPr>
          <w:rFonts w:ascii="Arial" w:hAnsi="Arial"/>
          <w:sz w:val="24"/>
          <w:szCs w:val="24"/>
        </w:rPr>
        <w:fldChar w:fldCharType="separate"/>
      </w:r>
      <w:r>
        <w:rPr>
          <w:rFonts w:ascii="Arial" w:hAnsi="Arial"/>
          <w:noProof/>
          <w:sz w:val="24"/>
          <w:szCs w:val="24"/>
        </w:rPr>
        <w:t>(18)</w:t>
      </w:r>
      <w:r>
        <w:rPr>
          <w:rFonts w:ascii="Arial" w:hAnsi="Arial"/>
          <w:sz w:val="24"/>
          <w:szCs w:val="24"/>
        </w:rPr>
        <w:fldChar w:fldCharType="end"/>
      </w:r>
      <w:r w:rsidRPr="0080298D">
        <w:rPr>
          <w:rFonts w:ascii="Arial" w:hAnsi="Arial"/>
          <w:sz w:val="24"/>
          <w:szCs w:val="24"/>
        </w:rPr>
        <w:t>.</w:t>
      </w:r>
      <w:r>
        <w:rPr>
          <w:rFonts w:ascii="Arial" w:hAnsi="Arial"/>
          <w:sz w:val="24"/>
          <w:szCs w:val="24"/>
        </w:rPr>
        <w:t xml:space="preserve"> </w:t>
      </w:r>
      <w:r w:rsidRPr="002F71E2">
        <w:rPr>
          <w:rFonts w:ascii="Arial" w:hAnsi="Arial"/>
          <w:sz w:val="24"/>
          <w:szCs w:val="24"/>
        </w:rPr>
        <w:t>The leptin gene (Lep (ob))</w:t>
      </w:r>
      <w:r w:rsidRPr="002F71E2">
        <w:t xml:space="preserve"> </w:t>
      </w:r>
      <w:r w:rsidRPr="002F71E2">
        <w:rPr>
          <w:rFonts w:ascii="Arial" w:hAnsi="Arial"/>
          <w:sz w:val="24"/>
          <w:szCs w:val="24"/>
        </w:rPr>
        <w:t>is expressed in all WAT depots, but there are</w:t>
      </w:r>
      <w:r>
        <w:rPr>
          <w:rFonts w:ascii="Arial" w:hAnsi="Arial"/>
          <w:sz w:val="24"/>
          <w:szCs w:val="24"/>
        </w:rPr>
        <w:t xml:space="preserve"> substantial </w:t>
      </w:r>
      <w:r w:rsidRPr="002F71E2">
        <w:rPr>
          <w:rFonts w:ascii="Arial" w:hAnsi="Arial"/>
          <w:sz w:val="24"/>
          <w:szCs w:val="24"/>
        </w:rPr>
        <w:t>differences in the levels of ob mRNA between</w:t>
      </w:r>
      <w:r>
        <w:rPr>
          <w:rFonts w:ascii="Arial" w:hAnsi="Arial"/>
          <w:sz w:val="24"/>
          <w:szCs w:val="24"/>
        </w:rPr>
        <w:t xml:space="preserve"> </w:t>
      </w:r>
      <w:r w:rsidRPr="002F71E2">
        <w:rPr>
          <w:rFonts w:ascii="Arial" w:hAnsi="Arial"/>
          <w:sz w:val="24"/>
          <w:szCs w:val="24"/>
        </w:rPr>
        <w:t>sites,</w:t>
      </w:r>
      <w:r>
        <w:rPr>
          <w:rFonts w:ascii="Arial" w:hAnsi="Arial"/>
          <w:sz w:val="24"/>
          <w:szCs w:val="24"/>
        </w:rPr>
        <w:t xml:space="preserve"> </w:t>
      </w:r>
      <w:r w:rsidRPr="002F71E2">
        <w:rPr>
          <w:rFonts w:ascii="Arial" w:hAnsi="Arial"/>
          <w:sz w:val="24"/>
          <w:szCs w:val="24"/>
        </w:rPr>
        <w:t>in human subjects, however, the subcutaneous</w:t>
      </w:r>
      <w:r>
        <w:rPr>
          <w:rFonts w:ascii="Arial" w:hAnsi="Arial"/>
          <w:sz w:val="24"/>
          <w:szCs w:val="24"/>
        </w:rPr>
        <w:t xml:space="preserve"> </w:t>
      </w:r>
      <w:r w:rsidRPr="002F71E2">
        <w:rPr>
          <w:rFonts w:ascii="Arial" w:hAnsi="Arial"/>
          <w:sz w:val="24"/>
          <w:szCs w:val="24"/>
        </w:rPr>
        <w:t>tissue exhibits higher levels of ob mRNA than omental fat</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Pr>
          <w:rFonts w:ascii="Arial" w:hAnsi="Arial"/>
          <w:sz w:val="24"/>
          <w:szCs w:val="24"/>
        </w:rPr>
        <w:t>.</w:t>
      </w:r>
      <w:r w:rsidRPr="00EC73A2">
        <w:t xml:space="preserve"> </w:t>
      </w:r>
    </w:p>
    <w:p w:rsidR="007E32D8" w:rsidRPr="0076574D" w:rsidRDefault="007E32D8" w:rsidP="0076574D">
      <w:pPr>
        <w:pStyle w:val="Paragrafoelenco"/>
        <w:numPr>
          <w:ilvl w:val="0"/>
          <w:numId w:val="13"/>
        </w:numPr>
        <w:rPr>
          <w:rFonts w:ascii="Arial" w:hAnsi="Arial"/>
          <w:b/>
          <w:bCs/>
          <w:sz w:val="24"/>
          <w:szCs w:val="24"/>
        </w:rPr>
      </w:pPr>
      <w:r w:rsidRPr="0076574D">
        <w:rPr>
          <w:rFonts w:ascii="Arial" w:hAnsi="Arial"/>
          <w:b/>
          <w:bCs/>
          <w:sz w:val="24"/>
          <w:szCs w:val="24"/>
        </w:rPr>
        <w:t>Gender differences in leptin levels</w:t>
      </w:r>
    </w:p>
    <w:p w:rsidR="007E32D8" w:rsidRDefault="007E32D8" w:rsidP="00CD192E">
      <w:pPr>
        <w:jc w:val="both"/>
        <w:rPr>
          <w:rFonts w:ascii="Arial" w:hAnsi="Arial"/>
          <w:sz w:val="24"/>
          <w:szCs w:val="24"/>
        </w:rPr>
      </w:pPr>
      <w:r w:rsidRPr="006C0696">
        <w:rPr>
          <w:rFonts w:ascii="Arial" w:hAnsi="Arial"/>
          <w:sz w:val="24"/>
          <w:szCs w:val="24"/>
        </w:rPr>
        <w:t xml:space="preserve">Although circulating leptin appears to correlate to the amount of adipose tissue, there is also a sex effect: given the same amount of body fat females secrete up to twice as much leptin as </w:t>
      </w:r>
      <w:r>
        <w:rPr>
          <w:rFonts w:ascii="Arial" w:hAnsi="Arial"/>
          <w:sz w:val="24"/>
          <w:szCs w:val="24"/>
        </w:rPr>
        <w:t>males</w:t>
      </w:r>
      <w:r w:rsidRPr="006C0696">
        <w:rPr>
          <w:rFonts w:ascii="Arial" w:hAnsi="Arial"/>
          <w:sz w:val="24"/>
          <w:szCs w:val="24"/>
        </w:rPr>
        <w:t>.</w:t>
      </w:r>
      <w:r w:rsidRPr="001E06FC">
        <w:t xml:space="preserve"> </w:t>
      </w:r>
      <w:r w:rsidRPr="001E06FC">
        <w:rPr>
          <w:rFonts w:ascii="Arial" w:hAnsi="Arial"/>
          <w:sz w:val="24"/>
          <w:szCs w:val="24"/>
        </w:rPr>
        <w:t>Higher leptin levels in females have been</w:t>
      </w:r>
      <w:r>
        <w:rPr>
          <w:rFonts w:ascii="Arial" w:hAnsi="Arial"/>
          <w:sz w:val="24"/>
          <w:szCs w:val="24"/>
        </w:rPr>
        <w:t xml:space="preserve"> </w:t>
      </w:r>
      <w:r w:rsidRPr="001E06FC">
        <w:rPr>
          <w:rFonts w:ascii="Arial" w:hAnsi="Arial"/>
          <w:sz w:val="24"/>
          <w:szCs w:val="24"/>
        </w:rPr>
        <w:t>attributed to a number of factors, including stimulation by</w:t>
      </w:r>
      <w:r>
        <w:rPr>
          <w:rFonts w:ascii="Arial" w:hAnsi="Arial"/>
          <w:sz w:val="24"/>
          <w:szCs w:val="24"/>
        </w:rPr>
        <w:t xml:space="preserve"> </w:t>
      </w:r>
      <w:r w:rsidRPr="001E06FC">
        <w:rPr>
          <w:rFonts w:ascii="Arial" w:hAnsi="Arial"/>
          <w:sz w:val="24"/>
          <w:szCs w:val="24"/>
        </w:rPr>
        <w:t>estrogens, inhibition by androgens, and fat-depot differences</w:t>
      </w:r>
      <w:r>
        <w:rPr>
          <w:rFonts w:ascii="Arial" w:hAnsi="Arial"/>
          <w:sz w:val="24"/>
          <w:szCs w:val="24"/>
        </w:rPr>
        <w:t xml:space="preserve"> </w:t>
      </w:r>
      <w:r w:rsidRPr="001E06FC">
        <w:rPr>
          <w:rFonts w:ascii="Arial" w:hAnsi="Arial"/>
          <w:sz w:val="24"/>
          <w:szCs w:val="24"/>
        </w:rPr>
        <w:t>in leptin expression</w:t>
      </w:r>
      <w:r>
        <w:rPr>
          <w:rFonts w:ascii="Arial" w:hAnsi="Arial"/>
          <w:sz w:val="24"/>
          <w:szCs w:val="24"/>
        </w:rPr>
        <w:fldChar w:fldCharType="begin"/>
      </w:r>
      <w:r>
        <w:rPr>
          <w:rFonts w:ascii="Arial" w:hAnsi="Arial"/>
          <w:sz w:val="24"/>
          <w:szCs w:val="24"/>
        </w:rPr>
        <w:instrText xml:space="preserve"> ADDIN EN.CITE &lt;EndNote&gt;&lt;Cite&gt;&lt;Author&gt;Kraemer&lt;/Author&gt;&lt;Year&gt;2002&lt;/Year&gt;&lt;RecNum&gt;29&lt;/RecNum&gt;&lt;DisplayText&gt;(19)&lt;/DisplayText&gt;&lt;record&gt;&lt;rec-number&gt;29&lt;/rec-number&gt;&lt;foreign-keys&gt;&lt;key app="EN" db-id="t9rxavw5f20rwpepdpz5w2efz020s5ze2fpt" timestamp="1540561532"&gt;29&lt;/key&gt;&lt;/foreign-keys&gt;&lt;ref-type name="Journal Article"&gt;17&lt;/ref-type&gt;&lt;contributors&gt;&lt;authors&gt;&lt;author&gt;Kraemer, Robert R&lt;/author&gt;&lt;author&gt;Chu, Hongnan&lt;/author&gt;&lt;author&gt;Castracane, V Daniel&lt;/author&gt;&lt;/authors&gt;&lt;/contributors&gt;&lt;titles&gt;&lt;title&gt;Leptin and exercise&lt;/title&gt;&lt;secondary-title&gt;Experimental Biology and Medicine&lt;/secondary-title&gt;&lt;/titles&gt;&lt;periodical&gt;&lt;full-title&gt;Experimental Biology and Medicine&lt;/full-title&gt;&lt;/periodical&gt;&lt;pages&gt;701-708&lt;/pages&gt;&lt;volume&gt;227&lt;/volume&gt;&lt;number&gt;9&lt;/number&gt;&lt;dates&gt;&lt;year&gt;2002&lt;/year&gt;&lt;/dates&gt;&lt;isbn&gt;1535-3702&lt;/isbn&gt;&lt;urls&gt;&lt;/urls&gt;&lt;/record&gt;&lt;/Cite&gt;&lt;/EndNote&gt;</w:instrText>
      </w:r>
      <w:r>
        <w:rPr>
          <w:rFonts w:ascii="Arial" w:hAnsi="Arial"/>
          <w:sz w:val="24"/>
          <w:szCs w:val="24"/>
        </w:rPr>
        <w:fldChar w:fldCharType="separate"/>
      </w:r>
      <w:r>
        <w:rPr>
          <w:rFonts w:ascii="Arial" w:hAnsi="Arial"/>
          <w:noProof/>
          <w:sz w:val="24"/>
          <w:szCs w:val="24"/>
        </w:rPr>
        <w:t>(19)</w:t>
      </w:r>
      <w:r>
        <w:rPr>
          <w:rFonts w:ascii="Arial" w:hAnsi="Arial"/>
          <w:sz w:val="24"/>
          <w:szCs w:val="24"/>
        </w:rPr>
        <w:fldChar w:fldCharType="end"/>
      </w:r>
      <w:r>
        <w:rPr>
          <w:rFonts w:ascii="Arial" w:hAnsi="Arial"/>
          <w:sz w:val="24"/>
          <w:szCs w:val="24"/>
        </w:rPr>
        <w:t>.</w:t>
      </w:r>
      <w:r w:rsidRPr="006C0696">
        <w:rPr>
          <w:rFonts w:ascii="Arial" w:hAnsi="Arial"/>
          <w:sz w:val="24"/>
          <w:szCs w:val="24"/>
        </w:rPr>
        <w:t xml:space="preserve"> </w:t>
      </w:r>
      <w:r>
        <w:rPr>
          <w:rFonts w:ascii="Arial" w:hAnsi="Arial"/>
          <w:sz w:val="24"/>
          <w:szCs w:val="24"/>
        </w:rPr>
        <w:t xml:space="preserve">On the other hand </w:t>
      </w:r>
      <w:r w:rsidRPr="00B17D07">
        <w:rPr>
          <w:rFonts w:ascii="Arial" w:hAnsi="Arial"/>
          <w:sz w:val="24"/>
          <w:szCs w:val="24"/>
        </w:rPr>
        <w:t>Leptin levels were</w:t>
      </w:r>
      <w:r>
        <w:rPr>
          <w:rFonts w:ascii="Arial" w:hAnsi="Arial"/>
          <w:sz w:val="24"/>
          <w:szCs w:val="24"/>
        </w:rPr>
        <w:t xml:space="preserve"> </w:t>
      </w:r>
      <w:r w:rsidRPr="00B17D07">
        <w:rPr>
          <w:rFonts w:ascii="Arial" w:hAnsi="Arial"/>
          <w:sz w:val="24"/>
          <w:szCs w:val="24"/>
        </w:rPr>
        <w:t>found to be two- to three</w:t>
      </w:r>
      <w:r>
        <w:rPr>
          <w:rFonts w:ascii="Arial" w:hAnsi="Arial"/>
          <w:sz w:val="24"/>
          <w:szCs w:val="24"/>
        </w:rPr>
        <w:t xml:space="preserve"> </w:t>
      </w:r>
      <w:r w:rsidRPr="00B17D07">
        <w:rPr>
          <w:rFonts w:ascii="Arial" w:hAnsi="Arial"/>
          <w:sz w:val="24"/>
          <w:szCs w:val="24"/>
        </w:rPr>
        <w:t>fold higher in women than in</w:t>
      </w:r>
      <w:r>
        <w:rPr>
          <w:rFonts w:ascii="Arial" w:hAnsi="Arial"/>
          <w:sz w:val="24"/>
          <w:szCs w:val="24"/>
        </w:rPr>
        <w:t xml:space="preserve"> men for the same BMI. These differences ref</w:t>
      </w:r>
      <w:r w:rsidRPr="00B17D07">
        <w:rPr>
          <w:rFonts w:ascii="Arial" w:hAnsi="Arial"/>
          <w:sz w:val="24"/>
          <w:szCs w:val="24"/>
        </w:rPr>
        <w:t>lect</w:t>
      </w:r>
      <w:r>
        <w:rPr>
          <w:rFonts w:ascii="Arial" w:hAnsi="Arial"/>
          <w:sz w:val="24"/>
          <w:szCs w:val="24"/>
        </w:rPr>
        <w:t xml:space="preserve"> </w:t>
      </w:r>
      <w:r w:rsidRPr="00B17D07">
        <w:rPr>
          <w:rFonts w:ascii="Arial" w:hAnsi="Arial"/>
          <w:sz w:val="24"/>
          <w:szCs w:val="24"/>
        </w:rPr>
        <w:t>the difference in body composition between men and</w:t>
      </w:r>
      <w:r>
        <w:rPr>
          <w:rFonts w:ascii="Arial" w:hAnsi="Arial"/>
          <w:sz w:val="24"/>
          <w:szCs w:val="24"/>
        </w:rPr>
        <w:t xml:space="preserve"> </w:t>
      </w:r>
      <w:r w:rsidRPr="00B17D07">
        <w:rPr>
          <w:rFonts w:ascii="Arial" w:hAnsi="Arial"/>
          <w:sz w:val="24"/>
          <w:szCs w:val="24"/>
        </w:rPr>
        <w:t>women, women in general having a higher percentage</w:t>
      </w:r>
      <w:r>
        <w:rPr>
          <w:rFonts w:ascii="Arial" w:hAnsi="Arial"/>
          <w:sz w:val="24"/>
          <w:szCs w:val="24"/>
        </w:rPr>
        <w:t xml:space="preserve"> </w:t>
      </w:r>
      <w:r w:rsidRPr="00B17D07">
        <w:rPr>
          <w:rFonts w:ascii="Arial" w:hAnsi="Arial"/>
          <w:sz w:val="24"/>
          <w:szCs w:val="24"/>
        </w:rPr>
        <w:t>of body fat and a higher ratio of subcutaneous to</w:t>
      </w:r>
      <w:r>
        <w:rPr>
          <w:rFonts w:ascii="Arial" w:hAnsi="Arial"/>
          <w:sz w:val="24"/>
          <w:szCs w:val="24"/>
        </w:rPr>
        <w:t xml:space="preserve"> </w:t>
      </w:r>
      <w:r w:rsidRPr="00B17D07">
        <w:rPr>
          <w:rFonts w:ascii="Arial" w:hAnsi="Arial"/>
          <w:sz w:val="24"/>
          <w:szCs w:val="24"/>
        </w:rPr>
        <w:t>visceral fat. Serum leptin is strongly related to fat mass,</w:t>
      </w:r>
      <w:r>
        <w:rPr>
          <w:rFonts w:ascii="Arial" w:hAnsi="Arial"/>
          <w:sz w:val="24"/>
          <w:szCs w:val="24"/>
        </w:rPr>
        <w:t xml:space="preserve"> </w:t>
      </w:r>
      <w:r w:rsidRPr="00B17D07">
        <w:rPr>
          <w:rFonts w:ascii="Arial" w:hAnsi="Arial"/>
          <w:sz w:val="24"/>
          <w:szCs w:val="24"/>
        </w:rPr>
        <w:t>and even stro</w:t>
      </w:r>
      <w:r>
        <w:rPr>
          <w:rFonts w:ascii="Arial" w:hAnsi="Arial"/>
          <w:sz w:val="24"/>
          <w:szCs w:val="24"/>
        </w:rPr>
        <w:t>nger to subcutaneous fat</w:t>
      </w:r>
      <w:r w:rsidRPr="00B17D07">
        <w:rPr>
          <w:rFonts w:ascii="Arial" w:hAnsi="Arial"/>
          <w:sz w:val="24"/>
          <w:szCs w:val="24"/>
        </w:rPr>
        <w:t>, which</w:t>
      </w:r>
      <w:r>
        <w:rPr>
          <w:rFonts w:ascii="Arial" w:hAnsi="Arial"/>
          <w:sz w:val="24"/>
          <w:szCs w:val="24"/>
        </w:rPr>
        <w:t xml:space="preserve"> </w:t>
      </w:r>
      <w:r w:rsidRPr="00B17D07">
        <w:rPr>
          <w:rFonts w:ascii="Arial" w:hAnsi="Arial"/>
          <w:sz w:val="24"/>
          <w:szCs w:val="24"/>
        </w:rPr>
        <w:t xml:space="preserve">has </w:t>
      </w:r>
      <w:r w:rsidRPr="00B17D07">
        <w:rPr>
          <w:rFonts w:ascii="Arial" w:hAnsi="Arial"/>
          <w:sz w:val="24"/>
          <w:szCs w:val="24"/>
        </w:rPr>
        <w:lastRenderedPageBreak/>
        <w:t>been show</w:t>
      </w:r>
      <w:r>
        <w:rPr>
          <w:rFonts w:ascii="Arial" w:hAnsi="Arial"/>
          <w:sz w:val="24"/>
          <w:szCs w:val="24"/>
        </w:rPr>
        <w:t>n to secrete more leptin</w:t>
      </w:r>
      <w:r w:rsidRPr="00B17D07">
        <w:rPr>
          <w:rFonts w:ascii="Arial" w:hAnsi="Arial"/>
          <w:sz w:val="24"/>
          <w:szCs w:val="24"/>
        </w:rPr>
        <w:t>. Thus,</w:t>
      </w:r>
      <w:r>
        <w:rPr>
          <w:rFonts w:ascii="Arial" w:hAnsi="Arial"/>
          <w:sz w:val="24"/>
          <w:szCs w:val="24"/>
        </w:rPr>
        <w:t xml:space="preserve"> </w:t>
      </w:r>
      <w:r w:rsidRPr="00B17D07">
        <w:rPr>
          <w:rFonts w:ascii="Arial" w:hAnsi="Arial"/>
          <w:sz w:val="24"/>
          <w:szCs w:val="24"/>
        </w:rPr>
        <w:t>the higher fat mass in women, and in particular the</w:t>
      </w:r>
      <w:r>
        <w:rPr>
          <w:rFonts w:ascii="Arial" w:hAnsi="Arial"/>
          <w:sz w:val="24"/>
          <w:szCs w:val="24"/>
        </w:rPr>
        <w:t xml:space="preserve"> </w:t>
      </w:r>
      <w:r w:rsidRPr="00B17D07">
        <w:rPr>
          <w:rFonts w:ascii="Arial" w:hAnsi="Arial"/>
          <w:sz w:val="24"/>
          <w:szCs w:val="24"/>
        </w:rPr>
        <w:t>presence of more subcutaneous fat, could reasonably</w:t>
      </w:r>
      <w:r>
        <w:rPr>
          <w:rFonts w:ascii="Arial" w:hAnsi="Arial"/>
          <w:sz w:val="24"/>
          <w:szCs w:val="24"/>
        </w:rPr>
        <w:t xml:space="preserve"> </w:t>
      </w:r>
      <w:r w:rsidRPr="00B17D07">
        <w:rPr>
          <w:rFonts w:ascii="Arial" w:hAnsi="Arial"/>
          <w:sz w:val="24"/>
          <w:szCs w:val="24"/>
        </w:rPr>
        <w:t>explain the higher leptin leve</w:t>
      </w:r>
      <w:r>
        <w:rPr>
          <w:rFonts w:ascii="Arial" w:hAnsi="Arial"/>
          <w:sz w:val="24"/>
          <w:szCs w:val="24"/>
        </w:rPr>
        <w:t>l.</w:t>
      </w:r>
      <w:r w:rsidRPr="00361FB5">
        <w:t xml:space="preserve"> </w:t>
      </w:r>
      <w:r>
        <w:rPr>
          <w:rFonts w:ascii="Arial" w:hAnsi="Arial"/>
          <w:sz w:val="24"/>
          <w:szCs w:val="24"/>
        </w:rPr>
        <w:t xml:space="preserve">This </w:t>
      </w:r>
      <w:r w:rsidRPr="00361FB5">
        <w:rPr>
          <w:rFonts w:ascii="Arial" w:hAnsi="Arial"/>
          <w:sz w:val="24"/>
          <w:szCs w:val="24"/>
        </w:rPr>
        <w:t>difference has already been observed in children,</w:t>
      </w:r>
      <w:r>
        <w:rPr>
          <w:rFonts w:ascii="Arial" w:hAnsi="Arial"/>
          <w:sz w:val="24"/>
          <w:szCs w:val="24"/>
        </w:rPr>
        <w:t xml:space="preserve"> </w:t>
      </w:r>
      <w:r w:rsidRPr="00361FB5">
        <w:rPr>
          <w:rFonts w:ascii="Arial" w:hAnsi="Arial"/>
          <w:sz w:val="24"/>
          <w:szCs w:val="24"/>
        </w:rPr>
        <w:t>with leptin levels in girls always being higher than</w:t>
      </w:r>
      <w:r>
        <w:rPr>
          <w:rFonts w:ascii="Arial" w:hAnsi="Arial"/>
          <w:sz w:val="24"/>
          <w:szCs w:val="24"/>
        </w:rPr>
        <w:t xml:space="preserve"> </w:t>
      </w:r>
      <w:r w:rsidRPr="00361FB5">
        <w:rPr>
          <w:rFonts w:ascii="Arial" w:hAnsi="Arial"/>
          <w:sz w:val="24"/>
          <w:szCs w:val="24"/>
        </w:rPr>
        <w:t xml:space="preserve">in boys, even at birth, when measured in cord blood, but especially from puberty onwards </w:t>
      </w:r>
      <w:r>
        <w:rPr>
          <w:rFonts w:ascii="Arial" w:hAnsi="Arial"/>
          <w:sz w:val="24"/>
          <w:szCs w:val="24"/>
        </w:rPr>
        <w:fldChar w:fldCharType="begin"/>
      </w:r>
      <w:r>
        <w:rPr>
          <w:rFonts w:ascii="Arial" w:hAnsi="Arial"/>
          <w:sz w:val="24"/>
          <w:szCs w:val="24"/>
        </w:rPr>
        <w:instrText xml:space="preserve"> ADDIN EN.CITE &lt;EndNote&gt;&lt;Cite&gt;&lt;Author&gt;Wauters&lt;/Author&gt;&lt;Year&gt;2000&lt;/Year&gt;&lt;RecNum&gt;46&lt;/RecNum&gt;&lt;DisplayText&gt;(20)&lt;/DisplayText&gt;&lt;record&gt;&lt;rec-number&gt;46&lt;/rec-number&gt;&lt;foreign-keys&gt;&lt;key app="EN" db-id="t9rxavw5f20rwpepdpz5w2efz020s5ze2fpt" timestamp="1540906505"&gt;46&lt;/key&gt;&lt;/foreign-keys&gt;&lt;ref-type name="Journal Article"&gt;17&lt;/ref-type&gt;&lt;contributors&gt;&lt;authors&gt;&lt;author&gt;Wauters, Machteld&lt;/author&gt;&lt;author&gt;Considine, Robert V&lt;/author&gt;&lt;author&gt;Van Gaal, Luc F&lt;/author&gt;&lt;/authors&gt;&lt;/contributors&gt;&lt;titles&gt;&lt;title&gt;Human leptin: from an adipocyte hormone to an endocrine mediator&lt;/title&gt;&lt;secondary-title&gt;European journal of endocrinology&lt;/secondary-title&gt;&lt;/titles&gt;&lt;periodical&gt;&lt;full-title&gt;European journal of endocrinology&lt;/full-title&gt;&lt;/periodical&gt;&lt;pages&gt;293-311&lt;/pages&gt;&lt;volume&gt;143&lt;/volume&gt;&lt;number&gt;3&lt;/number&gt;&lt;dates&gt;&lt;year&gt;2000&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(20)</w:t>
      </w:r>
      <w:r>
        <w:rPr>
          <w:rFonts w:ascii="Arial" w:hAnsi="Arial"/>
          <w:sz w:val="24"/>
          <w:szCs w:val="24"/>
        </w:rPr>
        <w:fldChar w:fldCharType="end"/>
      </w:r>
      <w:r>
        <w:rPr>
          <w:rFonts w:ascii="Arial" w:hAnsi="Arial"/>
          <w:sz w:val="24"/>
          <w:szCs w:val="24"/>
        </w:rPr>
        <w:t>.</w:t>
      </w:r>
      <w:r w:rsidRPr="00361FB5">
        <w:t xml:space="preserve"> </w:t>
      </w:r>
      <w:r w:rsidRPr="00361FB5">
        <w:rPr>
          <w:rFonts w:ascii="Arial" w:hAnsi="Arial"/>
          <w:sz w:val="24"/>
          <w:szCs w:val="24"/>
        </w:rPr>
        <w:t>Furthermore it was shown that women</w:t>
      </w:r>
      <w:r>
        <w:rPr>
          <w:rFonts w:ascii="Arial" w:hAnsi="Arial"/>
          <w:sz w:val="24"/>
          <w:szCs w:val="24"/>
        </w:rPr>
        <w:t xml:space="preserve"> </w:t>
      </w:r>
      <w:r w:rsidRPr="00361FB5">
        <w:rPr>
          <w:rFonts w:ascii="Arial" w:hAnsi="Arial"/>
          <w:sz w:val="24"/>
          <w:szCs w:val="24"/>
        </w:rPr>
        <w:t>have also higher cerebrospinal leptin levels, even for a</w:t>
      </w:r>
      <w:r>
        <w:rPr>
          <w:rFonts w:ascii="Arial" w:hAnsi="Arial"/>
          <w:sz w:val="24"/>
          <w:szCs w:val="24"/>
        </w:rPr>
        <w:t xml:space="preserve"> </w:t>
      </w:r>
      <w:r w:rsidRPr="00361FB5">
        <w:rPr>
          <w:rFonts w:ascii="Arial" w:hAnsi="Arial"/>
          <w:sz w:val="24"/>
          <w:szCs w:val="24"/>
        </w:rPr>
        <w:t>given plasma level, probably due to increased leptin</w:t>
      </w:r>
      <w:r>
        <w:rPr>
          <w:rFonts w:ascii="Arial" w:hAnsi="Arial"/>
          <w:sz w:val="24"/>
          <w:szCs w:val="24"/>
        </w:rPr>
        <w:t xml:space="preserve"> </w:t>
      </w:r>
      <w:r w:rsidRPr="00361FB5">
        <w:rPr>
          <w:rFonts w:ascii="Arial" w:hAnsi="Arial"/>
          <w:sz w:val="24"/>
          <w:szCs w:val="24"/>
        </w:rPr>
        <w:t>transport into the CSF</w:t>
      </w:r>
      <w:r>
        <w:rPr>
          <w:rFonts w:ascii="Arial" w:hAnsi="Arial"/>
          <w:sz w:val="24"/>
          <w:szCs w:val="24"/>
        </w:rPr>
        <w:t>.</w:t>
      </w:r>
      <w:r w:rsidRPr="00361FB5">
        <w:t xml:space="preserve"> </w:t>
      </w:r>
      <w:r w:rsidRPr="00361FB5">
        <w:rPr>
          <w:rFonts w:ascii="Arial" w:hAnsi="Arial"/>
          <w:sz w:val="24"/>
          <w:szCs w:val="24"/>
        </w:rPr>
        <w:t>These observations suggest that other factors besides</w:t>
      </w:r>
      <w:r>
        <w:rPr>
          <w:rFonts w:ascii="Arial" w:hAnsi="Arial"/>
          <w:sz w:val="24"/>
          <w:szCs w:val="24"/>
        </w:rPr>
        <w:t xml:space="preserve"> </w:t>
      </w:r>
      <w:r w:rsidRPr="00361FB5">
        <w:rPr>
          <w:rFonts w:ascii="Arial" w:hAnsi="Arial"/>
          <w:sz w:val="24"/>
          <w:szCs w:val="24"/>
        </w:rPr>
        <w:t>adiposity, such as sex steroids, might play a role in this</w:t>
      </w:r>
      <w:r>
        <w:rPr>
          <w:rFonts w:ascii="Arial" w:hAnsi="Arial"/>
          <w:sz w:val="24"/>
          <w:szCs w:val="24"/>
        </w:rPr>
        <w:t xml:space="preserve"> </w:t>
      </w:r>
      <w:r w:rsidRPr="00361FB5">
        <w:rPr>
          <w:rFonts w:ascii="Arial" w:hAnsi="Arial"/>
          <w:sz w:val="24"/>
          <w:szCs w:val="24"/>
        </w:rPr>
        <w:t>gender difference</w:t>
      </w:r>
      <w:r>
        <w:rPr>
          <w:rFonts w:ascii="Arial" w:hAnsi="Arial"/>
          <w:sz w:val="24"/>
          <w:szCs w:val="24"/>
        </w:rPr>
        <w:t>.</w:t>
      </w:r>
      <w:r w:rsidRPr="00361FB5">
        <w:rPr>
          <w:rFonts w:ascii="Arial" w:hAnsi="Arial"/>
          <w:sz w:val="24"/>
          <w:szCs w:val="24"/>
        </w:rPr>
        <w:t xml:space="preserve"> Estrogens were shown to stimulate leptin secretion</w:t>
      </w:r>
      <w:r>
        <w:rPr>
          <w:rFonts w:ascii="Arial" w:hAnsi="Arial"/>
          <w:sz w:val="24"/>
          <w:szCs w:val="24"/>
        </w:rPr>
        <w:t xml:space="preserve"> </w:t>
      </w:r>
      <w:r w:rsidRPr="00361FB5">
        <w:rPr>
          <w:rFonts w:ascii="Arial" w:hAnsi="Arial"/>
          <w:sz w:val="24"/>
          <w:szCs w:val="24"/>
        </w:rPr>
        <w:t>by adipocytes</w:t>
      </w:r>
      <w:r>
        <w:rPr>
          <w:rFonts w:ascii="Arial" w:hAnsi="Arial"/>
          <w:sz w:val="24"/>
          <w:szCs w:val="24"/>
        </w:rPr>
        <w:t>.</w:t>
      </w:r>
      <w:r w:rsidRPr="00361FB5">
        <w:t xml:space="preserve"> </w:t>
      </w:r>
      <w:r w:rsidRPr="00361FB5">
        <w:rPr>
          <w:rFonts w:ascii="Arial" w:hAnsi="Arial"/>
          <w:sz w:val="24"/>
          <w:szCs w:val="24"/>
        </w:rPr>
        <w:t>An effect which is observed</w:t>
      </w:r>
      <w:r>
        <w:rPr>
          <w:rFonts w:ascii="Arial" w:hAnsi="Arial"/>
          <w:sz w:val="24"/>
          <w:szCs w:val="24"/>
        </w:rPr>
        <w:t xml:space="preserve"> </w:t>
      </w:r>
      <w:r w:rsidRPr="00361FB5">
        <w:rPr>
          <w:rFonts w:ascii="Arial" w:hAnsi="Arial"/>
          <w:sz w:val="24"/>
          <w:szCs w:val="24"/>
        </w:rPr>
        <w:t>only in adipocytes from women and not in samples from</w:t>
      </w:r>
      <w:r>
        <w:rPr>
          <w:rFonts w:ascii="Arial" w:hAnsi="Arial"/>
          <w:sz w:val="24"/>
          <w:szCs w:val="24"/>
        </w:rPr>
        <w:t xml:space="preserve"> </w:t>
      </w:r>
      <w:r w:rsidRPr="00361FB5">
        <w:rPr>
          <w:rFonts w:ascii="Arial" w:hAnsi="Arial"/>
          <w:sz w:val="24"/>
          <w:szCs w:val="24"/>
        </w:rPr>
        <w:t>men</w:t>
      </w:r>
      <w:r>
        <w:rPr>
          <w:rFonts w:ascii="Arial" w:hAnsi="Arial"/>
          <w:sz w:val="24"/>
          <w:szCs w:val="24"/>
        </w:rPr>
        <w:t>.</w:t>
      </w:r>
      <w:r w:rsidRPr="00361FB5">
        <w:t xml:space="preserve"> </w:t>
      </w:r>
      <w:r w:rsidRPr="00361FB5">
        <w:rPr>
          <w:rFonts w:ascii="Arial" w:hAnsi="Arial"/>
          <w:sz w:val="24"/>
          <w:szCs w:val="24"/>
        </w:rPr>
        <w:t>Androgens, on the other hand, have an inhibitory</w:t>
      </w:r>
      <w:r>
        <w:rPr>
          <w:rFonts w:ascii="Arial" w:hAnsi="Arial"/>
          <w:sz w:val="24"/>
          <w:szCs w:val="24"/>
        </w:rPr>
        <w:t xml:space="preserve"> </w:t>
      </w:r>
      <w:r w:rsidRPr="00361FB5">
        <w:rPr>
          <w:rFonts w:ascii="Arial" w:hAnsi="Arial"/>
          <w:sz w:val="24"/>
          <w:szCs w:val="24"/>
        </w:rPr>
        <w:t>effect on leptin secretion. Testosterone suppresses leptin</w:t>
      </w:r>
      <w:r>
        <w:rPr>
          <w:rFonts w:ascii="Arial" w:hAnsi="Arial"/>
          <w:sz w:val="24"/>
          <w:szCs w:val="24"/>
        </w:rPr>
        <w:t xml:space="preserve"> </w:t>
      </w:r>
      <w:r w:rsidRPr="00361FB5">
        <w:rPr>
          <w:rFonts w:ascii="Arial" w:hAnsi="Arial"/>
          <w:sz w:val="24"/>
          <w:szCs w:val="24"/>
        </w:rPr>
        <w:t>mRNA expression and secretion by human adipose</w:t>
      </w:r>
      <w:r>
        <w:rPr>
          <w:rFonts w:ascii="Arial" w:hAnsi="Arial"/>
          <w:sz w:val="24"/>
          <w:szCs w:val="24"/>
        </w:rPr>
        <w:t xml:space="preserve"> </w:t>
      </w:r>
      <w:r w:rsidRPr="00361FB5">
        <w:rPr>
          <w:rFonts w:ascii="Arial" w:hAnsi="Arial"/>
          <w:sz w:val="24"/>
          <w:szCs w:val="24"/>
        </w:rPr>
        <w:t xml:space="preserve">cells </w:t>
      </w:r>
      <w:r>
        <w:rPr>
          <w:rFonts w:ascii="Arial" w:hAnsi="Arial"/>
          <w:sz w:val="24"/>
          <w:szCs w:val="24"/>
        </w:rPr>
        <w:fldChar w:fldCharType="begin"/>
      </w:r>
      <w:r>
        <w:rPr>
          <w:rFonts w:ascii="Arial" w:hAnsi="Arial"/>
          <w:sz w:val="24"/>
          <w:szCs w:val="24"/>
        </w:rPr>
        <w:instrText xml:space="preserve"> ADDIN EN.CITE &lt;EndNote&gt;&lt;Cite&gt;&lt;Author&gt;Wauters&lt;/Author&gt;&lt;Year&gt;2000&lt;/Year&gt;&lt;RecNum&gt;46&lt;/RecNum&gt;&lt;DisplayText&gt;(20)&lt;/DisplayText&gt;&lt;record&gt;&lt;rec-number&gt;46&lt;/rec-number&gt;&lt;foreign-keys&gt;&lt;key app="EN" db-id="t9rxavw5f20rwpepdpz5w2efz020s5ze2fpt" timestamp="1540906505"&gt;46&lt;/key&gt;&lt;/foreign-keys&gt;&lt;ref-type name="Journal Article"&gt;17&lt;/ref-type&gt;&lt;contributors&gt;&lt;authors&gt;&lt;author&gt;Wauters, Machteld&lt;/author&gt;&lt;author&gt;Considine, Robert V&lt;/author&gt;&lt;author&gt;Van Gaal, Luc F&lt;/author&gt;&lt;/authors&gt;&lt;/contributors&gt;&lt;titles&gt;&lt;title&gt;Human leptin: from an adipocyte hormone to an endocrine mediator&lt;/title&gt;&lt;secondary-title&gt;European journal of endocrinology&lt;/secondary-title&gt;&lt;/titles&gt;&lt;periodical&gt;&lt;full-title&gt;European journal of endocrinology&lt;/full-title&gt;&lt;/periodical&gt;&lt;pages&gt;293-311&lt;/pages&gt;&lt;volume&gt;143&lt;/volume&gt;&lt;number&gt;3&lt;/number&gt;&lt;dates&gt;&lt;year&gt;2000&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(20)</w:t>
      </w:r>
      <w:r>
        <w:rPr>
          <w:rFonts w:ascii="Arial" w:hAnsi="Arial"/>
          <w:sz w:val="24"/>
          <w:szCs w:val="24"/>
        </w:rPr>
        <w:fldChar w:fldCharType="end"/>
      </w:r>
      <w:r>
        <w:rPr>
          <w:rFonts w:ascii="Arial" w:hAnsi="Arial"/>
          <w:sz w:val="24"/>
          <w:szCs w:val="24"/>
        </w:rPr>
        <w:t>.</w:t>
      </w:r>
      <w:r w:rsidRPr="00B656B4">
        <w:rPr>
          <w:rFonts w:ascii="Arial" w:hAnsi="Arial"/>
          <w:sz w:val="24"/>
          <w:szCs w:val="24"/>
        </w:rPr>
        <w:t xml:space="preserve"> </w:t>
      </w:r>
      <w:r w:rsidRPr="00E52FE0">
        <w:rPr>
          <w:rFonts w:ascii="Arial" w:hAnsi="Arial"/>
          <w:sz w:val="24"/>
          <w:szCs w:val="24"/>
        </w:rPr>
        <w:t>In humans the absence</w:t>
      </w:r>
      <w:r>
        <w:rPr>
          <w:rFonts w:ascii="Arial" w:hAnsi="Arial"/>
          <w:sz w:val="24"/>
          <w:szCs w:val="24"/>
        </w:rPr>
        <w:t xml:space="preserve"> </w:t>
      </w:r>
      <w:r w:rsidRPr="00E52FE0">
        <w:rPr>
          <w:rFonts w:ascii="Arial" w:hAnsi="Arial"/>
          <w:sz w:val="24"/>
          <w:szCs w:val="24"/>
        </w:rPr>
        <w:t>of endogenous leptin is associated to hypogonadism</w:t>
      </w:r>
      <w:r>
        <w:rPr>
          <w:rFonts w:ascii="Arial" w:hAnsi="Arial"/>
          <w:sz w:val="24"/>
          <w:szCs w:val="24"/>
        </w:rPr>
        <w:t xml:space="preserve"> </w:t>
      </w:r>
      <w:r w:rsidRPr="00E52FE0">
        <w:rPr>
          <w:rFonts w:ascii="Arial" w:hAnsi="Arial"/>
          <w:sz w:val="24"/>
          <w:szCs w:val="24"/>
        </w:rPr>
        <w:t>and absence of pubertal development</w:t>
      </w:r>
      <w:r>
        <w:rPr>
          <w:rFonts w:ascii="Arial" w:hAnsi="Arial"/>
          <w:sz w:val="24"/>
          <w:szCs w:val="24"/>
        </w:rPr>
        <w:fldChar w:fldCharType="begin"/>
      </w:r>
      <w:r>
        <w:rPr>
          <w:rFonts w:ascii="Arial" w:hAnsi="Arial"/>
          <w:sz w:val="24"/>
          <w:szCs w:val="24"/>
        </w:rPr>
        <w:instrText xml:space="preserve"> ADDIN EN.CITE &lt;EndNote&gt;&lt;Cite&gt;&lt;Author&gt;Tena-Sempere&lt;/Author&gt;&lt;Year&gt;2002&lt;/Year&gt;&lt;RecNum&gt;43&lt;/RecNum&gt;&lt;DisplayText&gt;(21)&lt;/DisplayText&gt;&lt;record&gt;&lt;rec-number&gt;43&lt;/rec-number&gt;&lt;foreign-keys&gt;&lt;key app="EN" db-id="t9rxavw5f20rwpepdpz5w2efz020s5ze2fpt" timestamp="1540833985"&gt;43&lt;/key&gt;&lt;/foreign-keys&gt;&lt;ref-type name="Journal Article"&gt;17&lt;/ref-type&gt;&lt;contributors&gt;&lt;authors&gt;&lt;author&gt;Tena-Sempere, M&lt;/author&gt;&lt;author&gt;Barreiro, ML&lt;/author&gt;&lt;/authors&gt;&lt;/contributors&gt;&lt;titles&gt;&lt;title&gt;Leptin in male reproduction: the testis paradigm&lt;/title&gt;&lt;secondary-title&gt;Molecular and cellular endocrinology&lt;/secondary-title&gt;&lt;/titles&gt;&lt;periodical&gt;&lt;full-title&gt;Molecular and cellular endocrinology&lt;/full-title&gt;&lt;/periodical&gt;&lt;pages&gt;9-13&lt;/pages&gt;&lt;volume&gt;188&lt;/volume&gt;&lt;number&gt;1-2&lt;/number&gt;&lt;dates&gt;&lt;year&gt;2002&lt;/year&gt;&lt;/dates&gt;&lt;isbn&gt;0303-7207&lt;/isbn&gt;&lt;urls&gt;&lt;/urls&gt;&lt;/record&gt;&lt;/Cite&gt;&lt;/EndNote&gt;</w:instrText>
      </w:r>
      <w:r>
        <w:rPr>
          <w:rFonts w:ascii="Arial" w:hAnsi="Arial"/>
          <w:sz w:val="24"/>
          <w:szCs w:val="24"/>
        </w:rPr>
        <w:fldChar w:fldCharType="separate"/>
      </w:r>
      <w:r>
        <w:rPr>
          <w:rFonts w:ascii="Arial" w:hAnsi="Arial"/>
          <w:noProof/>
          <w:sz w:val="24"/>
          <w:szCs w:val="24"/>
        </w:rPr>
        <w:t>(21)</w:t>
      </w:r>
      <w:r>
        <w:rPr>
          <w:rFonts w:ascii="Arial" w:hAnsi="Arial"/>
          <w:sz w:val="24"/>
          <w:szCs w:val="24"/>
        </w:rPr>
        <w:fldChar w:fldCharType="end"/>
      </w:r>
      <w:r>
        <w:rPr>
          <w:rFonts w:ascii="Arial" w:hAnsi="Arial"/>
          <w:sz w:val="24"/>
          <w:szCs w:val="24"/>
        </w:rPr>
        <w:t>.</w:t>
      </w:r>
    </w:p>
    <w:p w:rsidR="007E32D8" w:rsidRDefault="007E32D8" w:rsidP="00CD192E">
      <w:pPr>
        <w:pStyle w:val="Paragrafoelenco"/>
        <w:numPr>
          <w:ilvl w:val="0"/>
          <w:numId w:val="13"/>
        </w:numPr>
        <w:jc w:val="both"/>
        <w:rPr>
          <w:rFonts w:ascii="Arial" w:hAnsi="Arial"/>
          <w:b/>
          <w:bCs/>
          <w:sz w:val="24"/>
          <w:szCs w:val="24"/>
        </w:rPr>
      </w:pPr>
      <w:r w:rsidRPr="00933D62">
        <w:rPr>
          <w:rFonts w:ascii="Arial" w:hAnsi="Arial"/>
          <w:b/>
          <w:bCs/>
          <w:sz w:val="24"/>
          <w:szCs w:val="24"/>
        </w:rPr>
        <w:t>Other factors affect</w:t>
      </w:r>
      <w:r>
        <w:rPr>
          <w:rFonts w:ascii="Arial" w:hAnsi="Arial"/>
          <w:b/>
          <w:bCs/>
          <w:sz w:val="24"/>
          <w:szCs w:val="24"/>
        </w:rPr>
        <w:t>ing</w:t>
      </w:r>
      <w:r w:rsidRPr="00933D62">
        <w:rPr>
          <w:rFonts w:ascii="Arial" w:hAnsi="Arial"/>
          <w:b/>
          <w:bCs/>
          <w:sz w:val="24"/>
          <w:szCs w:val="24"/>
        </w:rPr>
        <w:t xml:space="preserve"> leptin level</w:t>
      </w:r>
      <w:r>
        <w:rPr>
          <w:rFonts w:ascii="Arial" w:hAnsi="Arial"/>
          <w:b/>
          <w:bCs/>
          <w:sz w:val="24"/>
          <w:szCs w:val="24"/>
        </w:rPr>
        <w:t xml:space="preserve"> </w:t>
      </w:r>
    </w:p>
    <w:p w:rsidR="007E32D8" w:rsidRDefault="007E32D8" w:rsidP="000550D3">
      <w:pPr>
        <w:jc w:val="both"/>
      </w:pPr>
      <w:r w:rsidRPr="00CD192E">
        <w:rPr>
          <w:rFonts w:ascii="Arial" w:hAnsi="Arial"/>
          <w:sz w:val="24"/>
          <w:szCs w:val="24"/>
        </w:rPr>
        <w:t>There are a number of factors which acutely influence leptin synthesis in WAT:</w:t>
      </w:r>
      <w:r w:rsidRPr="002F71E2">
        <w:t xml:space="preserve"> </w:t>
      </w:r>
      <w:r w:rsidRPr="00CD192E">
        <w:rPr>
          <w:rFonts w:ascii="Arial" w:hAnsi="Arial"/>
          <w:sz w:val="24"/>
          <w:szCs w:val="24"/>
        </w:rPr>
        <w:t>leptin production is influenced by nutritional status, stress, and immune activation</w:t>
      </w:r>
      <w:r w:rsidRPr="00CD192E">
        <w:rPr>
          <w:rFonts w:ascii="Arial" w:hAnsi="Arial"/>
          <w:sz w:val="24"/>
          <w:szCs w:val="24"/>
        </w:rPr>
        <w:fldChar w:fldCharType="begin"/>
      </w:r>
      <w:r w:rsidRPr="00CD192E">
        <w:rPr>
          <w:rFonts w:ascii="Arial" w:hAnsi="Arial"/>
          <w:sz w:val="24"/>
          <w:szCs w:val="24"/>
        </w:rPr>
        <w:instrText xml:space="preserve"> ADDIN EN.CITE &lt;EndNote&gt;&lt;Cite&gt;&lt;Author&gt;Mohamed-Ali&lt;/Author&gt;&lt;Year&gt;1998&lt;/Year&gt;&lt;RecNum&gt;34&lt;/RecNum&gt;&lt;DisplayText&gt;(13)&lt;/DisplayText&gt;&lt;record&gt;&lt;rec-number&gt;34&lt;/rec-number&gt;&lt;foreign-keys&gt;&lt;key app="EN" db-id="t9rxavw5f20rwpepdpz5w2efz020s5ze2fpt" timestamp="1540649998"&gt;34&lt;/key&gt;&lt;/foreign-keys&gt;&lt;ref-type name="Journal Article"&gt;17&lt;/ref-type&gt;&lt;contributors&gt;&lt;authors&gt;&lt;author&gt;Mohamed-Ali, V&lt;/author&gt;&lt;author&gt;Pinkney, JH&lt;/author&gt;&lt;author&gt;Coppack, SW&lt;/author&gt;&lt;/authors&gt;&lt;/contributors&gt;&lt;titles&gt;&lt;title&gt;Adipose tissue as an endocrine and paracrine organ&lt;/title&gt;&lt;secondary-title&gt;International journal of obesity&lt;/secondary-title&gt;&lt;/titles&gt;&lt;periodical&gt;&lt;full-title&gt;International journal of obesity&lt;/full-title&gt;&lt;/periodical&gt;&lt;pages&gt;1145&lt;/pages&gt;&lt;volume&gt;22&lt;/volume&gt;&lt;number&gt;12&lt;/number&gt;&lt;dates&gt;&lt;year&gt;1998&lt;/year&gt;&lt;/dates&gt;&lt;isbn&gt;1476-5497&lt;/isbn&gt;&lt;urls&gt;&lt;/urls&gt;&lt;/record&gt;&lt;/Cite&gt;&lt;/EndNote&gt;</w:instrText>
      </w:r>
      <w:r w:rsidRPr="00CD192E">
        <w:rPr>
          <w:rFonts w:ascii="Arial" w:hAnsi="Arial"/>
          <w:sz w:val="24"/>
          <w:szCs w:val="24"/>
        </w:rPr>
        <w:fldChar w:fldCharType="separate"/>
      </w:r>
      <w:r w:rsidRPr="00CD192E">
        <w:rPr>
          <w:rFonts w:ascii="Arial" w:hAnsi="Arial"/>
          <w:noProof/>
          <w:sz w:val="24"/>
          <w:szCs w:val="24"/>
        </w:rPr>
        <w:t>(13)</w:t>
      </w:r>
      <w:r w:rsidRPr="00CD192E">
        <w:rPr>
          <w:rFonts w:ascii="Arial" w:hAnsi="Arial"/>
          <w:sz w:val="24"/>
          <w:szCs w:val="24"/>
        </w:rPr>
        <w:fldChar w:fldCharType="end"/>
      </w:r>
      <w:r w:rsidRPr="00CD192E">
        <w:rPr>
          <w:rFonts w:ascii="Arial" w:hAnsi="Arial"/>
          <w:sz w:val="24"/>
          <w:szCs w:val="24"/>
        </w:rPr>
        <w:t>.</w:t>
      </w:r>
      <w:r w:rsidRPr="00FA717B">
        <w:t xml:space="preserve"> </w:t>
      </w:r>
      <w:r w:rsidRPr="00CD192E">
        <w:rPr>
          <w:rFonts w:ascii="Arial" w:hAnsi="Arial"/>
          <w:sz w:val="24"/>
          <w:szCs w:val="24"/>
        </w:rPr>
        <w:t>Fasting leads to a rapid inhibition of ob gene expression in WAT, and there is a concomitant fall in the level of circulating leptin; these effects are reversed on refeeding.</w:t>
      </w:r>
      <w:r w:rsidRPr="00BC60E2">
        <w:t xml:space="preserve"> </w:t>
      </w:r>
      <w:r w:rsidRPr="00CD192E">
        <w:rPr>
          <w:rFonts w:ascii="Arial" w:hAnsi="Arial"/>
          <w:sz w:val="24"/>
          <w:szCs w:val="24"/>
        </w:rPr>
        <w:t>Potential modifiers of leptin concentrations are energy-yielding nutrients such as fatty acids, carbohydrates, proteins, and alcohol (21)</w:t>
      </w:r>
      <w:r>
        <w:rPr>
          <w:rFonts w:ascii="Arial" w:hAnsi="Arial"/>
          <w:sz w:val="24"/>
          <w:szCs w:val="24"/>
        </w:rPr>
        <w:t xml:space="preserve">. </w:t>
      </w:r>
      <w:r w:rsidRPr="00CD192E">
        <w:rPr>
          <w:rFonts w:ascii="Arial" w:hAnsi="Arial"/>
          <w:sz w:val="24"/>
          <w:szCs w:val="24"/>
        </w:rPr>
        <w:t>Acute exposure to cold also leads to a suppression of ob gene expression and a decline in circulating leptin level, several hormones have been shown to affect leptin production by WAT. Insulin, glucocorticoids and cytokines such as TNFα stimulate leptin production, as do estrogens</w:t>
      </w:r>
      <w:r w:rsidRPr="00CD192E">
        <w:rPr>
          <w:rFonts w:ascii="Arial" w:hAnsi="Arial"/>
          <w:sz w:val="24"/>
          <w:szCs w:val="24"/>
        </w:rPr>
        <w:fldChar w:fldCharType="begin"/>
      </w:r>
      <w:r w:rsidRPr="00CD192E">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sidRPr="00CD192E">
        <w:rPr>
          <w:rFonts w:ascii="Arial" w:hAnsi="Arial"/>
          <w:sz w:val="24"/>
          <w:szCs w:val="24"/>
        </w:rPr>
        <w:fldChar w:fldCharType="separate"/>
      </w:r>
      <w:r w:rsidRPr="00CD192E">
        <w:rPr>
          <w:rFonts w:ascii="Arial" w:hAnsi="Arial"/>
          <w:noProof/>
          <w:sz w:val="24"/>
          <w:szCs w:val="24"/>
        </w:rPr>
        <w:t>(15)</w:t>
      </w:r>
      <w:r w:rsidRPr="00CD192E">
        <w:rPr>
          <w:rFonts w:ascii="Arial" w:hAnsi="Arial"/>
          <w:sz w:val="24"/>
          <w:szCs w:val="24"/>
        </w:rPr>
        <w:fldChar w:fldCharType="end"/>
      </w:r>
      <w:r w:rsidRPr="00CD192E">
        <w:rPr>
          <w:rFonts w:ascii="Arial" w:hAnsi="Arial"/>
          <w:sz w:val="24"/>
          <w:szCs w:val="24"/>
        </w:rPr>
        <w:t>.</w:t>
      </w:r>
      <w:r>
        <w:rPr>
          <w:rFonts w:ascii="Arial" w:hAnsi="Arial"/>
          <w:b/>
          <w:bCs/>
          <w:sz w:val="24"/>
          <w:szCs w:val="24"/>
        </w:rPr>
        <w:t xml:space="preserve"> </w:t>
      </w:r>
      <w:r w:rsidRPr="00CD0FD9">
        <w:rPr>
          <w:rFonts w:ascii="Arial" w:hAnsi="Arial"/>
          <w:sz w:val="24"/>
          <w:szCs w:val="24"/>
        </w:rPr>
        <w:t>A major factor determining basal leptin levels is the total</w:t>
      </w:r>
      <w:r>
        <w:rPr>
          <w:rFonts w:ascii="Arial" w:hAnsi="Arial"/>
          <w:sz w:val="24"/>
          <w:szCs w:val="24"/>
        </w:rPr>
        <w:t xml:space="preserve"> </w:t>
      </w:r>
      <w:r w:rsidRPr="00CD0FD9">
        <w:rPr>
          <w:rFonts w:ascii="Arial" w:hAnsi="Arial"/>
          <w:sz w:val="24"/>
          <w:szCs w:val="24"/>
        </w:rPr>
        <w:t xml:space="preserve">fat mass, In addition, </w:t>
      </w:r>
      <w:r>
        <w:rPr>
          <w:rFonts w:ascii="Arial" w:hAnsi="Arial"/>
          <w:sz w:val="24"/>
          <w:szCs w:val="24"/>
        </w:rPr>
        <w:t>the fitness level measured by VO2vmax</w:t>
      </w:r>
      <w:r w:rsidRPr="00CD0FD9">
        <w:rPr>
          <w:rFonts w:ascii="Arial" w:hAnsi="Arial"/>
          <w:sz w:val="24"/>
          <w:szCs w:val="24"/>
        </w:rPr>
        <w:t xml:space="preserve"> expressed per</w:t>
      </w:r>
      <w:r>
        <w:rPr>
          <w:rFonts w:ascii="Arial" w:hAnsi="Arial"/>
          <w:sz w:val="24"/>
          <w:szCs w:val="24"/>
        </w:rPr>
        <w:t xml:space="preserve"> </w:t>
      </w:r>
      <w:r w:rsidRPr="00CD0FD9">
        <w:rPr>
          <w:rFonts w:ascii="Arial" w:hAnsi="Arial"/>
          <w:sz w:val="24"/>
          <w:szCs w:val="24"/>
        </w:rPr>
        <w:t>body mass was inversely related to resting leptin levels</w:t>
      </w:r>
      <w:r>
        <w:rPr>
          <w:rFonts w:ascii="Arial" w:hAnsi="Arial"/>
          <w:sz w:val="24"/>
          <w:szCs w:val="24"/>
        </w:rPr>
        <w:fldChar w:fldCharType="begin"/>
      </w:r>
      <w:r>
        <w:rPr>
          <w:rFonts w:ascii="Arial" w:hAnsi="Arial"/>
          <w:sz w:val="24"/>
          <w:szCs w:val="24"/>
        </w:rPr>
        <w:instrText xml:space="preserve"> ADDIN EN.CITE &lt;EndNote&gt;&lt;Cite&gt;&lt;Author&gt;Essig&lt;/Author&gt;&lt;Year&gt;2000&lt;/Year&gt;&lt;RecNum&gt;30&lt;/RecNum&gt;&lt;DisplayText&gt;(22)&lt;/DisplayText&gt;&lt;record&gt;&lt;rec-number&gt;30&lt;/rec-number&gt;&lt;foreign-keys&gt;&lt;key app="EN" db-id="t9rxavw5f20rwpepdpz5w2efz020s5ze2fpt" timestamp="1540579201"&gt;30&lt;/key&gt;&lt;/foreign-keys&gt;&lt;ref-type name="Journal Article"&gt;17&lt;/ref-type&gt;&lt;contributors&gt;&lt;authors&gt;&lt;author&gt;Essig, David A&lt;/author&gt;&lt;author&gt;Alderson, Nathan L&lt;/author&gt;&lt;author&gt;Ferguson, Michael A&lt;/author&gt;&lt;author&gt;Bartoli, William P&lt;/author&gt;&lt;author&gt;Durstine, J Larry&lt;/author&gt;&lt;/authors&gt;&lt;/contributors&gt;&lt;titles&gt;&lt;title&gt;Delayed effects of exercise on the plasma leptin concentration&lt;/title&gt;&lt;secondary-title&gt;Metabolism-Clinical and Experimental&lt;/secondary-title&gt;&lt;/titles&gt;&lt;periodical&gt;&lt;full-title&gt;Metabolism-Clinical and Experimental&lt;/full-title&gt;&lt;/periodical&gt;&lt;pages&gt;395-399&lt;/pages&gt;&lt;volume&gt;49&lt;/volume&gt;&lt;number&gt;3&lt;/number&gt;&lt;dates&gt;&lt;year&gt;2000&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(22)</w:t>
      </w:r>
      <w:r>
        <w:rPr>
          <w:rFonts w:ascii="Arial" w:hAnsi="Arial"/>
          <w:sz w:val="24"/>
          <w:szCs w:val="24"/>
        </w:rPr>
        <w:fldChar w:fldCharType="end"/>
      </w:r>
      <w:r w:rsidRPr="00D26598">
        <w:rPr>
          <w:rFonts w:ascii="Arial" w:hAnsi="Arial"/>
          <w:sz w:val="24"/>
          <w:szCs w:val="24"/>
        </w:rPr>
        <w:t>.</w:t>
      </w:r>
      <w:r w:rsidRPr="00E06C87">
        <w:rPr>
          <w:rFonts w:ascii="Arial" w:hAnsi="Arial"/>
          <w:sz w:val="24"/>
          <w:szCs w:val="24"/>
        </w:rPr>
        <w:t xml:space="preserve"> </w:t>
      </w:r>
      <w:r w:rsidRPr="001E5525">
        <w:rPr>
          <w:rFonts w:ascii="Arial" w:hAnsi="Arial"/>
          <w:sz w:val="24"/>
          <w:szCs w:val="24"/>
        </w:rPr>
        <w:t>Also</w:t>
      </w:r>
      <w:r>
        <w:t xml:space="preserve"> </w:t>
      </w:r>
      <w:r w:rsidRPr="001E5525">
        <w:rPr>
          <w:rFonts w:ascii="Arial" w:hAnsi="Arial"/>
          <w:sz w:val="24"/>
          <w:szCs w:val="24"/>
        </w:rPr>
        <w:t>prolonged</w:t>
      </w:r>
      <w:r>
        <w:rPr>
          <w:rFonts w:ascii="Arial" w:hAnsi="Arial"/>
          <w:sz w:val="24"/>
          <w:szCs w:val="24"/>
        </w:rPr>
        <w:t xml:space="preserve"> </w:t>
      </w:r>
      <w:r w:rsidRPr="001E5525">
        <w:rPr>
          <w:rFonts w:ascii="Arial" w:hAnsi="Arial"/>
          <w:sz w:val="24"/>
          <w:szCs w:val="24"/>
        </w:rPr>
        <w:t>infusions of insulin or supraphysiological insulin</w:t>
      </w:r>
      <w:r w:rsidRPr="001E5525">
        <w:t xml:space="preserve"> </w:t>
      </w:r>
      <w:r w:rsidRPr="001E5525">
        <w:rPr>
          <w:rFonts w:ascii="Arial" w:hAnsi="Arial"/>
          <w:sz w:val="24"/>
          <w:szCs w:val="24"/>
        </w:rPr>
        <w:t>levels markedly increase circulating leptin concen</w:t>
      </w:r>
      <w:r>
        <w:rPr>
          <w:rFonts w:ascii="Arial" w:hAnsi="Arial"/>
          <w:sz w:val="24"/>
          <w:szCs w:val="24"/>
        </w:rPr>
        <w:t>tration</w:t>
      </w:r>
      <w:r>
        <w:rPr>
          <w:rFonts w:ascii="Arial" w:hAnsi="Arial"/>
          <w:sz w:val="24"/>
          <w:szCs w:val="24"/>
        </w:rPr>
        <w:fldChar w:fldCharType="begin"/>
      </w:r>
      <w:r>
        <w:rPr>
          <w:rFonts w:ascii="Arial" w:hAnsi="Arial"/>
          <w:sz w:val="24"/>
          <w:szCs w:val="24"/>
        </w:rPr>
        <w:instrText xml:space="preserve"> ADDIN EN.CITE &lt;EndNote&gt;&lt;Cite&gt;&lt;Author&gt;Hulver&lt;/Author&gt;&lt;Year&gt;2003&lt;/Year&gt;&lt;RecNum&gt;28&lt;/RecNum&gt;&lt;DisplayText&gt;(23)&lt;/DisplayText&gt;&lt;record&gt;&lt;rec-number&gt;28&lt;/rec-number&gt;&lt;foreign-keys&gt;&lt;key app="EN" db-id="t9rxavw5f20rwpepdpz5w2efz020s5ze2fpt" timestamp="1540557206"&gt;28&lt;/key&gt;&lt;/foreign-keys&gt;&lt;ref-type name="Journal Article"&gt;17&lt;/ref-type&gt;&lt;contributors&gt;&lt;authors&gt;&lt;author&gt;Hulver, Matthew W&lt;/author&gt;&lt;author&gt;Houmard, Joseph A&lt;/author&gt;&lt;/authors&gt;&lt;/contributors&gt;&lt;titles&gt;&lt;title&gt;Plasma leptin and exercise&lt;/title&gt;&lt;secondary-title&gt;Sports medicine&lt;/secondary-title&gt;&lt;/titles&gt;&lt;periodical&gt;&lt;full-title&gt;Sports Medicine&lt;/full-title&gt;&lt;/periodical&gt;&lt;pages&gt;473-482&lt;/pages&gt;&lt;volume&gt;33&lt;/volume&gt;&lt;number&gt;7&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(23)</w:t>
      </w:r>
      <w:r>
        <w:rPr>
          <w:rFonts w:ascii="Arial" w:hAnsi="Arial"/>
          <w:sz w:val="24"/>
          <w:szCs w:val="24"/>
        </w:rPr>
        <w:fldChar w:fldCharType="end"/>
      </w:r>
      <w:r>
        <w:rPr>
          <w:rFonts w:ascii="Arial" w:hAnsi="Arial"/>
          <w:sz w:val="24"/>
          <w:szCs w:val="24"/>
        </w:rPr>
        <w:t>.</w:t>
      </w:r>
      <w:r w:rsidRPr="00211822">
        <w:t xml:space="preserve"> </w:t>
      </w:r>
      <w:r w:rsidRPr="00211822">
        <w:rPr>
          <w:rFonts w:ascii="Arial" w:hAnsi="Arial"/>
          <w:sz w:val="24"/>
          <w:szCs w:val="24"/>
        </w:rPr>
        <w:t>It</w:t>
      </w:r>
      <w:r>
        <w:rPr>
          <w:rFonts w:ascii="Arial" w:hAnsi="Arial"/>
          <w:sz w:val="24"/>
          <w:szCs w:val="24"/>
        </w:rPr>
        <w:t xml:space="preserve"> </w:t>
      </w:r>
      <w:r w:rsidRPr="00211822">
        <w:rPr>
          <w:rFonts w:ascii="Arial" w:hAnsi="Arial"/>
          <w:sz w:val="24"/>
          <w:szCs w:val="24"/>
        </w:rPr>
        <w:t>has been demonstrated that leptin expression occurs after</w:t>
      </w:r>
      <w:r>
        <w:rPr>
          <w:rFonts w:ascii="Arial" w:hAnsi="Arial"/>
          <w:sz w:val="24"/>
          <w:szCs w:val="24"/>
        </w:rPr>
        <w:t xml:space="preserve"> </w:t>
      </w:r>
      <w:r w:rsidRPr="00211822">
        <w:rPr>
          <w:rFonts w:ascii="Arial" w:hAnsi="Arial"/>
          <w:sz w:val="24"/>
          <w:szCs w:val="24"/>
        </w:rPr>
        <w:t>elevation of insulin in response to feeding</w:t>
      </w:r>
      <w:r>
        <w:rPr>
          <w:rFonts w:ascii="Arial" w:hAnsi="Arial"/>
          <w:sz w:val="24"/>
          <w:szCs w:val="24"/>
        </w:rPr>
        <w:t>,</w:t>
      </w:r>
      <w:r w:rsidRPr="00211822">
        <w:t xml:space="preserve"> </w:t>
      </w:r>
      <w:r w:rsidRPr="00211822">
        <w:rPr>
          <w:rFonts w:ascii="Arial" w:hAnsi="Arial"/>
          <w:sz w:val="24"/>
          <w:szCs w:val="24"/>
        </w:rPr>
        <w:t>and a decline</w:t>
      </w:r>
      <w:r>
        <w:rPr>
          <w:rFonts w:ascii="Arial" w:hAnsi="Arial"/>
          <w:sz w:val="24"/>
          <w:szCs w:val="24"/>
        </w:rPr>
        <w:t xml:space="preserve"> </w:t>
      </w:r>
      <w:r w:rsidRPr="00211822">
        <w:rPr>
          <w:rFonts w:ascii="Arial" w:hAnsi="Arial"/>
          <w:sz w:val="24"/>
          <w:szCs w:val="24"/>
        </w:rPr>
        <w:t>in leptin levels follows reduction in insulin during</w:t>
      </w:r>
      <w:r>
        <w:rPr>
          <w:rFonts w:ascii="Arial" w:hAnsi="Arial"/>
          <w:sz w:val="24"/>
          <w:szCs w:val="24"/>
        </w:rPr>
        <w:t xml:space="preserve"> </w:t>
      </w:r>
      <w:r w:rsidRPr="00211822">
        <w:rPr>
          <w:rFonts w:ascii="Arial" w:hAnsi="Arial"/>
          <w:sz w:val="24"/>
          <w:szCs w:val="24"/>
        </w:rPr>
        <w:t>fasting</w:t>
      </w:r>
      <w:r>
        <w:rPr>
          <w:rFonts w:ascii="Arial" w:hAnsi="Arial"/>
          <w:sz w:val="24"/>
          <w:szCs w:val="24"/>
        </w:rPr>
        <w:fldChar w:fldCharType="begin"/>
      </w:r>
      <w:r>
        <w:rPr>
          <w:rFonts w:ascii="Arial" w:hAnsi="Arial"/>
          <w:sz w:val="24"/>
          <w:szCs w:val="24"/>
        </w:rPr>
        <w:instrText xml:space="preserve"> ADDIN EN.CITE &lt;EndNote&gt;&lt;Cite&gt;&lt;Author&gt;Kraemer&lt;/Author&gt;&lt;Year&gt;2002&lt;/Year&gt;&lt;RecNum&gt;29&lt;/RecNum&gt;&lt;DisplayText&gt;(19)&lt;/DisplayText&gt;&lt;record&gt;&lt;rec-number&gt;29&lt;/rec-number&gt;&lt;foreign-keys&gt;&lt;key app="EN" db-id="t9rxavw5f20rwpepdpz5w2efz020s5ze2fpt" timestamp="1540561532"&gt;29&lt;/key&gt;&lt;/foreign-keys&gt;&lt;ref-type name="Journal Article"&gt;17&lt;/ref-type&gt;&lt;contributors&gt;&lt;authors&gt;&lt;author&gt;Kraemer, Robert R&lt;/author&gt;&lt;author&gt;Chu, Hongnan&lt;/author&gt;&lt;author&gt;Castracane, V Daniel&lt;/author&gt;&lt;/authors&gt;&lt;/contributors&gt;&lt;titles&gt;&lt;title&gt;Leptin and exercise&lt;/title&gt;&lt;secondary-title&gt;Experimental Biology and Medicine&lt;/secondary-title&gt;&lt;/titles&gt;&lt;periodical&gt;&lt;full-title&gt;Experimental Biology and Medicine&lt;/full-title&gt;&lt;/periodical&gt;&lt;pages&gt;701-708&lt;/pages&gt;&lt;volume&gt;227&lt;/volume&gt;&lt;number&gt;9&lt;/number&gt;&lt;dates&gt;&lt;year&gt;2002&lt;/year&gt;&lt;/dates&gt;&lt;isbn&gt;1535-3702&lt;/isbn&gt;&lt;urls&gt;&lt;/urls&gt;&lt;/record&gt;&lt;/Cite&gt;&lt;/EndNote&gt;</w:instrText>
      </w:r>
      <w:r>
        <w:rPr>
          <w:rFonts w:ascii="Arial" w:hAnsi="Arial"/>
          <w:sz w:val="24"/>
          <w:szCs w:val="24"/>
        </w:rPr>
        <w:fldChar w:fldCharType="separate"/>
      </w:r>
      <w:r>
        <w:rPr>
          <w:rFonts w:ascii="Arial" w:hAnsi="Arial"/>
          <w:noProof/>
          <w:sz w:val="24"/>
          <w:szCs w:val="24"/>
        </w:rPr>
        <w:t>(19)</w:t>
      </w:r>
      <w:r>
        <w:rPr>
          <w:rFonts w:ascii="Arial" w:hAnsi="Arial"/>
          <w:sz w:val="24"/>
          <w:szCs w:val="24"/>
        </w:rPr>
        <w:fldChar w:fldCharType="end"/>
      </w:r>
      <w:r>
        <w:rPr>
          <w:rFonts w:ascii="Arial" w:hAnsi="Arial"/>
          <w:sz w:val="24"/>
          <w:szCs w:val="24"/>
        </w:rPr>
        <w:t>.</w:t>
      </w:r>
      <w:r w:rsidRPr="00D1482D">
        <w:t xml:space="preserve"> </w:t>
      </w:r>
    </w:p>
    <w:p w:rsidR="007E32D8" w:rsidRPr="00E40366" w:rsidRDefault="007E32D8" w:rsidP="00E40366">
      <w:pPr>
        <w:jc w:val="both"/>
        <w:rPr>
          <w:rFonts w:ascii="Arial" w:hAnsi="Arial"/>
          <w:sz w:val="24"/>
          <w:szCs w:val="24"/>
        </w:rPr>
      </w:pPr>
      <w:r w:rsidRPr="001D286B">
        <w:rPr>
          <w:rFonts w:ascii="Arial" w:hAnsi="Arial"/>
          <w:sz w:val="24"/>
          <w:szCs w:val="24"/>
        </w:rPr>
        <w:t>It is proposed that the sympathetic nervous system is the</w:t>
      </w:r>
      <w:r>
        <w:rPr>
          <w:rFonts w:ascii="Arial" w:hAnsi="Arial"/>
          <w:sz w:val="24"/>
          <w:szCs w:val="24"/>
        </w:rPr>
        <w:t xml:space="preserve"> </w:t>
      </w:r>
      <w:r w:rsidRPr="001D286B">
        <w:rPr>
          <w:rFonts w:ascii="Arial" w:hAnsi="Arial"/>
          <w:sz w:val="24"/>
          <w:szCs w:val="24"/>
        </w:rPr>
        <w:t>main physiological regulator of leptin production and that it</w:t>
      </w:r>
      <w:r>
        <w:rPr>
          <w:rFonts w:ascii="Arial" w:hAnsi="Arial"/>
          <w:sz w:val="24"/>
          <w:szCs w:val="24"/>
        </w:rPr>
        <w:t xml:space="preserve"> </w:t>
      </w:r>
      <w:r w:rsidRPr="001D286B">
        <w:rPr>
          <w:rFonts w:ascii="Arial" w:hAnsi="Arial"/>
          <w:sz w:val="24"/>
          <w:szCs w:val="24"/>
        </w:rPr>
        <w:t>provides a negative feedback loop to adipose tissue in the</w:t>
      </w:r>
      <w:r>
        <w:rPr>
          <w:rFonts w:ascii="Arial" w:hAnsi="Arial"/>
          <w:sz w:val="24"/>
          <w:szCs w:val="24"/>
        </w:rPr>
        <w:t xml:space="preserve"> </w:t>
      </w:r>
      <w:r w:rsidRPr="001D286B">
        <w:rPr>
          <w:rFonts w:ascii="Arial" w:hAnsi="Arial"/>
          <w:sz w:val="24"/>
          <w:szCs w:val="24"/>
        </w:rPr>
        <w:t>production of the hormone</w:t>
      </w:r>
      <w:r>
        <w:rPr>
          <w:rFonts w:ascii="Arial" w:hAnsi="Arial"/>
          <w:sz w:val="24"/>
          <w:szCs w:val="24"/>
        </w:rPr>
        <w:t>.</w:t>
      </w:r>
      <w:r w:rsidRPr="001D286B">
        <w:t xml:space="preserve"> </w:t>
      </w:r>
      <w:r w:rsidRPr="00CD192E">
        <w:rPr>
          <w:rFonts w:ascii="Arial" w:hAnsi="Arial"/>
          <w:sz w:val="24"/>
          <w:szCs w:val="24"/>
        </w:rPr>
        <w:t>It has long been recognized that catecholamines regulate lipolysis so catecholamines exert a rapid acute decreasing influence on leptin levels</w:t>
      </w:r>
      <w:r>
        <w:rPr>
          <w:rFonts w:ascii="Arial" w:hAnsi="Arial"/>
          <w:sz w:val="24"/>
          <w:szCs w:val="24"/>
        </w:rPr>
        <w:fldChar w:fldCharType="begin"/>
      </w:r>
      <w:r>
        <w:rPr>
          <w:rFonts w:ascii="Arial" w:hAnsi="Arial"/>
          <w:sz w:val="24"/>
          <w:szCs w:val="24"/>
        </w:rPr>
        <w:instrText xml:space="preserve"> ADDIN EN.CITE &lt;EndNote&gt;&lt;Cite&gt;&lt;Author&gt;Duclos&lt;/Author&gt;&lt;Year&gt;1999&lt;/Year&gt;&lt;RecNum&gt;37&lt;/RecNum&gt;&lt;DisplayText&gt;(24)&lt;/DisplayText&gt;&lt;record&gt;&lt;rec-number&gt;37&lt;/rec-number&gt;&lt;foreign-keys&gt;&lt;key app="EN" db-id="t9rxavw5f20rwpepdpz5w2efz020s5ze2fpt" timestamp="1540666742"&gt;37&lt;/key&gt;&lt;/foreign-keys&gt;&lt;ref-type name="Journal Article"&gt;17&lt;/ref-type&gt;&lt;contributors&gt;&lt;authors&gt;&lt;author&gt;Duclos, M&lt;/author&gt;&lt;author&gt;Corcuff, J</w:instrText>
      </w:r>
      <w:r>
        <w:rPr>
          <w:rFonts w:ascii="Cambria Math" w:hAnsi="Cambria Math" w:cs="Cambria Math"/>
          <w:sz w:val="24"/>
          <w:szCs w:val="24"/>
        </w:rPr>
        <w:instrText>‐</w:instrText>
      </w:r>
      <w:r>
        <w:rPr>
          <w:rFonts w:ascii="Arial" w:hAnsi="Arial"/>
          <w:sz w:val="24"/>
          <w:szCs w:val="24"/>
        </w:rPr>
        <w:instrText>B&lt;/author&gt;&lt;author&gt;Ruffie, A&lt;/author&gt;&lt;author&gt;Roger, P&lt;/author&gt;&lt;author&gt;Manier, G&lt;/author&gt;&lt;/authors&gt;&lt;/contributors&gt;&lt;titles&gt;&lt;title&gt;Rapid leptin decrease in immediate post</w:instrText>
      </w:r>
      <w:r>
        <w:rPr>
          <w:rFonts w:ascii="Cambria Math" w:hAnsi="Cambria Math" w:cs="Cambria Math"/>
          <w:sz w:val="24"/>
          <w:szCs w:val="24"/>
        </w:rPr>
        <w:instrText>‐</w:instrText>
      </w:r>
      <w:r>
        <w:rPr>
          <w:rFonts w:ascii="Arial" w:hAnsi="Arial"/>
          <w:sz w:val="24"/>
          <w:szCs w:val="24"/>
        </w:rPr>
        <w:instrText>exercise recovery&lt;/title&gt;&lt;secondary-title&gt;Clinical endocrinology&lt;/secondary-title&gt;&lt;/titles&gt;&lt;periodical&gt;&lt;full-title&gt;Clinical endocrinology&lt;/full-title&gt;&lt;/periodical&gt;&lt;pages&gt;337-342&lt;/pages&gt;&lt;volume&gt;50&lt;/volume&gt;&lt;number&gt;3&lt;/number&gt;&lt;dates&gt;&lt;year&gt;1999&lt;/year&gt;&lt;/dates&gt;&lt;isbn&gt;0300-0664&lt;/isbn&gt;&lt;urls&gt;&lt;/urls&gt;&lt;/record&gt;&lt;/Cite&gt;&lt;/EndNote&gt;</w:instrText>
      </w:r>
      <w:r>
        <w:rPr>
          <w:rFonts w:ascii="Arial" w:hAnsi="Arial"/>
          <w:sz w:val="24"/>
          <w:szCs w:val="24"/>
        </w:rPr>
        <w:fldChar w:fldCharType="separate"/>
      </w:r>
      <w:r>
        <w:rPr>
          <w:rFonts w:ascii="Arial" w:hAnsi="Arial"/>
          <w:noProof/>
          <w:sz w:val="24"/>
          <w:szCs w:val="24"/>
        </w:rPr>
        <w:t>(24)</w:t>
      </w:r>
      <w:r>
        <w:rPr>
          <w:rFonts w:ascii="Arial" w:hAnsi="Arial"/>
          <w:sz w:val="24"/>
          <w:szCs w:val="24"/>
        </w:rPr>
        <w:fldChar w:fldCharType="end"/>
      </w:r>
      <w:r>
        <w:t>.</w:t>
      </w:r>
      <w:r w:rsidRPr="00CD192E">
        <w:rPr>
          <w:rFonts w:ascii="Arial" w:hAnsi="Arial"/>
          <w:sz w:val="24"/>
          <w:szCs w:val="24"/>
        </w:rPr>
        <w:t xml:space="preserve"> </w:t>
      </w:r>
      <w:r w:rsidRPr="001D286B">
        <w:rPr>
          <w:rFonts w:ascii="Arial" w:hAnsi="Arial"/>
          <w:sz w:val="24"/>
          <w:szCs w:val="24"/>
        </w:rPr>
        <w:t>Evidence</w:t>
      </w:r>
      <w:r>
        <w:rPr>
          <w:rFonts w:ascii="Arial" w:hAnsi="Arial"/>
          <w:sz w:val="24"/>
          <w:szCs w:val="24"/>
        </w:rPr>
        <w:t xml:space="preserve"> </w:t>
      </w:r>
      <w:r w:rsidRPr="001D286B">
        <w:rPr>
          <w:rFonts w:ascii="Arial" w:hAnsi="Arial"/>
          <w:sz w:val="24"/>
          <w:szCs w:val="24"/>
        </w:rPr>
        <w:t>for this proposition comes in part from the effects of</w:t>
      </w:r>
      <w:r>
        <w:rPr>
          <w:rFonts w:ascii="Arial" w:hAnsi="Arial"/>
          <w:sz w:val="24"/>
          <w:szCs w:val="24"/>
        </w:rPr>
        <w:t xml:space="preserve"> </w:t>
      </w:r>
      <w:r w:rsidRPr="001D286B">
        <w:rPr>
          <w:rFonts w:ascii="Arial" w:hAnsi="Arial"/>
          <w:sz w:val="24"/>
          <w:szCs w:val="24"/>
        </w:rPr>
        <w:t>blocking</w:t>
      </w:r>
      <w:r>
        <w:rPr>
          <w:rFonts w:ascii="Arial" w:hAnsi="Arial"/>
          <w:sz w:val="24"/>
          <w:szCs w:val="24"/>
        </w:rPr>
        <w:t xml:space="preserve"> </w:t>
      </w:r>
      <w:r w:rsidRPr="001D286B">
        <w:rPr>
          <w:rFonts w:ascii="Arial" w:hAnsi="Arial"/>
          <w:sz w:val="24"/>
          <w:szCs w:val="24"/>
        </w:rPr>
        <w:t>noradrenaline</w:t>
      </w:r>
      <w:r>
        <w:rPr>
          <w:rFonts w:ascii="Arial" w:hAnsi="Arial"/>
          <w:sz w:val="24"/>
          <w:szCs w:val="24"/>
        </w:rPr>
        <w:t xml:space="preserve"> </w:t>
      </w:r>
      <w:r w:rsidRPr="001D286B">
        <w:rPr>
          <w:rFonts w:ascii="Arial" w:hAnsi="Arial"/>
          <w:sz w:val="24"/>
          <w:szCs w:val="24"/>
        </w:rPr>
        <w:t>production</w:t>
      </w:r>
      <w:r>
        <w:rPr>
          <w:rFonts w:ascii="Arial" w:hAnsi="Arial"/>
          <w:sz w:val="24"/>
          <w:szCs w:val="24"/>
        </w:rPr>
        <w:t xml:space="preserve"> </w:t>
      </w:r>
      <w:r w:rsidRPr="001D286B">
        <w:rPr>
          <w:rFonts w:ascii="Arial" w:hAnsi="Arial"/>
          <w:sz w:val="24"/>
          <w:szCs w:val="24"/>
        </w:rPr>
        <w:t>with</w:t>
      </w:r>
      <w:r>
        <w:rPr>
          <w:rFonts w:ascii="Arial" w:hAnsi="Arial"/>
          <w:sz w:val="24"/>
          <w:szCs w:val="24"/>
        </w:rPr>
        <w:t xml:space="preserve"> </w:t>
      </w:r>
      <w:r w:rsidRPr="001D286B">
        <w:rPr>
          <w:rFonts w:ascii="Arial" w:hAnsi="Arial"/>
          <w:sz w:val="24"/>
          <w:szCs w:val="24"/>
        </w:rPr>
        <w:t>a-methyl-p</w:t>
      </w:r>
      <w:r>
        <w:rPr>
          <w:rFonts w:ascii="Arial" w:hAnsi="Arial"/>
          <w:sz w:val="24"/>
          <w:szCs w:val="24"/>
        </w:rPr>
        <w:t xml:space="preserve"> </w:t>
      </w:r>
      <w:r w:rsidRPr="001D286B">
        <w:rPr>
          <w:rFonts w:ascii="Arial" w:hAnsi="Arial"/>
          <w:sz w:val="24"/>
          <w:szCs w:val="24"/>
        </w:rPr>
        <w:t>tyrosine,</w:t>
      </w:r>
      <w:r>
        <w:rPr>
          <w:rFonts w:ascii="Arial" w:hAnsi="Arial"/>
          <w:sz w:val="24"/>
          <w:szCs w:val="24"/>
        </w:rPr>
        <w:t xml:space="preserve"> </w:t>
      </w:r>
      <w:r w:rsidRPr="001D286B">
        <w:rPr>
          <w:rFonts w:ascii="Arial" w:hAnsi="Arial"/>
          <w:sz w:val="24"/>
          <w:szCs w:val="24"/>
        </w:rPr>
        <w:t>which leads to the rapid induction of hyperlepti</w:t>
      </w:r>
      <w:r>
        <w:rPr>
          <w:rFonts w:ascii="Arial" w:hAnsi="Arial"/>
          <w:sz w:val="24"/>
          <w:szCs w:val="24"/>
        </w:rPr>
        <w:t xml:space="preserve">naemia </w:t>
      </w:r>
      <w:r w:rsidRPr="001D286B">
        <w:rPr>
          <w:rFonts w:ascii="Arial" w:hAnsi="Arial"/>
          <w:sz w:val="24"/>
          <w:szCs w:val="24"/>
        </w:rPr>
        <w:t>with increased levels of ob mRNA in WAT</w:t>
      </w:r>
      <w:r>
        <w:rPr>
          <w:rFonts w:ascii="Arial" w:hAnsi="Arial"/>
          <w:sz w:val="24"/>
          <w:szCs w:val="24"/>
        </w:rPr>
        <w:t>.</w:t>
      </w:r>
      <w:r w:rsidRPr="001D286B">
        <w:t xml:space="preserve"> </w:t>
      </w:r>
      <w:r w:rsidRPr="001D286B">
        <w:rPr>
          <w:rFonts w:ascii="Arial" w:hAnsi="Arial"/>
          <w:sz w:val="24"/>
          <w:szCs w:val="24"/>
        </w:rPr>
        <w:t>This finding suggests that the</w:t>
      </w:r>
      <w:r>
        <w:rPr>
          <w:rFonts w:ascii="Arial" w:hAnsi="Arial"/>
          <w:sz w:val="24"/>
          <w:szCs w:val="24"/>
        </w:rPr>
        <w:t xml:space="preserve"> </w:t>
      </w:r>
      <w:r w:rsidRPr="001D286B">
        <w:rPr>
          <w:rFonts w:ascii="Arial" w:hAnsi="Arial"/>
          <w:sz w:val="24"/>
          <w:szCs w:val="24"/>
        </w:rPr>
        <w:t>reduction in leptin production with these stimuli is mediated</w:t>
      </w:r>
      <w:r>
        <w:rPr>
          <w:rFonts w:ascii="Arial" w:hAnsi="Arial"/>
          <w:sz w:val="24"/>
          <w:szCs w:val="24"/>
        </w:rPr>
        <w:t xml:space="preserve"> </w:t>
      </w:r>
      <w:r w:rsidRPr="001D286B">
        <w:rPr>
          <w:rFonts w:ascii="Arial" w:hAnsi="Arial"/>
          <w:sz w:val="24"/>
          <w:szCs w:val="24"/>
        </w:rPr>
        <w:t>primarily through sympathetic activation. The regulatory</w:t>
      </w:r>
      <w:r>
        <w:rPr>
          <w:rFonts w:ascii="Arial" w:hAnsi="Arial"/>
          <w:sz w:val="24"/>
          <w:szCs w:val="24"/>
        </w:rPr>
        <w:t xml:space="preserve"> </w:t>
      </w:r>
      <w:r w:rsidRPr="001D286B">
        <w:rPr>
          <w:rFonts w:ascii="Arial" w:hAnsi="Arial"/>
          <w:sz w:val="24"/>
          <w:szCs w:val="24"/>
        </w:rPr>
        <w:t>role of the sympathetic system is, however, complex</w:t>
      </w:r>
      <w:r>
        <w:rPr>
          <w:rFonts w:ascii="Arial" w:hAnsi="Arial"/>
          <w:sz w:val="24"/>
          <w:szCs w:val="24"/>
        </w:rPr>
        <w:t xml:space="preserve">. </w:t>
      </w:r>
      <w:r w:rsidRPr="001D286B">
        <w:rPr>
          <w:rFonts w:ascii="Arial" w:hAnsi="Arial"/>
          <w:sz w:val="24"/>
          <w:szCs w:val="24"/>
        </w:rPr>
        <w:t>The interaction between the sympathetic system and</w:t>
      </w:r>
      <w:r>
        <w:rPr>
          <w:rFonts w:ascii="Arial" w:hAnsi="Arial"/>
          <w:sz w:val="24"/>
          <w:szCs w:val="24"/>
        </w:rPr>
        <w:t xml:space="preserve"> </w:t>
      </w:r>
      <w:r w:rsidRPr="001D286B">
        <w:rPr>
          <w:rFonts w:ascii="Arial" w:hAnsi="Arial"/>
          <w:sz w:val="24"/>
          <w:szCs w:val="24"/>
        </w:rPr>
        <w:t>leptin is two-way, the hormone stimulating sympathetic</w:t>
      </w:r>
      <w:r>
        <w:rPr>
          <w:rFonts w:ascii="Arial" w:hAnsi="Arial"/>
          <w:sz w:val="24"/>
          <w:szCs w:val="24"/>
        </w:rPr>
        <w:t xml:space="preserve"> </w:t>
      </w:r>
      <w:r w:rsidRPr="001D286B">
        <w:rPr>
          <w:rFonts w:ascii="Arial" w:hAnsi="Arial"/>
          <w:sz w:val="24"/>
          <w:szCs w:val="24"/>
        </w:rPr>
        <w:t>activity in WAT and other tissues through its hypothalamic</w:t>
      </w:r>
      <w:r>
        <w:rPr>
          <w:rFonts w:ascii="Arial" w:hAnsi="Arial"/>
          <w:sz w:val="24"/>
          <w:szCs w:val="24"/>
        </w:rPr>
        <w:t xml:space="preserve"> </w:t>
      </w:r>
      <w:r w:rsidRPr="001D286B">
        <w:rPr>
          <w:rFonts w:ascii="Arial" w:hAnsi="Arial"/>
          <w:sz w:val="24"/>
          <w:szCs w:val="24"/>
        </w:rPr>
        <w:t>receptors</w:t>
      </w:r>
      <w:r>
        <w:rPr>
          <w:rFonts w:ascii="Arial" w:hAnsi="Arial"/>
          <w:sz w:val="24"/>
          <w:szCs w:val="24"/>
        </w:rPr>
        <w:t xml:space="preserve">, </w:t>
      </w:r>
      <w:r w:rsidRPr="001D286B">
        <w:rPr>
          <w:rFonts w:ascii="Arial" w:hAnsi="Arial"/>
          <w:sz w:val="24"/>
          <w:szCs w:val="24"/>
        </w:rPr>
        <w:t>while afferent signals from</w:t>
      </w:r>
      <w:r>
        <w:rPr>
          <w:rFonts w:ascii="Arial" w:hAnsi="Arial"/>
          <w:sz w:val="24"/>
          <w:szCs w:val="24"/>
        </w:rPr>
        <w:t xml:space="preserve"> </w:t>
      </w:r>
      <w:r w:rsidRPr="001D286B">
        <w:rPr>
          <w:rFonts w:ascii="Arial" w:hAnsi="Arial"/>
          <w:sz w:val="24"/>
          <w:szCs w:val="24"/>
        </w:rPr>
        <w:t xml:space="preserve">leptin sensors in white fat exert a </w:t>
      </w:r>
      <w:r>
        <w:rPr>
          <w:rFonts w:ascii="Arial" w:hAnsi="Arial"/>
          <w:sz w:val="24"/>
          <w:szCs w:val="24"/>
        </w:rPr>
        <w:lastRenderedPageBreak/>
        <w:t>reflex effect</w:t>
      </w:r>
      <w:r w:rsidRPr="001D286B">
        <w:rPr>
          <w:rFonts w:ascii="Arial" w:hAnsi="Arial"/>
          <w:sz w:val="24"/>
          <w:szCs w:val="24"/>
        </w:rPr>
        <w:t>. There is, therefore, communication from adipose</w:t>
      </w:r>
      <w:r>
        <w:rPr>
          <w:rFonts w:ascii="Arial" w:hAnsi="Arial"/>
          <w:sz w:val="24"/>
          <w:szCs w:val="24"/>
        </w:rPr>
        <w:t xml:space="preserve"> </w:t>
      </w:r>
      <w:r w:rsidRPr="001D286B">
        <w:rPr>
          <w:rFonts w:ascii="Arial" w:hAnsi="Arial"/>
          <w:sz w:val="24"/>
          <w:szCs w:val="24"/>
        </w:rPr>
        <w:t>tissue to the nervous system as well as in the opposite</w:t>
      </w:r>
      <w:r>
        <w:rPr>
          <w:rFonts w:ascii="Arial" w:hAnsi="Arial"/>
          <w:sz w:val="24"/>
          <w:szCs w:val="24"/>
        </w:rPr>
        <w:t xml:space="preserve"> </w:t>
      </w:r>
      <w:r w:rsidRPr="001D286B">
        <w:rPr>
          <w:rFonts w:ascii="Arial" w:hAnsi="Arial"/>
          <w:sz w:val="24"/>
          <w:szCs w:val="24"/>
        </w:rPr>
        <w:t>direction</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EndNote&gt;</w:instrText>
      </w:r>
      <w:r>
        <w:rPr>
          <w:rFonts w:ascii="Arial" w:hAnsi="Arial"/>
          <w:sz w:val="24"/>
          <w:szCs w:val="24"/>
        </w:rPr>
        <w:fldChar w:fldCharType="separate"/>
      </w:r>
      <w:r>
        <w:rPr>
          <w:rFonts w:ascii="Arial" w:hAnsi="Arial"/>
          <w:noProof/>
          <w:sz w:val="24"/>
          <w:szCs w:val="24"/>
        </w:rPr>
        <w:t>(15)</w:t>
      </w:r>
      <w:r>
        <w:rPr>
          <w:rFonts w:ascii="Arial" w:hAnsi="Arial"/>
          <w:sz w:val="24"/>
          <w:szCs w:val="24"/>
        </w:rPr>
        <w:fldChar w:fldCharType="end"/>
      </w:r>
      <w:r w:rsidRPr="001D286B">
        <w:rPr>
          <w:rFonts w:ascii="Arial" w:hAnsi="Arial"/>
          <w:sz w:val="24"/>
          <w:szCs w:val="24"/>
        </w:rPr>
        <w:t>.</w:t>
      </w:r>
      <w:r w:rsidRPr="00721ECB">
        <w:t xml:space="preserve"> </w:t>
      </w:r>
    </w:p>
    <w:p w:rsidR="007E32D8" w:rsidRPr="000D7458" w:rsidRDefault="007E32D8" w:rsidP="00E40366">
      <w:pPr>
        <w:jc w:val="both"/>
        <w:rPr>
          <w:rFonts w:ascii="Arial" w:hAnsi="Arial"/>
          <w:sz w:val="24"/>
          <w:szCs w:val="24"/>
        </w:rPr>
      </w:pPr>
      <w:r w:rsidRPr="00BF22B8">
        <w:rPr>
          <w:rFonts w:ascii="Arial" w:hAnsi="Arial"/>
          <w:sz w:val="24"/>
          <w:szCs w:val="24"/>
        </w:rPr>
        <w:t>The adrenal level is involved in the endocrine loop existing between the adipose tissue and the HPA axis: glucocorticoids can stimulate leptin expression and secretion from the adipocyte, whereas rising circulating leptin levels can directly down-regulate cortisol synthesis an</w:t>
      </w:r>
      <w:r>
        <w:rPr>
          <w:rFonts w:ascii="Arial" w:hAnsi="Arial"/>
          <w:sz w:val="24"/>
          <w:szCs w:val="24"/>
        </w:rPr>
        <w:t xml:space="preserve">d secretion from adrenal cells. </w:t>
      </w:r>
      <w:r w:rsidRPr="000D7458">
        <w:rPr>
          <w:rFonts w:ascii="Arial" w:hAnsi="Arial"/>
          <w:sz w:val="24"/>
          <w:szCs w:val="24"/>
        </w:rPr>
        <w:t>The regulation of leptin in response to stress appears to be complicated and may depend on many factors including the duration and intensity of the stress. With high-intensity prolonged exercise, prolonged hypoglycemia, and cold exposure, leptin levels decrease. A decrease in leptin during stress may serve as a signal to the brain to switch fuel utilization to a quicker energy source, carbohydrates. This response may be predominantly regulated by the SNS</w:t>
      </w:r>
      <w:r w:rsidRPr="00BF22B8">
        <w:t xml:space="preserve"> </w:t>
      </w:r>
      <w:r w:rsidRPr="000D7458">
        <w:rPr>
          <w:rFonts w:ascii="Arial" w:hAnsi="Arial"/>
          <w:sz w:val="24"/>
          <w:szCs w:val="24"/>
        </w:rPr>
        <w:t>(33).</w:t>
      </w:r>
    </w:p>
    <w:p w:rsidR="007E32D8" w:rsidRPr="002E5C2D" w:rsidRDefault="007E32D8" w:rsidP="000550D3">
      <w:pPr>
        <w:pStyle w:val="Paragrafoelenco"/>
        <w:numPr>
          <w:ilvl w:val="1"/>
          <w:numId w:val="12"/>
        </w:numPr>
        <w:jc w:val="both"/>
      </w:pPr>
      <w:r w:rsidRPr="002E5C2D">
        <w:rPr>
          <w:rFonts w:ascii="Arial" w:hAnsi="Arial"/>
          <w:b/>
          <w:bCs/>
          <w:sz w:val="24"/>
          <w:szCs w:val="24"/>
        </w:rPr>
        <w:t xml:space="preserve"> Table.</w:t>
      </w:r>
      <w:r>
        <w:rPr>
          <w:rFonts w:ascii="Arial" w:hAnsi="Arial"/>
          <w:sz w:val="24"/>
          <w:szCs w:val="24"/>
        </w:rPr>
        <w:t xml:space="preserve">  </w:t>
      </w:r>
      <w:r w:rsidRPr="002E5C2D">
        <w:rPr>
          <w:rFonts w:ascii="Arial" w:hAnsi="Arial"/>
          <w:sz w:val="24"/>
          <w:szCs w:val="24"/>
        </w:rPr>
        <w:t>Factors implicated in leptin regulation</w:t>
      </w:r>
      <w:r>
        <w:rPr>
          <w:rFonts w:ascii="Arial" w:hAnsi="Arial"/>
          <w:sz w:val="24"/>
          <w:szCs w:val="24"/>
        </w:rPr>
        <w:fldChar w:fldCharType="begin"/>
      </w:r>
      <w:r>
        <w:rPr>
          <w:rFonts w:ascii="Arial" w:hAnsi="Arial"/>
          <w:sz w:val="24"/>
          <w:szCs w:val="24"/>
        </w:rPr>
        <w:instrText xml:space="preserve"> ADDIN EN.CITE &lt;EndNote&gt;&lt;Cite&gt;&lt;Author&gt;Ahima&lt;/Author&gt;&lt;Year&gt;2004&lt;/Year&gt;&lt;RecNum&gt;48&lt;/RecNum&gt;&lt;DisplayText&gt;(25)&lt;/DisplayText&gt;&lt;record&gt;&lt;rec-number&gt;48&lt;/rec-number&gt;&lt;foreign-keys&gt;&lt;key app="EN" db-id="t9rxavw5f20rwpepdpz5w2efz020s5ze2fpt" timestamp="1540917019"&gt;48&lt;/key&gt;&lt;/foreign-keys&gt;&lt;ref-type name="Journal Article"&gt;17&lt;/ref-type&gt;&lt;contributors&gt;&lt;authors&gt;&lt;author&gt;Ahima, Rexford S&lt;/author&gt;&lt;author&gt;Osei, Suzette Y&lt;/author&gt;&lt;/authors&gt;&lt;/contributors&gt;&lt;titles&gt;&lt;title&gt;Leptin signaling&lt;/title&gt;&lt;secondary-title&gt;Physiology &amp;amp; behavior&lt;/secondary-title&gt;&lt;/titles&gt;&lt;periodical&gt;&lt;full-title&gt;Physiology &amp;amp; behavior&lt;/full-title&gt;&lt;/periodical&gt;&lt;pages&gt;223-241&lt;/pages&gt;&lt;volume&gt;81&lt;/volume&gt;&lt;number&gt;2&lt;/number&gt;&lt;dates&gt;&lt;year&gt;2004&lt;/year&gt;&lt;/dates&gt;&lt;isbn&gt;0031-9384&lt;/isbn&gt;&lt;urls&gt;&lt;/urls&gt;&lt;/record&gt;&lt;/Cite&gt;&lt;/EndNote&gt;</w:instrText>
      </w:r>
      <w:r>
        <w:rPr>
          <w:rFonts w:ascii="Arial" w:hAnsi="Arial"/>
          <w:sz w:val="24"/>
          <w:szCs w:val="24"/>
        </w:rPr>
        <w:fldChar w:fldCharType="separate"/>
      </w:r>
      <w:r>
        <w:rPr>
          <w:rFonts w:ascii="Arial" w:hAnsi="Arial"/>
          <w:noProof/>
          <w:sz w:val="24"/>
          <w:szCs w:val="24"/>
        </w:rPr>
        <w:t>(25)</w:t>
      </w:r>
      <w:r>
        <w:rPr>
          <w:rFonts w:ascii="Arial" w:hAnsi="Arial"/>
          <w:sz w:val="24"/>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65"/>
        <w:gridCol w:w="4585"/>
      </w:tblGrid>
      <w:tr w:rsidR="007E32D8" w:rsidRPr="00261557" w:rsidTr="00261557">
        <w:tc>
          <w:tcPr>
            <w:tcW w:w="4765" w:type="dxa"/>
          </w:tcPr>
          <w:p w:rsidR="007E32D8" w:rsidRPr="00261557" w:rsidRDefault="007E32D8" w:rsidP="00261557">
            <w:pPr>
              <w:spacing w:after="0" w:line="240" w:lineRule="auto"/>
              <w:jc w:val="both"/>
              <w:rPr>
                <w:rFonts w:ascii="Arial" w:hAnsi="Arial"/>
                <w:b/>
                <w:bCs/>
                <w:color w:val="000000"/>
                <w:sz w:val="24"/>
                <w:szCs w:val="24"/>
              </w:rPr>
            </w:pPr>
            <w:r w:rsidRPr="00261557">
              <w:rPr>
                <w:rFonts w:ascii="Arial" w:hAnsi="Arial"/>
                <w:b/>
                <w:bCs/>
                <w:color w:val="000000"/>
                <w:sz w:val="24"/>
                <w:szCs w:val="24"/>
              </w:rPr>
              <w:t>Increase leptin</w:t>
            </w:r>
          </w:p>
        </w:tc>
        <w:tc>
          <w:tcPr>
            <w:tcW w:w="4585" w:type="dxa"/>
          </w:tcPr>
          <w:p w:rsidR="007E32D8" w:rsidRPr="00261557" w:rsidRDefault="007E32D8" w:rsidP="00261557">
            <w:pPr>
              <w:spacing w:after="0" w:line="240" w:lineRule="auto"/>
              <w:jc w:val="both"/>
              <w:rPr>
                <w:rFonts w:ascii="Arial" w:hAnsi="Arial"/>
                <w:b/>
                <w:bCs/>
                <w:color w:val="000000"/>
                <w:sz w:val="24"/>
                <w:szCs w:val="24"/>
              </w:rPr>
            </w:pPr>
            <w:r w:rsidRPr="00261557">
              <w:rPr>
                <w:rFonts w:ascii="Arial" w:hAnsi="Arial"/>
                <w:b/>
                <w:bCs/>
                <w:color w:val="000000"/>
                <w:sz w:val="24"/>
                <w:szCs w:val="24"/>
              </w:rPr>
              <w:t>Decrease leptin</w:t>
            </w:r>
          </w:p>
        </w:tc>
      </w:tr>
      <w:tr w:rsidR="007E32D8" w:rsidRPr="00261557" w:rsidTr="00261557">
        <w:tc>
          <w:tcPr>
            <w:tcW w:w="476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Adipose tissue</w:t>
            </w:r>
          </w:p>
        </w:tc>
        <w:tc>
          <w:tcPr>
            <w:tcW w:w="458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Adipose tissue</w:t>
            </w:r>
          </w:p>
        </w:tc>
      </w:tr>
      <w:tr w:rsidR="007E32D8" w:rsidRPr="00261557" w:rsidTr="00261557">
        <w:tc>
          <w:tcPr>
            <w:tcW w:w="476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 xml:space="preserve">Overfeeding </w:t>
            </w:r>
          </w:p>
        </w:tc>
        <w:tc>
          <w:tcPr>
            <w:tcW w:w="458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Fasting</w:t>
            </w:r>
          </w:p>
        </w:tc>
      </w:tr>
      <w:tr w:rsidR="007E32D8" w:rsidRPr="00261557" w:rsidTr="00261557">
        <w:tc>
          <w:tcPr>
            <w:tcW w:w="476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 xml:space="preserve">Obesity (except ob/ob mutation) </w:t>
            </w:r>
          </w:p>
        </w:tc>
        <w:tc>
          <w:tcPr>
            <w:tcW w:w="458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Cold exposure</w:t>
            </w:r>
          </w:p>
        </w:tc>
      </w:tr>
      <w:tr w:rsidR="007E32D8" w:rsidRPr="00261557" w:rsidTr="00261557">
        <w:tc>
          <w:tcPr>
            <w:tcW w:w="476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Insulin</w:t>
            </w:r>
          </w:p>
        </w:tc>
        <w:tc>
          <w:tcPr>
            <w:tcW w:w="458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Testosterone</w:t>
            </w:r>
          </w:p>
        </w:tc>
      </w:tr>
      <w:tr w:rsidR="007E32D8" w:rsidRPr="00261557" w:rsidTr="00261557">
        <w:tc>
          <w:tcPr>
            <w:tcW w:w="476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Glucocorticoids</w:t>
            </w:r>
          </w:p>
        </w:tc>
        <w:tc>
          <w:tcPr>
            <w:tcW w:w="4585" w:type="dxa"/>
          </w:tcPr>
          <w:p w:rsidR="007E32D8" w:rsidRPr="00261557" w:rsidRDefault="007E32D8" w:rsidP="00261557">
            <w:pPr>
              <w:spacing w:after="0" w:line="240" w:lineRule="auto"/>
              <w:jc w:val="both"/>
              <w:rPr>
                <w:rFonts w:ascii="Arial" w:hAnsi="Arial"/>
                <w:color w:val="000000"/>
                <w:sz w:val="24"/>
                <w:szCs w:val="24"/>
              </w:rPr>
            </w:pPr>
          </w:p>
        </w:tc>
      </w:tr>
      <w:tr w:rsidR="007E32D8" w:rsidRPr="00261557" w:rsidTr="00261557">
        <w:tc>
          <w:tcPr>
            <w:tcW w:w="476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Glucose</w:t>
            </w:r>
          </w:p>
        </w:tc>
        <w:tc>
          <w:tcPr>
            <w:tcW w:w="4585" w:type="dxa"/>
          </w:tcPr>
          <w:p w:rsidR="007E32D8" w:rsidRPr="00261557" w:rsidRDefault="007E32D8" w:rsidP="00261557">
            <w:pPr>
              <w:spacing w:after="0" w:line="240" w:lineRule="auto"/>
              <w:jc w:val="both"/>
              <w:rPr>
                <w:rFonts w:ascii="Arial" w:hAnsi="Arial"/>
                <w:b/>
                <w:bCs/>
                <w:color w:val="000000"/>
                <w:sz w:val="24"/>
                <w:szCs w:val="24"/>
              </w:rPr>
            </w:pPr>
          </w:p>
        </w:tc>
      </w:tr>
      <w:tr w:rsidR="007E32D8" w:rsidRPr="00261557" w:rsidTr="00261557">
        <w:tc>
          <w:tcPr>
            <w:tcW w:w="476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Lipids</w:t>
            </w:r>
          </w:p>
        </w:tc>
        <w:tc>
          <w:tcPr>
            <w:tcW w:w="4585" w:type="dxa"/>
          </w:tcPr>
          <w:p w:rsidR="007E32D8" w:rsidRPr="00261557" w:rsidRDefault="007E32D8" w:rsidP="00261557">
            <w:pPr>
              <w:spacing w:after="0" w:line="240" w:lineRule="auto"/>
              <w:jc w:val="both"/>
              <w:rPr>
                <w:rFonts w:ascii="Arial" w:hAnsi="Arial"/>
                <w:b/>
                <w:bCs/>
                <w:color w:val="000000"/>
                <w:sz w:val="24"/>
                <w:szCs w:val="24"/>
              </w:rPr>
            </w:pPr>
          </w:p>
        </w:tc>
      </w:tr>
      <w:tr w:rsidR="007E32D8" w:rsidRPr="00261557" w:rsidTr="00261557">
        <w:trPr>
          <w:trHeight w:val="60"/>
        </w:trPr>
        <w:tc>
          <w:tcPr>
            <w:tcW w:w="4765" w:type="dxa"/>
          </w:tcPr>
          <w:p w:rsidR="007E32D8" w:rsidRPr="00261557" w:rsidRDefault="007E32D8" w:rsidP="00261557">
            <w:pPr>
              <w:spacing w:after="0" w:line="240" w:lineRule="auto"/>
              <w:jc w:val="both"/>
              <w:rPr>
                <w:rFonts w:ascii="Arial" w:hAnsi="Arial"/>
                <w:color w:val="000000"/>
                <w:sz w:val="24"/>
                <w:szCs w:val="24"/>
              </w:rPr>
            </w:pPr>
            <w:r w:rsidRPr="00261557">
              <w:rPr>
                <w:rFonts w:ascii="Arial" w:hAnsi="Arial"/>
                <w:color w:val="000000"/>
                <w:sz w:val="24"/>
                <w:szCs w:val="24"/>
              </w:rPr>
              <w:t>Proinflammatory cytokines (TNF-a, IL-1)</w:t>
            </w:r>
          </w:p>
        </w:tc>
        <w:tc>
          <w:tcPr>
            <w:tcW w:w="4585" w:type="dxa"/>
          </w:tcPr>
          <w:p w:rsidR="007E32D8" w:rsidRPr="00261557" w:rsidRDefault="007E32D8" w:rsidP="00261557">
            <w:pPr>
              <w:spacing w:after="0" w:line="240" w:lineRule="auto"/>
              <w:jc w:val="both"/>
              <w:rPr>
                <w:rFonts w:ascii="Arial" w:hAnsi="Arial"/>
                <w:b/>
                <w:bCs/>
                <w:color w:val="000000"/>
                <w:sz w:val="24"/>
                <w:szCs w:val="24"/>
              </w:rPr>
            </w:pPr>
          </w:p>
        </w:tc>
      </w:tr>
    </w:tbl>
    <w:p w:rsidR="007E32D8" w:rsidRDefault="007E32D8" w:rsidP="0006068F">
      <w:pPr>
        <w:rPr>
          <w:rFonts w:ascii="Arial" w:hAnsi="Arial"/>
          <w:b/>
          <w:bCs/>
          <w:sz w:val="24"/>
          <w:szCs w:val="24"/>
        </w:rPr>
      </w:pPr>
    </w:p>
    <w:p w:rsidR="007E32D8" w:rsidRPr="00CA20E7" w:rsidRDefault="007E32D8" w:rsidP="00CA20E7">
      <w:pPr>
        <w:pStyle w:val="Paragrafoelenco"/>
        <w:numPr>
          <w:ilvl w:val="0"/>
          <w:numId w:val="13"/>
        </w:numPr>
        <w:jc w:val="both"/>
        <w:rPr>
          <w:rFonts w:ascii="Arial" w:hAnsi="Arial"/>
          <w:b/>
          <w:bCs/>
          <w:sz w:val="24"/>
          <w:szCs w:val="24"/>
        </w:rPr>
      </w:pPr>
      <w:r w:rsidRPr="00CA20E7">
        <w:rPr>
          <w:rFonts w:ascii="Arial" w:hAnsi="Arial"/>
          <w:b/>
          <w:bCs/>
          <w:sz w:val="24"/>
          <w:szCs w:val="24"/>
        </w:rPr>
        <w:t>Circadian rhythm</w:t>
      </w:r>
    </w:p>
    <w:p w:rsidR="007E32D8" w:rsidRDefault="007E32D8" w:rsidP="000550D3">
      <w:pPr>
        <w:jc w:val="both"/>
        <w:rPr>
          <w:rFonts w:ascii="Arial" w:hAnsi="Arial"/>
          <w:sz w:val="24"/>
          <w:szCs w:val="24"/>
        </w:rPr>
      </w:pPr>
      <w:r w:rsidRPr="00243DA8">
        <w:rPr>
          <w:rFonts w:ascii="Arial" w:hAnsi="Arial"/>
          <w:sz w:val="24"/>
          <w:szCs w:val="24"/>
        </w:rPr>
        <w:t>Circulating concentrations of leptin exhibit pulsatility and circadian rhythmicity</w:t>
      </w:r>
      <w:r w:rsidRPr="006C0696">
        <w:t xml:space="preserve"> </w:t>
      </w:r>
      <w:r w:rsidRPr="006C0696">
        <w:rPr>
          <w:rFonts w:ascii="Arial" w:hAnsi="Arial"/>
          <w:sz w:val="24"/>
          <w:szCs w:val="24"/>
        </w:rPr>
        <w:t xml:space="preserve">with </w:t>
      </w:r>
      <w:r>
        <w:rPr>
          <w:rFonts w:ascii="Arial" w:hAnsi="Arial"/>
          <w:sz w:val="24"/>
          <w:szCs w:val="24"/>
        </w:rPr>
        <w:t xml:space="preserve">the highest concentration occurring near midnight and lowest </w:t>
      </w:r>
      <w:r w:rsidRPr="009C052E">
        <w:rPr>
          <w:rFonts w:ascii="Arial" w:hAnsi="Arial"/>
          <w:sz w:val="24"/>
          <w:szCs w:val="24"/>
        </w:rPr>
        <w:t>concentration</w:t>
      </w:r>
      <w:r>
        <w:rPr>
          <w:rFonts w:ascii="Arial" w:hAnsi="Arial"/>
          <w:sz w:val="24"/>
          <w:szCs w:val="24"/>
        </w:rPr>
        <w:t xml:space="preserve"> </w:t>
      </w:r>
      <w:r w:rsidRPr="009C052E">
        <w:rPr>
          <w:rFonts w:ascii="Arial" w:hAnsi="Arial"/>
          <w:sz w:val="24"/>
          <w:szCs w:val="24"/>
        </w:rPr>
        <w:t>occurring near</w:t>
      </w:r>
      <w:r>
        <w:rPr>
          <w:rFonts w:ascii="Arial" w:hAnsi="Arial"/>
          <w:sz w:val="24"/>
          <w:szCs w:val="24"/>
        </w:rPr>
        <w:t xml:space="preserve"> midmorning</w:t>
      </w:r>
      <w:r>
        <w:rPr>
          <w:rFonts w:ascii="Arial" w:hAnsi="Arial"/>
          <w:sz w:val="24"/>
          <w:szCs w:val="24"/>
        </w:rPr>
        <w:fldChar w:fldCharType="begin"/>
      </w:r>
      <w:r>
        <w:rPr>
          <w:rFonts w:ascii="Arial" w:hAnsi="Arial"/>
          <w:sz w:val="24"/>
          <w:szCs w:val="24"/>
        </w:rPr>
        <w:instrText xml:space="preserve"> ADDIN EN.CITE &lt;EndNote&gt;&lt;Cite&gt;&lt;Author&gt;Hulver&lt;/Author&gt;&lt;Year&gt;2003&lt;/Year&gt;&lt;RecNum&gt;28&lt;/RecNum&gt;&lt;DisplayText&gt;(23)&lt;/DisplayText&gt;&lt;record&gt;&lt;rec-number&gt;28&lt;/rec-number&gt;&lt;foreign-keys&gt;&lt;key app="EN" db-id="t9rxavw5f20rwpepdpz5w2efz020s5ze2fpt" timestamp="1540557206"&gt;28&lt;/key&gt;&lt;/foreign-keys&gt;&lt;ref-type name="Journal Article"&gt;17&lt;/ref-type&gt;&lt;contributors&gt;&lt;authors&gt;&lt;author&gt;Hulver, Matthew W&lt;/author&gt;&lt;author&gt;Houmard, Joseph A&lt;/author&gt;&lt;/authors&gt;&lt;/contributors&gt;&lt;titles&gt;&lt;title&gt;Plasma leptin and exercise&lt;/title&gt;&lt;secondary-title&gt;Sports medicine&lt;/secondary-title&gt;&lt;/titles&gt;&lt;periodical&gt;&lt;full-title&gt;Sports Medicine&lt;/full-title&gt;&lt;/periodical&gt;&lt;pages&gt;473-482&lt;/pages&gt;&lt;volume&gt;33&lt;/volume&gt;&lt;number&gt;7&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(23)</w:t>
      </w:r>
      <w:r>
        <w:rPr>
          <w:rFonts w:ascii="Arial" w:hAnsi="Arial"/>
          <w:sz w:val="24"/>
          <w:szCs w:val="24"/>
        </w:rPr>
        <w:fldChar w:fldCharType="end"/>
      </w:r>
      <w:r>
        <w:rPr>
          <w:rFonts w:ascii="Arial" w:hAnsi="Arial"/>
          <w:sz w:val="24"/>
          <w:szCs w:val="24"/>
        </w:rPr>
        <w:t xml:space="preserve"> </w:t>
      </w:r>
      <w:r w:rsidRPr="006C0696">
        <w:rPr>
          <w:rFonts w:ascii="Arial" w:hAnsi="Arial"/>
          <w:sz w:val="24"/>
          <w:szCs w:val="24"/>
        </w:rPr>
        <w:t>and an organized pattern of</w:t>
      </w:r>
      <w:r>
        <w:rPr>
          <w:rFonts w:ascii="Arial" w:hAnsi="Arial"/>
          <w:sz w:val="24"/>
          <w:szCs w:val="24"/>
        </w:rPr>
        <w:t xml:space="preserve"> </w:t>
      </w:r>
      <w:r w:rsidRPr="006C0696">
        <w:rPr>
          <w:rFonts w:ascii="Arial" w:hAnsi="Arial"/>
          <w:sz w:val="24"/>
          <w:szCs w:val="24"/>
        </w:rPr>
        <w:t>pulsatility, with an average of 32 pulses/day, each</w:t>
      </w:r>
      <w:r>
        <w:rPr>
          <w:rFonts w:ascii="Arial" w:hAnsi="Arial"/>
          <w:sz w:val="24"/>
          <w:szCs w:val="24"/>
        </w:rPr>
        <w:t xml:space="preserve"> </w:t>
      </w:r>
      <w:r w:rsidRPr="006C0696">
        <w:rPr>
          <w:rFonts w:ascii="Arial" w:hAnsi="Arial"/>
          <w:sz w:val="24"/>
          <w:szCs w:val="24"/>
        </w:rPr>
        <w:t>pulse lasting 33 min</w:t>
      </w:r>
      <w:r>
        <w:rPr>
          <w:rFonts w:ascii="Arial" w:hAnsi="Arial"/>
          <w:sz w:val="24"/>
          <w:szCs w:val="24"/>
        </w:rPr>
        <w:t>.</w:t>
      </w:r>
      <w:r w:rsidRPr="00183026">
        <w:t xml:space="preserve"> </w:t>
      </w:r>
      <w:r w:rsidRPr="00183026">
        <w:rPr>
          <w:rFonts w:ascii="Arial" w:hAnsi="Arial"/>
          <w:sz w:val="24"/>
          <w:szCs w:val="24"/>
        </w:rPr>
        <w:t>Human leptin</w:t>
      </w:r>
      <w:r>
        <w:rPr>
          <w:rFonts w:ascii="Arial" w:hAnsi="Arial"/>
          <w:sz w:val="24"/>
          <w:szCs w:val="24"/>
        </w:rPr>
        <w:t xml:space="preserve"> </w:t>
      </w:r>
      <w:r w:rsidRPr="00183026">
        <w:rPr>
          <w:rFonts w:ascii="Arial" w:hAnsi="Arial"/>
          <w:sz w:val="24"/>
          <w:szCs w:val="24"/>
        </w:rPr>
        <w:t>has</w:t>
      </w:r>
      <w:r>
        <w:rPr>
          <w:rFonts w:ascii="Arial" w:hAnsi="Arial"/>
          <w:sz w:val="24"/>
          <w:szCs w:val="24"/>
        </w:rPr>
        <w:t xml:space="preserve"> </w:t>
      </w:r>
      <w:r w:rsidRPr="00183026">
        <w:rPr>
          <w:rFonts w:ascii="Arial" w:hAnsi="Arial"/>
          <w:sz w:val="24"/>
          <w:szCs w:val="24"/>
        </w:rPr>
        <w:t>a</w:t>
      </w:r>
      <w:r>
        <w:rPr>
          <w:rFonts w:ascii="Arial" w:hAnsi="Arial"/>
          <w:sz w:val="24"/>
          <w:szCs w:val="24"/>
        </w:rPr>
        <w:t xml:space="preserve"> </w:t>
      </w:r>
      <w:r w:rsidRPr="00183026">
        <w:rPr>
          <w:rFonts w:ascii="Arial" w:hAnsi="Arial"/>
          <w:sz w:val="24"/>
          <w:szCs w:val="24"/>
        </w:rPr>
        <w:t>half-life</w:t>
      </w:r>
      <w:r>
        <w:rPr>
          <w:rFonts w:ascii="Arial" w:hAnsi="Arial"/>
          <w:sz w:val="24"/>
          <w:szCs w:val="24"/>
        </w:rPr>
        <w:t xml:space="preserve"> </w:t>
      </w:r>
      <w:r w:rsidRPr="00183026">
        <w:rPr>
          <w:rFonts w:ascii="Arial" w:hAnsi="Arial"/>
          <w:sz w:val="24"/>
          <w:szCs w:val="24"/>
        </w:rPr>
        <w:t>of</w:t>
      </w:r>
      <w:r>
        <w:rPr>
          <w:rFonts w:ascii="Arial" w:hAnsi="Arial"/>
          <w:sz w:val="24"/>
          <w:szCs w:val="24"/>
        </w:rPr>
        <w:t xml:space="preserve"> </w:t>
      </w:r>
      <w:r w:rsidRPr="00183026">
        <w:rPr>
          <w:rFonts w:ascii="Arial" w:hAnsi="Arial"/>
          <w:sz w:val="24"/>
          <w:szCs w:val="24"/>
        </w:rPr>
        <w:t>24.</w:t>
      </w:r>
      <w:r>
        <w:rPr>
          <w:rFonts w:ascii="Arial" w:hAnsi="Arial"/>
          <w:sz w:val="24"/>
          <w:szCs w:val="24"/>
        </w:rPr>
        <w:t>9±</w:t>
      </w:r>
      <w:r w:rsidRPr="00183026">
        <w:rPr>
          <w:rFonts w:ascii="Arial" w:hAnsi="Arial"/>
          <w:sz w:val="24"/>
          <w:szCs w:val="24"/>
        </w:rPr>
        <w:t>4.4 min</w:t>
      </w:r>
      <w:r>
        <w:rPr>
          <w:rFonts w:ascii="Arial" w:hAnsi="Arial"/>
          <w:sz w:val="24"/>
          <w:szCs w:val="24"/>
        </w:rPr>
        <w:t xml:space="preserve"> </w:t>
      </w:r>
      <w:r w:rsidRPr="00183026">
        <w:rPr>
          <w:rFonts w:ascii="Arial" w:hAnsi="Arial"/>
          <w:sz w:val="24"/>
          <w:szCs w:val="24"/>
        </w:rPr>
        <w:t>in</w:t>
      </w:r>
      <w:r>
        <w:rPr>
          <w:rFonts w:ascii="Arial" w:hAnsi="Arial"/>
          <w:sz w:val="24"/>
          <w:szCs w:val="24"/>
        </w:rPr>
        <w:t xml:space="preserve"> </w:t>
      </w:r>
      <w:r w:rsidRPr="00183026">
        <w:rPr>
          <w:rFonts w:ascii="Arial" w:hAnsi="Arial"/>
          <w:sz w:val="24"/>
          <w:szCs w:val="24"/>
        </w:rPr>
        <w:t>humans;</w:t>
      </w:r>
      <w:r>
        <w:rPr>
          <w:rFonts w:ascii="Arial" w:hAnsi="Arial"/>
          <w:sz w:val="24"/>
          <w:szCs w:val="24"/>
        </w:rPr>
        <w:t xml:space="preserve"> </w:t>
      </w:r>
      <w:r w:rsidRPr="00183026">
        <w:rPr>
          <w:rFonts w:ascii="Arial" w:hAnsi="Arial"/>
          <w:sz w:val="24"/>
          <w:szCs w:val="24"/>
        </w:rPr>
        <w:t>plasma leptin half-life is the same in obese and</w:t>
      </w:r>
      <w:r>
        <w:rPr>
          <w:rFonts w:ascii="Arial" w:hAnsi="Arial"/>
          <w:sz w:val="24"/>
          <w:szCs w:val="24"/>
        </w:rPr>
        <w:t xml:space="preserve"> </w:t>
      </w:r>
      <w:r w:rsidRPr="00183026">
        <w:rPr>
          <w:rFonts w:ascii="Arial" w:hAnsi="Arial"/>
          <w:sz w:val="24"/>
          <w:szCs w:val="24"/>
        </w:rPr>
        <w:t>normal-weight individuals</w:t>
      </w:r>
      <w:r>
        <w:rPr>
          <w:rFonts w:ascii="Arial" w:hAnsi="Arial"/>
          <w:sz w:val="24"/>
          <w:szCs w:val="24"/>
        </w:rPr>
        <w:fldChar w:fldCharType="begin"/>
      </w:r>
      <w:r>
        <w:rPr>
          <w:rFonts w:ascii="Arial" w:hAnsi="Arial"/>
          <w:sz w:val="24"/>
          <w:szCs w:val="24"/>
        </w:rPr>
        <w:instrText xml:space="preserve"> ADDIN EN.CITE &lt;EndNote&gt;&lt;Cite&gt;&lt;Author&gt;Prolo&lt;/Author&gt;&lt;Year&gt;1998&lt;/Year&gt;&lt;RecNum&gt;25&lt;/RecNum&gt;&lt;DisplayText&gt;(18)&lt;/DisplayText&gt;&lt;record&gt;&lt;rec-number&gt;25&lt;/rec-number&gt;&lt;foreign-keys&gt;&lt;key app="EN" db-id="t9rxavw5f20rwpepdpz5w2efz020s5ze2fpt" timestamp="1540544229"&gt;25&lt;/key&gt;&lt;/foreign-keys&gt;&lt;ref-type name="Journal Article"&gt;17&lt;/ref-type&gt;&lt;contributors&gt;&lt;authors&gt;&lt;author&gt;Prolo, Paolo&lt;/author&gt;&lt;author&gt;Wong, Ma-Li&lt;/author&gt;&lt;author&gt;Licinio, Julio&lt;/author&gt;&lt;/authors&gt;&lt;/contributors&gt;&lt;titles&gt;&lt;title&gt;Leptin&lt;/title&gt;&lt;secondary-title&gt;The international journal of biochemistry &amp;amp; cell biology&lt;/secondary-title&gt;&lt;/titles&gt;&lt;periodical&gt;&lt;full-title&gt;The international journal of biochemistry &amp;amp; cell biology&lt;/full-title&gt;&lt;/periodical&gt;&lt;pages&gt;1285-1290&lt;/pages&gt;&lt;volume&gt;30&lt;/volume&gt;&lt;number&gt;12&lt;/number&gt;&lt;dates&gt;&lt;year&gt;1998&lt;/year&gt;&lt;/dates&gt;&lt;isbn&gt;1357-2725&lt;/isbn&gt;&lt;urls&gt;&lt;/urls&gt;&lt;/record&gt;&lt;/Cite&gt;&lt;/EndNote&gt;</w:instrText>
      </w:r>
      <w:r>
        <w:rPr>
          <w:rFonts w:ascii="Arial" w:hAnsi="Arial"/>
          <w:sz w:val="24"/>
          <w:szCs w:val="24"/>
        </w:rPr>
        <w:fldChar w:fldCharType="separate"/>
      </w:r>
      <w:r>
        <w:rPr>
          <w:rFonts w:ascii="Arial" w:hAnsi="Arial"/>
          <w:noProof/>
          <w:sz w:val="24"/>
          <w:szCs w:val="24"/>
        </w:rPr>
        <w:t>(18)</w:t>
      </w:r>
      <w:r>
        <w:rPr>
          <w:rFonts w:ascii="Arial" w:hAnsi="Arial"/>
          <w:sz w:val="24"/>
          <w:szCs w:val="24"/>
        </w:rPr>
        <w:fldChar w:fldCharType="end"/>
      </w:r>
      <w:r w:rsidRPr="00243DA8">
        <w:rPr>
          <w:rFonts w:ascii="Arial" w:hAnsi="Arial"/>
          <w:sz w:val="24"/>
          <w:szCs w:val="24"/>
        </w:rPr>
        <w:t xml:space="preserve">. </w:t>
      </w:r>
    </w:p>
    <w:p w:rsidR="007E32D8" w:rsidRPr="002E5C2D" w:rsidRDefault="007E32D8" w:rsidP="00CA20E7">
      <w:pPr>
        <w:pStyle w:val="Paragrafoelenco"/>
        <w:numPr>
          <w:ilvl w:val="0"/>
          <w:numId w:val="13"/>
        </w:numPr>
        <w:rPr>
          <w:rFonts w:ascii="Arial" w:hAnsi="Arial"/>
          <w:b/>
          <w:bCs/>
          <w:sz w:val="24"/>
          <w:szCs w:val="24"/>
        </w:rPr>
      </w:pPr>
      <w:r w:rsidRPr="00CA20E7">
        <w:rPr>
          <w:rFonts w:ascii="Arial" w:hAnsi="Arial"/>
          <w:b/>
          <w:bCs/>
          <w:sz w:val="24"/>
          <w:szCs w:val="24"/>
        </w:rPr>
        <w:t>Leptin</w:t>
      </w:r>
      <w:r w:rsidRPr="002E5C2D">
        <w:rPr>
          <w:rFonts w:ascii="Arial" w:hAnsi="Arial"/>
          <w:b/>
          <w:bCs/>
          <w:sz w:val="24"/>
          <w:szCs w:val="24"/>
        </w:rPr>
        <w:t xml:space="preserve"> resistance</w:t>
      </w:r>
    </w:p>
    <w:p w:rsidR="007E32D8" w:rsidRPr="00302A1A" w:rsidRDefault="007E32D8" w:rsidP="00E40366">
      <w:pPr>
        <w:jc w:val="both"/>
        <w:rPr>
          <w:rFonts w:ascii="Arial" w:hAnsi="Arial"/>
          <w:color w:val="000000"/>
          <w:sz w:val="24"/>
          <w:szCs w:val="24"/>
        </w:rPr>
      </w:pPr>
      <w:r w:rsidRPr="008C295D">
        <w:rPr>
          <w:rFonts w:ascii="Arial" w:hAnsi="Arial"/>
          <w:sz w:val="24"/>
          <w:szCs w:val="24"/>
        </w:rPr>
        <w:t>The concept of ‘leptin resistance’ was introduced when increased</w:t>
      </w:r>
      <w:r>
        <w:rPr>
          <w:rFonts w:ascii="Arial" w:hAnsi="Arial"/>
          <w:sz w:val="24"/>
          <w:szCs w:val="24"/>
        </w:rPr>
        <w:t xml:space="preserve"> </w:t>
      </w:r>
      <w:r w:rsidRPr="008C295D">
        <w:rPr>
          <w:rFonts w:ascii="Arial" w:hAnsi="Arial"/>
          <w:sz w:val="24"/>
          <w:szCs w:val="24"/>
        </w:rPr>
        <w:t>adipose leptin production was observed in obese individuals,</w:t>
      </w:r>
      <w:r>
        <w:rPr>
          <w:rFonts w:ascii="Arial" w:hAnsi="Arial"/>
          <w:sz w:val="24"/>
          <w:szCs w:val="24"/>
        </w:rPr>
        <w:t xml:space="preserve"> </w:t>
      </w:r>
      <w:r w:rsidRPr="008C295D">
        <w:rPr>
          <w:rFonts w:ascii="Arial" w:hAnsi="Arial"/>
          <w:sz w:val="24"/>
          <w:szCs w:val="24"/>
        </w:rPr>
        <w:t>who</w:t>
      </w:r>
      <w:r>
        <w:rPr>
          <w:rFonts w:ascii="Arial" w:hAnsi="Arial"/>
          <w:sz w:val="24"/>
          <w:szCs w:val="24"/>
        </w:rPr>
        <w:t xml:space="preserve"> </w:t>
      </w:r>
      <w:r w:rsidRPr="008C295D">
        <w:rPr>
          <w:rFonts w:ascii="Arial" w:hAnsi="Arial"/>
          <w:sz w:val="24"/>
          <w:szCs w:val="24"/>
        </w:rPr>
        <w:t>were not leptin-deficient</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&lt;EndNote&gt;&lt;Cite&gt;&lt;Author&gt;Ronti&lt;/Author&gt;&lt;Year&gt;2006&lt;/Year&gt;&lt;RecNum&gt;47&lt;/RecNum&gt;&lt;DisplayText&gt;(17)&lt;/DisplayText&gt;&lt;record&gt;&lt;rec-number&gt;47&lt;/rec-number&gt;&lt;foreign-keys&gt;&lt;key app="EN" db-id="t9rxavw5f20rwpepdpz5w2efz020s5ze2fpt" timestamp="1540912457"&gt;47&lt;/key&gt;&lt;/foreign-keys&gt;&lt;ref-type name="Journal Article"&gt;17&lt;/ref-type&gt;&lt;contributors&gt;&lt;authors&gt;&lt;author&gt;Ronti, Tiziana&lt;/author&gt;&lt;author&gt;Lupattelli, Graziana&lt;/author&gt;&lt;author&gt;Mannarino, Elmo&lt;/author&gt;&lt;/authors&gt;&lt;/contributors&gt;&lt;titles&gt;&lt;title&gt;The endocrine function of adipose tissue: an update&lt;/title&gt;&lt;secondary-title&gt;Clinical endocrinology&lt;/secondary-title&gt;&lt;/titles&gt;&lt;periodical&gt;&lt;full-title&gt;Clinical endocrinology&lt;/full-title&gt;&lt;/periodical&gt;&lt;pages&gt;355-365&lt;/pages&gt;&lt;volume&gt;64&lt;/volume&gt;&lt;number&gt;4&lt;/number&gt;&lt;dates&gt;&lt;year&gt;2006&lt;/year&gt;&lt;/dates&gt;&lt;isbn&gt;0300-0664&lt;/isbn&gt;&lt;urls&gt;&lt;/urls&gt;&lt;/record&gt;&lt;/Cite&gt;&lt;/EndNote&gt;</w:instrText>
      </w:r>
      <w:r>
        <w:rPr>
          <w:rFonts w:ascii="Arial" w:hAnsi="Arial"/>
          <w:sz w:val="24"/>
          <w:szCs w:val="24"/>
        </w:rPr>
        <w:fldChar w:fldCharType="separate"/>
      </w:r>
      <w:r>
        <w:rPr>
          <w:rFonts w:ascii="Arial" w:hAnsi="Arial"/>
          <w:noProof/>
          <w:sz w:val="24"/>
          <w:szCs w:val="24"/>
        </w:rPr>
        <w:t>(17)</w:t>
      </w:r>
      <w:r>
        <w:rPr>
          <w:rFonts w:ascii="Arial" w:hAnsi="Arial"/>
          <w:sz w:val="24"/>
          <w:szCs w:val="24"/>
        </w:rPr>
        <w:fldChar w:fldCharType="end"/>
      </w:r>
      <w:r>
        <w:rPr>
          <w:rFonts w:ascii="Arial" w:hAnsi="Arial"/>
          <w:sz w:val="24"/>
          <w:szCs w:val="24"/>
        </w:rPr>
        <w:t>.</w:t>
      </w:r>
      <w:r w:rsidRPr="00D1482D">
        <w:rPr>
          <w:rFonts w:ascii="Arial" w:hAnsi="Arial"/>
          <w:sz w:val="24"/>
          <w:szCs w:val="24"/>
        </w:rPr>
        <w:t xml:space="preserve"> mRNA expression and</w:t>
      </w:r>
      <w:r>
        <w:rPr>
          <w:rFonts w:ascii="Arial" w:hAnsi="Arial"/>
          <w:sz w:val="24"/>
          <w:szCs w:val="24"/>
        </w:rPr>
        <w:t xml:space="preserve"> </w:t>
      </w:r>
      <w:r w:rsidRPr="00D1482D">
        <w:rPr>
          <w:rFonts w:ascii="Arial" w:hAnsi="Arial"/>
          <w:sz w:val="24"/>
          <w:szCs w:val="24"/>
        </w:rPr>
        <w:t>serum leptin levels are much higher in obese individuals</w:t>
      </w:r>
      <w:r>
        <w:rPr>
          <w:rFonts w:ascii="Arial" w:hAnsi="Arial"/>
          <w:sz w:val="24"/>
          <w:szCs w:val="24"/>
        </w:rPr>
        <w:t xml:space="preserve"> </w:t>
      </w:r>
      <w:r w:rsidRPr="00D1482D">
        <w:rPr>
          <w:rFonts w:ascii="Arial" w:hAnsi="Arial"/>
          <w:sz w:val="24"/>
          <w:szCs w:val="24"/>
        </w:rPr>
        <w:t>compared with lean subjects</w:t>
      </w:r>
      <w:r>
        <w:rPr>
          <w:rFonts w:ascii="Arial" w:hAnsi="Arial"/>
          <w:sz w:val="24"/>
          <w:szCs w:val="24"/>
        </w:rPr>
        <w:t>.</w:t>
      </w:r>
      <w:r w:rsidRPr="003E65D2">
        <w:t xml:space="preserve"> </w:t>
      </w:r>
      <w:r w:rsidRPr="003E65D2">
        <w:rPr>
          <w:rFonts w:ascii="Arial" w:hAnsi="Arial"/>
          <w:sz w:val="24"/>
          <w:szCs w:val="24"/>
        </w:rPr>
        <w:t>From these data, the hypothesis of some</w:t>
      </w:r>
      <w:r>
        <w:rPr>
          <w:rFonts w:ascii="Arial" w:hAnsi="Arial"/>
          <w:sz w:val="24"/>
          <w:szCs w:val="24"/>
        </w:rPr>
        <w:t xml:space="preserve"> </w:t>
      </w:r>
      <w:r w:rsidRPr="003E65D2">
        <w:rPr>
          <w:rFonts w:ascii="Arial" w:hAnsi="Arial"/>
          <w:sz w:val="24"/>
          <w:szCs w:val="24"/>
        </w:rPr>
        <w:t>kind of leptin insensitivity or leptin resistance in human</w:t>
      </w:r>
      <w:r>
        <w:rPr>
          <w:rFonts w:ascii="Arial" w:hAnsi="Arial"/>
          <w:sz w:val="24"/>
          <w:szCs w:val="24"/>
        </w:rPr>
        <w:t xml:space="preserve"> obesity emerged. A fi</w:t>
      </w:r>
      <w:r w:rsidRPr="003E65D2">
        <w:rPr>
          <w:rFonts w:ascii="Arial" w:hAnsi="Arial"/>
          <w:sz w:val="24"/>
          <w:szCs w:val="24"/>
        </w:rPr>
        <w:t>rst possible cause of leptin resistance</w:t>
      </w:r>
      <w:r>
        <w:rPr>
          <w:rFonts w:ascii="Arial" w:hAnsi="Arial"/>
          <w:sz w:val="24"/>
          <w:szCs w:val="24"/>
        </w:rPr>
        <w:t xml:space="preserve"> </w:t>
      </w:r>
      <w:r w:rsidRPr="003E65D2">
        <w:rPr>
          <w:rFonts w:ascii="Arial" w:hAnsi="Arial"/>
          <w:sz w:val="24"/>
          <w:szCs w:val="24"/>
        </w:rPr>
        <w:t>could be a receptor defect, leading to failure to bind or</w:t>
      </w:r>
      <w:r>
        <w:rPr>
          <w:rFonts w:ascii="Arial" w:hAnsi="Arial"/>
          <w:sz w:val="24"/>
          <w:szCs w:val="24"/>
        </w:rPr>
        <w:t xml:space="preserve"> </w:t>
      </w:r>
      <w:r w:rsidRPr="003E65D2">
        <w:rPr>
          <w:rFonts w:ascii="Arial" w:hAnsi="Arial"/>
          <w:sz w:val="24"/>
          <w:szCs w:val="24"/>
        </w:rPr>
        <w:t>activate the leptin receptor, as is seen in the diabetes</w:t>
      </w:r>
      <w:r>
        <w:rPr>
          <w:rFonts w:ascii="Arial" w:hAnsi="Arial"/>
          <w:sz w:val="24"/>
          <w:szCs w:val="24"/>
        </w:rPr>
        <w:t xml:space="preserve">. </w:t>
      </w:r>
      <w:r w:rsidRPr="0006068F">
        <w:rPr>
          <w:rFonts w:ascii="Arial" w:hAnsi="Arial"/>
          <w:sz w:val="24"/>
          <w:szCs w:val="24"/>
        </w:rPr>
        <w:t>A second possible mechanism of leptin resistance</w:t>
      </w:r>
      <w:r>
        <w:rPr>
          <w:rFonts w:ascii="Arial" w:hAnsi="Arial"/>
          <w:sz w:val="24"/>
          <w:szCs w:val="24"/>
        </w:rPr>
        <w:t xml:space="preserve"> </w:t>
      </w:r>
      <w:r w:rsidRPr="0006068F">
        <w:rPr>
          <w:rFonts w:ascii="Arial" w:hAnsi="Arial"/>
          <w:sz w:val="24"/>
          <w:szCs w:val="24"/>
        </w:rPr>
        <w:t>could be an imbalance in the blood between leptin and</w:t>
      </w:r>
      <w:r>
        <w:rPr>
          <w:rFonts w:ascii="Arial" w:hAnsi="Arial"/>
          <w:sz w:val="24"/>
          <w:szCs w:val="24"/>
        </w:rPr>
        <w:t xml:space="preserve"> </w:t>
      </w:r>
      <w:r w:rsidRPr="0006068F">
        <w:rPr>
          <w:rFonts w:ascii="Arial" w:hAnsi="Arial"/>
          <w:sz w:val="24"/>
          <w:szCs w:val="24"/>
        </w:rPr>
        <w:t>its binding protein. If the proportion of leptin bound in</w:t>
      </w:r>
      <w:r>
        <w:rPr>
          <w:rFonts w:ascii="Arial" w:hAnsi="Arial"/>
          <w:sz w:val="24"/>
          <w:szCs w:val="24"/>
        </w:rPr>
        <w:t xml:space="preserve"> </w:t>
      </w:r>
      <w:r w:rsidRPr="0006068F">
        <w:rPr>
          <w:rFonts w:ascii="Arial" w:hAnsi="Arial"/>
          <w:sz w:val="24"/>
          <w:szCs w:val="24"/>
        </w:rPr>
        <w:t>the blood is too high, this can decrease the biological</w:t>
      </w:r>
      <w:r>
        <w:rPr>
          <w:rFonts w:ascii="Arial" w:hAnsi="Arial"/>
          <w:sz w:val="24"/>
          <w:szCs w:val="24"/>
        </w:rPr>
        <w:t xml:space="preserve"> </w:t>
      </w:r>
      <w:r w:rsidRPr="0006068F">
        <w:rPr>
          <w:rFonts w:ascii="Arial" w:hAnsi="Arial"/>
          <w:sz w:val="24"/>
          <w:szCs w:val="24"/>
        </w:rPr>
        <w:t>activity of the hormone. It was shown that in humans</w:t>
      </w:r>
      <w:r>
        <w:rPr>
          <w:rFonts w:ascii="Arial" w:hAnsi="Arial"/>
          <w:sz w:val="24"/>
          <w:szCs w:val="24"/>
        </w:rPr>
        <w:t xml:space="preserve"> </w:t>
      </w:r>
      <w:r w:rsidRPr="0006068F">
        <w:rPr>
          <w:rFonts w:ascii="Arial" w:hAnsi="Arial"/>
          <w:sz w:val="24"/>
          <w:szCs w:val="24"/>
        </w:rPr>
        <w:t>the ratio of bound to free leptin in the blood is different</w:t>
      </w:r>
      <w:r>
        <w:rPr>
          <w:rFonts w:ascii="Arial" w:hAnsi="Arial"/>
          <w:sz w:val="24"/>
          <w:szCs w:val="24"/>
        </w:rPr>
        <w:t xml:space="preserve"> </w:t>
      </w:r>
      <w:r w:rsidRPr="0006068F">
        <w:rPr>
          <w:rFonts w:ascii="Arial" w:hAnsi="Arial"/>
          <w:sz w:val="24"/>
          <w:szCs w:val="24"/>
        </w:rPr>
        <w:t>in lean and obese subjects, the proportion of free leptin</w:t>
      </w:r>
      <w:r>
        <w:rPr>
          <w:rFonts w:ascii="Arial" w:hAnsi="Arial"/>
          <w:sz w:val="24"/>
          <w:szCs w:val="24"/>
        </w:rPr>
        <w:t xml:space="preserve"> being </w:t>
      </w:r>
      <w:r w:rsidRPr="0006068F">
        <w:rPr>
          <w:rFonts w:ascii="Arial" w:hAnsi="Arial"/>
          <w:sz w:val="24"/>
          <w:szCs w:val="24"/>
        </w:rPr>
        <w:t>positively correlated with BMI</w:t>
      </w:r>
      <w:r>
        <w:rPr>
          <w:rFonts w:ascii="Arial" w:hAnsi="Arial"/>
          <w:sz w:val="24"/>
          <w:szCs w:val="24"/>
        </w:rPr>
        <w:t>.</w:t>
      </w:r>
      <w:r w:rsidRPr="00E228CF">
        <w:t xml:space="preserve"> </w:t>
      </w:r>
      <w:r w:rsidRPr="00E228CF">
        <w:rPr>
          <w:rFonts w:ascii="Arial" w:hAnsi="Arial"/>
          <w:sz w:val="24"/>
          <w:szCs w:val="24"/>
        </w:rPr>
        <w:t xml:space="preserve">Also an </w:t>
      </w:r>
      <w:r w:rsidRPr="00E228CF">
        <w:rPr>
          <w:rFonts w:ascii="Arial" w:hAnsi="Arial"/>
          <w:sz w:val="24"/>
          <w:szCs w:val="24"/>
        </w:rPr>
        <w:lastRenderedPageBreak/>
        <w:t>impaired transport of leptin into the central</w:t>
      </w:r>
      <w:r>
        <w:rPr>
          <w:rFonts w:ascii="Arial" w:hAnsi="Arial"/>
          <w:sz w:val="24"/>
          <w:szCs w:val="24"/>
        </w:rPr>
        <w:t xml:space="preserve"> </w:t>
      </w:r>
      <w:r w:rsidRPr="00E228CF">
        <w:rPr>
          <w:rFonts w:ascii="Arial" w:hAnsi="Arial"/>
          <w:sz w:val="24"/>
          <w:szCs w:val="24"/>
        </w:rPr>
        <w:t>n</w:t>
      </w:r>
      <w:r>
        <w:rPr>
          <w:rFonts w:ascii="Arial" w:hAnsi="Arial"/>
          <w:sz w:val="24"/>
          <w:szCs w:val="24"/>
        </w:rPr>
        <w:t>ervous system through the blood-</w:t>
      </w:r>
      <w:r w:rsidRPr="00E228CF">
        <w:rPr>
          <w:rFonts w:ascii="Arial" w:hAnsi="Arial"/>
          <w:sz w:val="24"/>
          <w:szCs w:val="24"/>
        </w:rPr>
        <w:t>brain barrier can</w:t>
      </w:r>
      <w:r>
        <w:rPr>
          <w:rFonts w:ascii="Arial" w:hAnsi="Arial"/>
          <w:sz w:val="24"/>
          <w:szCs w:val="24"/>
        </w:rPr>
        <w:t xml:space="preserve"> </w:t>
      </w:r>
      <w:r w:rsidRPr="00E228CF">
        <w:rPr>
          <w:rFonts w:ascii="Arial" w:hAnsi="Arial"/>
          <w:sz w:val="24"/>
          <w:szCs w:val="24"/>
        </w:rPr>
        <w:t xml:space="preserve">lead to leptin resistance </w:t>
      </w:r>
      <w:r>
        <w:rPr>
          <w:rFonts w:ascii="Arial" w:hAnsi="Arial"/>
          <w:sz w:val="24"/>
          <w:szCs w:val="24"/>
        </w:rPr>
        <w:fldChar w:fldCharType="begin"/>
      </w:r>
      <w:r>
        <w:rPr>
          <w:rFonts w:ascii="Arial" w:hAnsi="Arial"/>
          <w:sz w:val="24"/>
          <w:szCs w:val="24"/>
        </w:rPr>
        <w:instrText xml:space="preserve"> ADDIN EN.CITE &lt;EndNote&gt;&lt;Cite&gt;&lt;Author&gt;Wauters&lt;/Author&gt;&lt;Year&gt;2000&lt;/Year&gt;&lt;RecNum&gt;46&lt;/RecNum&gt;&lt;DisplayText&gt;(20)&lt;/DisplayText&gt;&lt;record&gt;&lt;rec-number&gt;46&lt;/rec-number&gt;&lt;foreign-keys&gt;&lt;key app="EN" db-id="t9rxavw5f20rwpepdpz5w2efz020s5ze2fpt" timestamp="1540906505"&gt;46&lt;/key&gt;&lt;/foreign-keys&gt;&lt;ref-type name="Journal Article"&gt;17&lt;/ref-type&gt;&lt;contributors&gt;&lt;authors&gt;&lt;author&gt;Wauters, Machteld&lt;/author&gt;&lt;author&gt;Considine, Robert V&lt;/author&gt;&lt;author&gt;Van Gaal, Luc F&lt;/author&gt;&lt;/authors&gt;&lt;/contributors&gt;&lt;titles&gt;&lt;title&gt;Human leptin: from an adipocyte hormone to an endocrine mediator&lt;/title&gt;&lt;secondary-title&gt;European journal of endocrinology&lt;/secondary-title&gt;&lt;/titles&gt;&lt;periodical&gt;&lt;full-title&gt;European journal of endocrinology&lt;/full-title&gt;&lt;/periodical&gt;&lt;pages&gt;293-311&lt;/pages&gt;&lt;volume&gt;143&lt;/volume&gt;&lt;number&gt;3&lt;/number&gt;&lt;dates&gt;&lt;year&gt;2000&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(20)</w:t>
      </w:r>
      <w:r>
        <w:rPr>
          <w:rFonts w:ascii="Arial" w:hAnsi="Arial"/>
          <w:sz w:val="24"/>
          <w:szCs w:val="24"/>
        </w:rPr>
        <w:fldChar w:fldCharType="end"/>
      </w:r>
      <w:r>
        <w:rPr>
          <w:rFonts w:ascii="Arial" w:hAnsi="Arial"/>
          <w:sz w:val="24"/>
          <w:szCs w:val="24"/>
        </w:rPr>
        <w:t>.</w:t>
      </w:r>
      <w:r w:rsidRPr="00D1482D">
        <w:rPr>
          <w:rFonts w:ascii="Arial" w:hAnsi="Arial"/>
          <w:sz w:val="24"/>
          <w:szCs w:val="24"/>
        </w:rPr>
        <w:t xml:space="preserve"> </w:t>
      </w:r>
      <w:r w:rsidRPr="00202665">
        <w:rPr>
          <w:rFonts w:ascii="Arial" w:hAnsi="Arial"/>
          <w:sz w:val="24"/>
          <w:szCs w:val="24"/>
        </w:rPr>
        <w:t>In humans</w:t>
      </w:r>
      <w:r>
        <w:rPr>
          <w:rFonts w:ascii="Arial" w:hAnsi="Arial"/>
          <w:sz w:val="24"/>
          <w:szCs w:val="24"/>
        </w:rPr>
        <w:t xml:space="preserve"> </w:t>
      </w:r>
      <w:r w:rsidRPr="00202665">
        <w:rPr>
          <w:rFonts w:ascii="Arial" w:hAnsi="Arial"/>
          <w:sz w:val="24"/>
          <w:szCs w:val="24"/>
        </w:rPr>
        <w:t>it was shown that the ratio of leptin in cerebrospinal</w:t>
      </w:r>
      <w:r>
        <w:rPr>
          <w:rFonts w:ascii="Arial" w:hAnsi="Arial"/>
          <w:sz w:val="24"/>
          <w:szCs w:val="24"/>
        </w:rPr>
        <w:t xml:space="preserve"> f</w:t>
      </w:r>
      <w:r w:rsidRPr="00202665">
        <w:rPr>
          <w:rFonts w:ascii="Arial" w:hAnsi="Arial"/>
          <w:sz w:val="24"/>
          <w:szCs w:val="24"/>
        </w:rPr>
        <w:t xml:space="preserve">luid to serum leptin </w:t>
      </w:r>
      <w:r>
        <w:rPr>
          <w:rFonts w:ascii="Arial" w:hAnsi="Arial"/>
          <w:sz w:val="24"/>
          <w:szCs w:val="24"/>
        </w:rPr>
        <w:t>is decreased in obesity</w:t>
      </w:r>
      <w:r w:rsidRPr="00202665">
        <w:rPr>
          <w:rFonts w:ascii="Arial" w:hAnsi="Arial"/>
          <w:sz w:val="24"/>
          <w:szCs w:val="24"/>
        </w:rPr>
        <w:t>. So</w:t>
      </w:r>
      <w:r>
        <w:rPr>
          <w:rFonts w:ascii="Arial" w:hAnsi="Arial"/>
          <w:sz w:val="24"/>
          <w:szCs w:val="24"/>
        </w:rPr>
        <w:t xml:space="preserve"> </w:t>
      </w:r>
      <w:r w:rsidRPr="00B17D07">
        <w:rPr>
          <w:rFonts w:ascii="Arial" w:hAnsi="Arial"/>
          <w:sz w:val="24"/>
          <w:szCs w:val="24"/>
        </w:rPr>
        <w:t>differences in the access of leptin to the CSF could be</w:t>
      </w:r>
      <w:r>
        <w:rPr>
          <w:rFonts w:ascii="Arial" w:hAnsi="Arial"/>
          <w:sz w:val="24"/>
          <w:szCs w:val="24"/>
        </w:rPr>
        <w:t xml:space="preserve"> </w:t>
      </w:r>
      <w:r w:rsidRPr="00B17D07">
        <w:rPr>
          <w:rFonts w:ascii="Arial" w:hAnsi="Arial"/>
          <w:sz w:val="24"/>
          <w:szCs w:val="24"/>
        </w:rPr>
        <w:t>important in the pathogenesis of some forms of obesity,</w:t>
      </w:r>
      <w:r>
        <w:rPr>
          <w:rFonts w:ascii="Arial" w:hAnsi="Arial"/>
          <w:sz w:val="24"/>
          <w:szCs w:val="24"/>
        </w:rPr>
        <w:t xml:space="preserve"> </w:t>
      </w:r>
      <w:r w:rsidRPr="00B17D07">
        <w:rPr>
          <w:rFonts w:ascii="Arial" w:hAnsi="Arial"/>
          <w:sz w:val="24"/>
          <w:szCs w:val="24"/>
        </w:rPr>
        <w:t>if part of the serum leptin is not able to reach its site of</w:t>
      </w:r>
      <w:r>
        <w:rPr>
          <w:rFonts w:ascii="Arial" w:hAnsi="Arial"/>
          <w:sz w:val="24"/>
          <w:szCs w:val="24"/>
        </w:rPr>
        <w:t xml:space="preserve"> </w:t>
      </w:r>
      <w:r w:rsidRPr="00B17D07">
        <w:rPr>
          <w:rFonts w:ascii="Arial" w:hAnsi="Arial"/>
          <w:sz w:val="24"/>
          <w:szCs w:val="24"/>
        </w:rPr>
        <w:t>action, thereby not raising central leptin concentrations</w:t>
      </w:r>
      <w:r>
        <w:rPr>
          <w:rFonts w:ascii="Arial" w:hAnsi="Arial"/>
          <w:sz w:val="24"/>
          <w:szCs w:val="24"/>
        </w:rPr>
        <w:t xml:space="preserve"> </w:t>
      </w:r>
      <w:r w:rsidRPr="00B17D07">
        <w:rPr>
          <w:rFonts w:ascii="Arial" w:hAnsi="Arial"/>
          <w:sz w:val="24"/>
          <w:szCs w:val="24"/>
        </w:rPr>
        <w:t>as high as peripheral</w:t>
      </w:r>
      <w:r>
        <w:rPr>
          <w:rFonts w:ascii="Arial" w:hAnsi="Arial"/>
          <w:sz w:val="24"/>
          <w:szCs w:val="24"/>
        </w:rPr>
        <w:fldChar w:fldCharType="begin"/>
      </w:r>
      <w:r>
        <w:rPr>
          <w:rFonts w:ascii="Arial" w:hAnsi="Arial"/>
          <w:sz w:val="24"/>
          <w:szCs w:val="24"/>
        </w:rPr>
        <w:instrText xml:space="preserve"> ADDIN EN.CITE &lt;EndNote&gt;&lt;Cite&gt;&lt;Author&gt;Wauters&lt;/Author&gt;&lt;Year&gt;2000&lt;/Year&gt;&lt;RecNum&gt;46&lt;/RecNum&gt;&lt;DisplayText&gt;(20)&lt;/DisplayText&gt;&lt;record&gt;&lt;rec-number&gt;46&lt;/rec-number&gt;&lt;foreign-keys&gt;&lt;key app="EN" db-id="t9rxavw5f20rwpepdpz5w2efz020s5ze2fpt" timestamp="1540906505"&gt;46&lt;/key&gt;&lt;/foreign-keys&gt;&lt;ref-type name="Journal Article"&gt;17&lt;/ref-type&gt;&lt;contributors&gt;&lt;authors&gt;&lt;author&gt;Wauters, Machteld&lt;/author&gt;&lt;author&gt;Considine, Robert V&lt;/author&gt;&lt;author&gt;Van Gaal, Luc F&lt;/author&gt;&lt;/authors&gt;&lt;/contributors&gt;&lt;titles&gt;&lt;title&gt;Human leptin: from an adipocyte hormone to an endocrine mediator&lt;/title&gt;&lt;secondary-title&gt;European journal of endocrinology&lt;/secondary-title&gt;&lt;/titles&gt;&lt;periodical&gt;&lt;full-title&gt;European journal of endocrinology&lt;/full-title&gt;&lt;/periodical&gt;&lt;pages&gt;293-311&lt;/pages&gt;&lt;volume&gt;143&lt;/volume&gt;&lt;number&gt;3&lt;/number&gt;&lt;dates&gt;&lt;year&gt;2000&lt;/year&gt;&lt;/dates&gt;&lt;isbn&gt;0804-4643&lt;/isbn&gt;&lt;urls&gt;&lt;/urls&gt;&lt;/record&gt;&lt;/Cite&gt;&lt;/EndNote&gt;</w:instrText>
      </w:r>
      <w:r>
        <w:rPr>
          <w:rFonts w:ascii="Arial" w:hAnsi="Arial"/>
          <w:sz w:val="24"/>
          <w:szCs w:val="24"/>
        </w:rPr>
        <w:fldChar w:fldCharType="separate"/>
      </w:r>
      <w:r>
        <w:rPr>
          <w:rFonts w:ascii="Arial" w:hAnsi="Arial"/>
          <w:noProof/>
          <w:sz w:val="24"/>
          <w:szCs w:val="24"/>
        </w:rPr>
        <w:t>(20)</w:t>
      </w:r>
      <w:r>
        <w:rPr>
          <w:rFonts w:ascii="Arial" w:hAnsi="Arial"/>
          <w:sz w:val="24"/>
          <w:szCs w:val="24"/>
        </w:rPr>
        <w:fldChar w:fldCharType="end"/>
      </w:r>
      <w:r w:rsidRPr="00B17D07">
        <w:rPr>
          <w:rFonts w:ascii="Arial" w:hAnsi="Arial"/>
          <w:sz w:val="24"/>
          <w:szCs w:val="24"/>
        </w:rPr>
        <w:t>.</w:t>
      </w:r>
      <w:r>
        <w:rPr>
          <w:rFonts w:ascii="Arial" w:hAnsi="Arial"/>
          <w:sz w:val="24"/>
          <w:szCs w:val="24"/>
        </w:rPr>
        <w:t xml:space="preserve"> </w:t>
      </w:r>
      <w:r w:rsidRPr="00302A1A">
        <w:rPr>
          <w:rFonts w:ascii="Arial" w:hAnsi="Arial"/>
          <w:color w:val="000000"/>
          <w:sz w:val="24"/>
          <w:szCs w:val="24"/>
        </w:rPr>
        <w:t>So human obesity is accompanied by hyperleptinaemia which can also cause by reduced leptin clearance and/or excess leptin secretion with obesity</w:t>
      </w:r>
      <w:r>
        <w:rPr>
          <w:rFonts w:ascii="Arial" w:hAnsi="Arial"/>
          <w:color w:val="000000"/>
          <w:sz w:val="24"/>
          <w:szCs w:val="24"/>
        </w:rPr>
        <w:fldChar w:fldCharType="begin"/>
      </w:r>
      <w:r>
        <w:rPr>
          <w:rFonts w:ascii="Arial" w:hAnsi="Arial"/>
          <w:color w:val="000000"/>
          <w:sz w:val="24"/>
          <w:szCs w:val="24"/>
        </w:rPr>
        <w:instrText xml:space="preserve"> ADDIN EN.CITE &lt;EndNote&gt;&lt;Cite&gt;&lt;Author&gt;Hulver&lt;/Author&gt;&lt;Year&gt;2003&lt;/Year&gt;&lt;RecNum&gt;28&lt;/RecNum&gt;&lt;DisplayText&gt;(23)&lt;/DisplayText&gt;&lt;record&gt;&lt;rec-number&gt;28&lt;/rec-number&gt;&lt;foreign-keys&gt;&lt;key app="EN" db-id="t9rxavw5f20rwpepdpz5w2efz020s5ze2fpt" timestamp="1540557206"&gt;28&lt;/key&gt;&lt;/foreign-keys&gt;&lt;ref-type name="Journal Article"&gt;17&lt;/ref-type&gt;&lt;contributors&gt;&lt;authors&gt;&lt;author&gt;Hulver, Matthew W&lt;/author&gt;&lt;author&gt;Houmard, Joseph A&lt;/author&gt;&lt;/authors&gt;&lt;/contributors&gt;&lt;titles&gt;&lt;title&gt;Plasma leptin and exercise&lt;/title&gt;&lt;secondary-title&gt;Sports medicine&lt;/secondary-title&gt;&lt;/titles&gt;&lt;periodical&gt;&lt;full-title&gt;Sports Medicine&lt;/full-title&gt;&lt;/periodical&gt;&lt;pages&gt;473-482&lt;/pages&gt;&lt;volume&gt;33&lt;/volume&gt;&lt;number&gt;7&lt;/number&gt;&lt;dates&gt;&lt;year&gt;2003&lt;/year&gt;&lt;/dates&gt;&lt;isbn&gt;0112-1642&lt;/isbn&gt;&lt;urls&gt;&lt;/urls&gt;&lt;/record&gt;&lt;/Cite&gt;&lt;/EndNote&gt;</w:instrText>
      </w:r>
      <w:r>
        <w:rPr>
          <w:rFonts w:ascii="Arial" w:hAnsi="Arial"/>
          <w:color w:val="000000"/>
          <w:sz w:val="24"/>
          <w:szCs w:val="24"/>
        </w:rPr>
        <w:fldChar w:fldCharType="separate"/>
      </w:r>
      <w:r>
        <w:rPr>
          <w:rFonts w:ascii="Arial" w:hAnsi="Arial"/>
          <w:noProof/>
          <w:color w:val="000000"/>
          <w:sz w:val="24"/>
          <w:szCs w:val="24"/>
        </w:rPr>
        <w:t>(23)</w:t>
      </w:r>
      <w:r>
        <w:rPr>
          <w:rFonts w:ascii="Arial" w:hAnsi="Arial"/>
          <w:color w:val="000000"/>
          <w:sz w:val="24"/>
          <w:szCs w:val="24"/>
        </w:rPr>
        <w:fldChar w:fldCharType="end"/>
      </w:r>
      <w:r w:rsidRPr="00302A1A">
        <w:rPr>
          <w:rFonts w:ascii="Arial" w:hAnsi="Arial"/>
          <w:color w:val="000000"/>
          <w:sz w:val="24"/>
          <w:szCs w:val="24"/>
        </w:rPr>
        <w:t xml:space="preserve">. </w:t>
      </w:r>
      <w:r w:rsidRPr="00BF22B8">
        <w:rPr>
          <w:rFonts w:ascii="Arial" w:hAnsi="Arial"/>
          <w:color w:val="000000"/>
          <w:sz w:val="24"/>
          <w:szCs w:val="24"/>
        </w:rPr>
        <w:t>It was demonstrated very recently that circulating glucocorticoids can limit the central effects of leptin on food intake, therefore contributing to the leptin resistance syndrome</w:t>
      </w:r>
      <w:r>
        <w:rPr>
          <w:rFonts w:ascii="Arial" w:hAnsi="Arial"/>
          <w:color w:val="000000"/>
          <w:sz w:val="24"/>
          <w:szCs w:val="24"/>
        </w:rPr>
        <w:fldChar w:fldCharType="begin"/>
      </w:r>
      <w:r>
        <w:rPr>
          <w:rFonts w:ascii="Arial" w:hAnsi="Arial"/>
          <w:color w:val="000000"/>
          <w:sz w:val="24"/>
          <w:szCs w:val="24"/>
        </w:rPr>
        <w:instrText xml:space="preserve"> ADDIN EN.CITE &lt;EndNote&gt;&lt;Cite&gt;&lt;Author&gt;Stratakis&lt;/Author&gt;&lt;Year&gt;1995&lt;/Year&gt;&lt;RecNum&gt;78&lt;/RecNum&gt;&lt;DisplayText&gt;(26)&lt;/DisplayText&gt;&lt;record&gt;&lt;rec-number&gt;78&lt;/rec-number&gt;&lt;foreign-keys&gt;&lt;key app="EN" db-id="t9rxavw5f20rwpepdpz5w2efz020s5ze2fpt" timestamp="1542128113"&gt;78&lt;/key&gt;&lt;/foreign-keys&gt;&lt;ref-type name="Journal Article"&gt;17&lt;/ref-type&gt;&lt;contributors&gt;&lt;authors&gt;&lt;author&gt;Stratakis, Constantine A&lt;/author&gt;&lt;author&gt;Chrousos, George P&lt;/author&gt;&lt;/authors&gt;&lt;/contributors&gt;&lt;titles&gt;&lt;title&gt;Neuroendocrinology and pathophysiology of the stress system&lt;/title&gt;&lt;secondary-title&gt;Annals of the New York Academy of Sciences&lt;/secondary-title&gt;&lt;/titles&gt;&lt;periodical&gt;&lt;full-title&gt;Annals of the New York Academy of Sciences&lt;/full-title&gt;&lt;/periodical&gt;&lt;pages&gt;1-18&lt;/pages&gt;&lt;volume&gt;771&lt;/volume&gt;&lt;number&gt;1&lt;/number&gt;&lt;dates&gt;&lt;year&gt;1995&lt;/year&gt;&lt;/dates&gt;&lt;isbn&gt;1749-6632&lt;/isbn&gt;&lt;urls&gt;&lt;/urls&gt;&lt;/record&gt;&lt;/Cite&gt;&lt;/EndNote&gt;</w:instrText>
      </w:r>
      <w:r>
        <w:rPr>
          <w:rFonts w:ascii="Arial" w:hAnsi="Arial"/>
          <w:color w:val="000000"/>
          <w:sz w:val="24"/>
          <w:szCs w:val="24"/>
        </w:rPr>
        <w:fldChar w:fldCharType="separate"/>
      </w:r>
      <w:r>
        <w:rPr>
          <w:rFonts w:ascii="Arial" w:hAnsi="Arial"/>
          <w:noProof/>
          <w:color w:val="000000"/>
          <w:sz w:val="24"/>
          <w:szCs w:val="24"/>
        </w:rPr>
        <w:t>(26)</w:t>
      </w:r>
      <w:r>
        <w:rPr>
          <w:rFonts w:ascii="Arial" w:hAnsi="Arial"/>
          <w:color w:val="000000"/>
          <w:sz w:val="24"/>
          <w:szCs w:val="24"/>
        </w:rPr>
        <w:fldChar w:fldCharType="end"/>
      </w:r>
      <w:r w:rsidRPr="00BF22B8">
        <w:rPr>
          <w:rFonts w:ascii="Arial" w:hAnsi="Arial"/>
          <w:color w:val="000000"/>
          <w:sz w:val="24"/>
          <w:szCs w:val="24"/>
        </w:rPr>
        <w:t>.</w:t>
      </w:r>
    </w:p>
    <w:p w:rsidR="007E32D8" w:rsidRPr="00CA20E7" w:rsidRDefault="007E32D8" w:rsidP="00CA20E7">
      <w:pPr>
        <w:pStyle w:val="Paragrafoelenco"/>
        <w:numPr>
          <w:ilvl w:val="0"/>
          <w:numId w:val="13"/>
        </w:numPr>
        <w:jc w:val="both"/>
        <w:rPr>
          <w:rFonts w:ascii="Arial" w:hAnsi="Arial"/>
          <w:b/>
          <w:bCs/>
          <w:sz w:val="24"/>
          <w:szCs w:val="24"/>
        </w:rPr>
      </w:pPr>
      <w:r w:rsidRPr="00CA20E7">
        <w:rPr>
          <w:rFonts w:ascii="Arial" w:hAnsi="Arial"/>
          <w:b/>
          <w:bCs/>
          <w:sz w:val="24"/>
          <w:szCs w:val="24"/>
        </w:rPr>
        <w:t xml:space="preserve">Leptin receptors (OB-R) </w:t>
      </w:r>
    </w:p>
    <w:p w:rsidR="007E32D8" w:rsidRPr="00CA20E7" w:rsidRDefault="007E32D8" w:rsidP="00BF22B8">
      <w:pPr>
        <w:jc w:val="both"/>
        <w:rPr>
          <w:rFonts w:ascii="Arial" w:hAnsi="Arial"/>
          <w:sz w:val="24"/>
          <w:szCs w:val="24"/>
        </w:rPr>
      </w:pPr>
      <w:r w:rsidRPr="00EC73A2">
        <w:rPr>
          <w:rFonts w:ascii="Arial" w:hAnsi="Arial"/>
          <w:sz w:val="24"/>
          <w:szCs w:val="24"/>
        </w:rPr>
        <w:t>Leptin receptors (OB-R) are expressed in a</w:t>
      </w:r>
      <w:r>
        <w:rPr>
          <w:rFonts w:ascii="Arial" w:hAnsi="Arial"/>
          <w:sz w:val="24"/>
          <w:szCs w:val="24"/>
        </w:rPr>
        <w:t xml:space="preserve"> </w:t>
      </w:r>
      <w:r w:rsidRPr="00EC73A2">
        <w:rPr>
          <w:rFonts w:ascii="Arial" w:hAnsi="Arial"/>
          <w:sz w:val="24"/>
          <w:szCs w:val="24"/>
        </w:rPr>
        <w:t>number of different tissues, and this may explain</w:t>
      </w:r>
      <w:r>
        <w:rPr>
          <w:rFonts w:ascii="Arial" w:hAnsi="Arial"/>
          <w:sz w:val="24"/>
          <w:szCs w:val="24"/>
        </w:rPr>
        <w:t xml:space="preserve"> </w:t>
      </w:r>
      <w:r w:rsidRPr="00EC73A2">
        <w:rPr>
          <w:rFonts w:ascii="Arial" w:hAnsi="Arial"/>
          <w:sz w:val="24"/>
          <w:szCs w:val="24"/>
        </w:rPr>
        <w:t>their widespread range of actions;</w:t>
      </w:r>
      <w:r>
        <w:rPr>
          <w:rFonts w:ascii="Arial" w:hAnsi="Arial"/>
          <w:sz w:val="24"/>
          <w:szCs w:val="24"/>
        </w:rPr>
        <w:t xml:space="preserve"> </w:t>
      </w:r>
      <w:r w:rsidRPr="00EC73A2">
        <w:rPr>
          <w:rFonts w:ascii="Arial" w:hAnsi="Arial"/>
          <w:sz w:val="24"/>
          <w:szCs w:val="24"/>
        </w:rPr>
        <w:t>receptors are</w:t>
      </w:r>
      <w:r>
        <w:rPr>
          <w:rFonts w:ascii="Arial" w:hAnsi="Arial"/>
          <w:sz w:val="24"/>
          <w:szCs w:val="24"/>
        </w:rPr>
        <w:t xml:space="preserve"> </w:t>
      </w:r>
      <w:r w:rsidRPr="00EC73A2">
        <w:rPr>
          <w:rFonts w:ascii="Arial" w:hAnsi="Arial"/>
          <w:sz w:val="24"/>
          <w:szCs w:val="24"/>
        </w:rPr>
        <w:t>particularly prominent within skeletal muscle and</w:t>
      </w:r>
      <w:r>
        <w:rPr>
          <w:rFonts w:ascii="Arial" w:hAnsi="Arial"/>
          <w:sz w:val="24"/>
          <w:szCs w:val="24"/>
        </w:rPr>
        <w:t xml:space="preserve"> </w:t>
      </w:r>
      <w:r w:rsidRPr="00EC73A2">
        <w:rPr>
          <w:rFonts w:ascii="Arial" w:hAnsi="Arial"/>
          <w:sz w:val="24"/>
          <w:szCs w:val="24"/>
        </w:rPr>
        <w:t>liver.</w:t>
      </w:r>
      <w:r w:rsidRPr="00EC73A2">
        <w:t xml:space="preserve"> </w:t>
      </w:r>
      <w:r w:rsidRPr="00EC73A2">
        <w:rPr>
          <w:rFonts w:ascii="Arial" w:hAnsi="Arial"/>
          <w:sz w:val="24"/>
          <w:szCs w:val="24"/>
        </w:rPr>
        <w:t>OB-Rb (long isoforms), the major signaling receptor,</w:t>
      </w:r>
      <w:r>
        <w:rPr>
          <w:rFonts w:ascii="Arial" w:hAnsi="Arial"/>
          <w:sz w:val="24"/>
          <w:szCs w:val="24"/>
        </w:rPr>
        <w:t xml:space="preserve"> </w:t>
      </w:r>
      <w:r w:rsidRPr="00EC73A2">
        <w:rPr>
          <w:rFonts w:ascii="Arial" w:hAnsi="Arial"/>
          <w:sz w:val="24"/>
          <w:szCs w:val="24"/>
        </w:rPr>
        <w:t>is expressed in hypothalamus, monocytes,</w:t>
      </w:r>
      <w:r>
        <w:rPr>
          <w:rFonts w:ascii="Arial" w:hAnsi="Arial"/>
          <w:sz w:val="24"/>
          <w:szCs w:val="24"/>
        </w:rPr>
        <w:t xml:space="preserve"> </w:t>
      </w:r>
      <w:r w:rsidRPr="00EC73A2">
        <w:rPr>
          <w:rFonts w:ascii="Arial" w:hAnsi="Arial"/>
          <w:sz w:val="24"/>
          <w:szCs w:val="24"/>
        </w:rPr>
        <w:t>lymphocytes, endothelial cells, smooth muscle cells</w:t>
      </w:r>
      <w:r>
        <w:rPr>
          <w:rFonts w:ascii="Arial" w:hAnsi="Arial"/>
          <w:sz w:val="24"/>
          <w:szCs w:val="24"/>
        </w:rPr>
        <w:t xml:space="preserve"> </w:t>
      </w:r>
      <w:r w:rsidRPr="00EC73A2">
        <w:rPr>
          <w:rFonts w:ascii="Arial" w:hAnsi="Arial"/>
          <w:sz w:val="24"/>
          <w:szCs w:val="24"/>
        </w:rPr>
        <w:t>and</w:t>
      </w:r>
      <w:r>
        <w:rPr>
          <w:rFonts w:ascii="Arial" w:hAnsi="Arial"/>
          <w:sz w:val="24"/>
          <w:szCs w:val="24"/>
        </w:rPr>
        <w:t xml:space="preserve"> </w:t>
      </w:r>
      <w:r w:rsidRPr="00EC73A2">
        <w:rPr>
          <w:rFonts w:ascii="Arial" w:hAnsi="Arial"/>
          <w:sz w:val="24"/>
          <w:szCs w:val="24"/>
        </w:rPr>
        <w:t>pancreatic</w:t>
      </w:r>
      <w:r>
        <w:rPr>
          <w:rFonts w:ascii="Arial" w:hAnsi="Arial"/>
          <w:sz w:val="24"/>
          <w:szCs w:val="24"/>
        </w:rPr>
        <w:t xml:space="preserve"> </w:t>
      </w:r>
      <w:r w:rsidRPr="00EC73A2">
        <w:rPr>
          <w:rFonts w:ascii="Arial" w:hAnsi="Arial"/>
          <w:sz w:val="24"/>
          <w:szCs w:val="24"/>
        </w:rPr>
        <w:t>beta</w:t>
      </w:r>
      <w:r>
        <w:rPr>
          <w:rFonts w:ascii="Arial" w:hAnsi="Arial"/>
          <w:sz w:val="24"/>
          <w:szCs w:val="24"/>
        </w:rPr>
        <w:t xml:space="preserve"> </w:t>
      </w:r>
      <w:r w:rsidRPr="00EC73A2">
        <w:rPr>
          <w:rFonts w:ascii="Arial" w:hAnsi="Arial"/>
          <w:sz w:val="24"/>
          <w:szCs w:val="24"/>
        </w:rPr>
        <w:t>cells.</w:t>
      </w:r>
      <w:r>
        <w:rPr>
          <w:rFonts w:ascii="Arial" w:hAnsi="Arial"/>
          <w:sz w:val="24"/>
          <w:szCs w:val="24"/>
        </w:rPr>
        <w:t xml:space="preserve"> </w:t>
      </w:r>
      <w:r w:rsidRPr="00EC73A2">
        <w:rPr>
          <w:rFonts w:ascii="Arial" w:hAnsi="Arial"/>
          <w:sz w:val="24"/>
          <w:szCs w:val="24"/>
        </w:rPr>
        <w:t>The</w:t>
      </w:r>
      <w:r>
        <w:rPr>
          <w:rFonts w:ascii="Arial" w:hAnsi="Arial"/>
          <w:sz w:val="24"/>
          <w:szCs w:val="24"/>
        </w:rPr>
        <w:t xml:space="preserve"> </w:t>
      </w:r>
      <w:r w:rsidRPr="00EC73A2">
        <w:rPr>
          <w:rFonts w:ascii="Arial" w:hAnsi="Arial"/>
          <w:sz w:val="24"/>
          <w:szCs w:val="24"/>
        </w:rPr>
        <w:t>OB-Ra</w:t>
      </w:r>
      <w:r>
        <w:rPr>
          <w:rFonts w:ascii="Arial" w:hAnsi="Arial"/>
          <w:sz w:val="24"/>
          <w:szCs w:val="24"/>
        </w:rPr>
        <w:t xml:space="preserve"> </w:t>
      </w:r>
      <w:r w:rsidRPr="00EC73A2">
        <w:rPr>
          <w:rFonts w:ascii="Arial" w:hAnsi="Arial"/>
          <w:sz w:val="24"/>
          <w:szCs w:val="24"/>
        </w:rPr>
        <w:t>(short</w:t>
      </w:r>
      <w:r>
        <w:rPr>
          <w:rFonts w:ascii="Arial" w:hAnsi="Arial"/>
          <w:sz w:val="24"/>
          <w:szCs w:val="24"/>
        </w:rPr>
        <w:t xml:space="preserve"> </w:t>
      </w:r>
      <w:r w:rsidRPr="00EC73A2">
        <w:rPr>
          <w:rFonts w:ascii="Arial" w:hAnsi="Arial"/>
          <w:sz w:val="24"/>
          <w:szCs w:val="24"/>
        </w:rPr>
        <w:t>isoform) serves blood–brain barrier transport</w:t>
      </w:r>
      <w:r>
        <w:rPr>
          <w:rFonts w:ascii="Arial" w:hAnsi="Arial"/>
          <w:sz w:val="24"/>
          <w:szCs w:val="24"/>
        </w:rPr>
        <w:fldChar w:fldCharType="begin"/>
      </w:r>
      <w:r>
        <w:rPr>
          <w:rFonts w:ascii="Arial" w:hAnsi="Arial"/>
          <w:sz w:val="24"/>
          <w:szCs w:val="24"/>
        </w:rPr>
        <w:instrText xml:space="preserve"> ADDIN EN.CITE &lt;EndNote&gt;&lt;Cite&gt;&lt;Author&gt;Bouassida&lt;/Author&gt;&lt;Year&gt;2010&lt;/Year&gt;&lt;RecNum&gt;24&lt;/RecNum&gt;&lt;DisplayText&gt;(27)&lt;/DisplayText&gt;&lt;record&gt;&lt;rec-number&gt;24&lt;/rec-number&gt;&lt;foreign-keys&gt;&lt;key app="EN" db-id="t9rxavw5f20rwpepdpz5w2efz020s5ze2fpt" timestamp="1540483312"&gt;24&lt;/key&gt;&lt;/foreign-keys&gt;&lt;ref-type name="Journal Article"&gt;17&lt;/ref-type&gt;&lt;contributors&gt;&lt;authors&gt;&lt;author&gt;Bouassida, Anissa&lt;/author&gt;&lt;author&gt;Chamari, Karim&lt;/author&gt;&lt;author&gt;Zaouali, Monia&lt;/author&gt;&lt;author&gt;Feki, Youssef&lt;/author&gt;&lt;author&gt;Zbidi, Abdelkarim&lt;/author&gt;&lt;author&gt;Tabka, Zouhair&lt;/author&gt;&lt;/authors&gt;&lt;/contributors&gt;&lt;titles&gt;&lt;title&gt;Review on leptin and adiponectin responses and adaptations to acute and chronic exercise&lt;/title&gt;&lt;secondary-title&gt;British journal of sports medicine&lt;/secondary-title&gt;&lt;/titles&gt;&lt;periodical&gt;&lt;full-title&gt;British journal of sports medicine&lt;/full-title&gt;&lt;/periodical&gt;&lt;pages&gt;620-630&lt;/pages&gt;&lt;volume&gt;44&lt;/volume&gt;&lt;number&gt;9&lt;/number&gt;&lt;dates&gt;&lt;year&gt;2010&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(27)</w:t>
      </w:r>
      <w:r>
        <w:rPr>
          <w:rFonts w:ascii="Arial" w:hAnsi="Arial"/>
          <w:sz w:val="24"/>
          <w:szCs w:val="24"/>
        </w:rPr>
        <w:fldChar w:fldCharType="end"/>
      </w:r>
      <w:r>
        <w:rPr>
          <w:rFonts w:ascii="Arial" w:hAnsi="Arial"/>
          <w:sz w:val="24"/>
          <w:szCs w:val="24"/>
        </w:rPr>
        <w:t>.</w:t>
      </w:r>
      <w:r w:rsidRPr="002F71E2">
        <w:t xml:space="preserve"> </w:t>
      </w:r>
    </w:p>
    <w:p w:rsidR="007E32D8" w:rsidRPr="00CA20E7" w:rsidRDefault="007E32D8" w:rsidP="00CA20E7">
      <w:pPr>
        <w:pStyle w:val="Paragrafoelenco"/>
        <w:numPr>
          <w:ilvl w:val="0"/>
          <w:numId w:val="13"/>
        </w:numPr>
        <w:jc w:val="both"/>
        <w:rPr>
          <w:rFonts w:ascii="Arial" w:hAnsi="Arial"/>
          <w:b/>
          <w:bCs/>
          <w:sz w:val="24"/>
          <w:szCs w:val="24"/>
        </w:rPr>
      </w:pPr>
      <w:r>
        <w:rPr>
          <w:rFonts w:ascii="Arial" w:hAnsi="Arial"/>
          <w:b/>
          <w:bCs/>
          <w:sz w:val="24"/>
          <w:szCs w:val="24"/>
        </w:rPr>
        <w:t>L</w:t>
      </w:r>
      <w:r w:rsidRPr="00CA20E7">
        <w:rPr>
          <w:rFonts w:ascii="Arial" w:hAnsi="Arial"/>
          <w:b/>
          <w:bCs/>
          <w:sz w:val="24"/>
          <w:szCs w:val="24"/>
        </w:rPr>
        <w:t xml:space="preserve">eptin Functions </w:t>
      </w:r>
    </w:p>
    <w:p w:rsidR="00A47F74" w:rsidRDefault="007869E5" w:rsidP="00405AF6">
      <w:pPr>
        <w:jc w:val="both"/>
        <w:rPr>
          <w:rFonts w:ascii="Arial" w:hAnsi="Arial"/>
          <w:sz w:val="24"/>
          <w:szCs w:val="24"/>
        </w:rPr>
      </w:pPr>
      <w:r>
        <w:rPr>
          <w:noProof/>
          <w:lang w:val="it-IT" w:eastAsia="it-IT"/>
        </w:rPr>
        <w:drawing>
          <wp:anchor distT="0" distB="0" distL="114300" distR="114300" simplePos="0" relativeHeight="251656192" behindDoc="0" locked="0" layoutInCell="1" allowOverlap="1">
            <wp:simplePos x="0" y="0"/>
            <wp:positionH relativeFrom="column">
              <wp:posOffset>0</wp:posOffset>
            </wp:positionH>
            <wp:positionV relativeFrom="paragraph">
              <wp:posOffset>62230</wp:posOffset>
            </wp:positionV>
            <wp:extent cx="5943600" cy="3990975"/>
            <wp:effectExtent l="0" t="0" r="0" b="0"/>
            <wp:wrapNone/>
            <wp:docPr id="12" name="Immagine 12" descr="Untitled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titledo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990975"/>
                    </a:xfrm>
                    <a:prstGeom prst="rect">
                      <a:avLst/>
                    </a:prstGeom>
                    <a:noFill/>
                  </pic:spPr>
                </pic:pic>
              </a:graphicData>
            </a:graphic>
            <wp14:sizeRelH relativeFrom="page">
              <wp14:pctWidth>0</wp14:pctWidth>
            </wp14:sizeRelH>
            <wp14:sizeRelV relativeFrom="page">
              <wp14:pctHeight>0</wp14:pctHeight>
            </wp14:sizeRelV>
          </wp:anchor>
        </w:drawing>
      </w: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A47F74" w:rsidRDefault="00A47F74" w:rsidP="00405AF6">
      <w:pPr>
        <w:jc w:val="both"/>
        <w:rPr>
          <w:rFonts w:ascii="Arial" w:hAnsi="Arial"/>
          <w:sz w:val="24"/>
          <w:szCs w:val="24"/>
        </w:rPr>
      </w:pPr>
    </w:p>
    <w:p w:rsidR="007E32D8" w:rsidRDefault="007E32D8" w:rsidP="001F4293">
      <w:pPr>
        <w:jc w:val="both"/>
        <w:rPr>
          <w:rFonts w:ascii="Arial" w:hAnsi="Arial"/>
          <w:sz w:val="24"/>
          <w:szCs w:val="24"/>
        </w:rPr>
      </w:pPr>
      <w:r w:rsidRPr="00376BF2">
        <w:rPr>
          <w:rFonts w:ascii="Arial" w:hAnsi="Arial"/>
          <w:sz w:val="24"/>
          <w:szCs w:val="24"/>
        </w:rPr>
        <w:lastRenderedPageBreak/>
        <w:t>Leptin, an adipocyte-secreted</w:t>
      </w:r>
      <w:r>
        <w:rPr>
          <w:rFonts w:ascii="Arial" w:hAnsi="Arial"/>
          <w:sz w:val="24"/>
          <w:szCs w:val="24"/>
        </w:rPr>
        <w:t xml:space="preserve"> </w:t>
      </w:r>
      <w:r w:rsidRPr="00376BF2">
        <w:rPr>
          <w:rFonts w:ascii="Arial" w:hAnsi="Arial"/>
          <w:sz w:val="24"/>
          <w:szCs w:val="24"/>
        </w:rPr>
        <w:t>peptide with action in both the hypothalamus</w:t>
      </w:r>
      <w:r>
        <w:rPr>
          <w:rFonts w:ascii="Arial" w:hAnsi="Arial"/>
          <w:sz w:val="24"/>
          <w:szCs w:val="24"/>
        </w:rPr>
        <w:t xml:space="preserve"> and </w:t>
      </w:r>
      <w:r w:rsidRPr="00376BF2">
        <w:rPr>
          <w:rFonts w:ascii="Arial" w:hAnsi="Arial"/>
          <w:sz w:val="24"/>
          <w:szCs w:val="24"/>
        </w:rPr>
        <w:t xml:space="preserve">periphery, </w:t>
      </w:r>
      <w:r>
        <w:rPr>
          <w:rFonts w:ascii="Arial" w:hAnsi="Arial"/>
          <w:sz w:val="24"/>
          <w:szCs w:val="24"/>
        </w:rPr>
        <w:t xml:space="preserve"> </w:t>
      </w:r>
      <w:r w:rsidRPr="00376BF2">
        <w:rPr>
          <w:rFonts w:ascii="Arial" w:hAnsi="Arial"/>
          <w:sz w:val="24"/>
          <w:szCs w:val="24"/>
        </w:rPr>
        <w:t>has a wide spectrum of endocrine</w:t>
      </w:r>
      <w:r>
        <w:rPr>
          <w:rFonts w:ascii="Arial" w:hAnsi="Arial"/>
          <w:sz w:val="24"/>
          <w:szCs w:val="24"/>
        </w:rPr>
        <w:t xml:space="preserve"> </w:t>
      </w:r>
      <w:r w:rsidRPr="00376BF2">
        <w:rPr>
          <w:rFonts w:ascii="Arial" w:hAnsi="Arial"/>
          <w:sz w:val="24"/>
          <w:szCs w:val="24"/>
        </w:rPr>
        <w:t>and paracrine functions</w:t>
      </w:r>
      <w:r>
        <w:rPr>
          <w:rFonts w:ascii="Arial" w:hAnsi="Arial"/>
          <w:sz w:val="24"/>
          <w:szCs w:val="24"/>
        </w:rPr>
        <w:t xml:space="preserve"> including </w:t>
      </w:r>
      <w:r w:rsidRPr="00A04066">
        <w:rPr>
          <w:rFonts w:ascii="Arial" w:hAnsi="Arial"/>
          <w:sz w:val="24"/>
          <w:szCs w:val="24"/>
        </w:rPr>
        <w:t xml:space="preserve"> energy expenditure,</w:t>
      </w:r>
      <w:r>
        <w:rPr>
          <w:rFonts w:ascii="Arial" w:hAnsi="Arial"/>
          <w:sz w:val="24"/>
          <w:szCs w:val="24"/>
        </w:rPr>
        <w:t xml:space="preserve"> </w:t>
      </w:r>
      <w:r w:rsidRPr="00A04066">
        <w:rPr>
          <w:rFonts w:ascii="Arial" w:hAnsi="Arial"/>
          <w:sz w:val="24"/>
          <w:szCs w:val="24"/>
        </w:rPr>
        <w:t>and acts as a major signal to the reproductive system (particularly</w:t>
      </w:r>
      <w:r>
        <w:rPr>
          <w:rFonts w:ascii="Arial" w:hAnsi="Arial"/>
          <w:sz w:val="24"/>
          <w:szCs w:val="24"/>
        </w:rPr>
        <w:t xml:space="preserve"> </w:t>
      </w:r>
      <w:r w:rsidRPr="00A04066">
        <w:rPr>
          <w:rFonts w:ascii="Arial" w:hAnsi="Arial"/>
          <w:sz w:val="24"/>
          <w:szCs w:val="24"/>
        </w:rPr>
        <w:t>in relation to sexual maturation in females)</w:t>
      </w:r>
      <w:r>
        <w:rPr>
          <w:rFonts w:ascii="Arial" w:hAnsi="Arial"/>
          <w:sz w:val="24"/>
          <w:szCs w:val="24"/>
        </w:rPr>
        <w:t>,</w:t>
      </w:r>
      <w:r w:rsidRPr="00A04066">
        <w:rPr>
          <w:rFonts w:ascii="Arial" w:hAnsi="Arial"/>
          <w:sz w:val="24"/>
          <w:szCs w:val="24"/>
        </w:rPr>
        <w:t xml:space="preserve"> </w:t>
      </w:r>
      <w:r w:rsidRPr="00376BF2">
        <w:rPr>
          <w:rFonts w:ascii="Arial" w:hAnsi="Arial"/>
          <w:sz w:val="24"/>
          <w:szCs w:val="24"/>
        </w:rPr>
        <w:t>modulation of</w:t>
      </w:r>
      <w:r>
        <w:rPr>
          <w:rFonts w:ascii="Arial" w:hAnsi="Arial"/>
          <w:sz w:val="24"/>
          <w:szCs w:val="24"/>
        </w:rPr>
        <w:t xml:space="preserve"> </w:t>
      </w:r>
      <w:r w:rsidRPr="00376BF2">
        <w:rPr>
          <w:rFonts w:ascii="Arial" w:hAnsi="Arial"/>
          <w:sz w:val="24"/>
          <w:szCs w:val="24"/>
        </w:rPr>
        <w:t>steroid production in the ovaries and adrenal cortex</w:t>
      </w:r>
      <w:r w:rsidR="001F4293">
        <w:rPr>
          <w:rFonts w:ascii="Arial" w:hAnsi="Arial"/>
          <w:sz w:val="24"/>
          <w:szCs w:val="24"/>
        </w:rPr>
        <w:t xml:space="preserve">, also </w:t>
      </w:r>
      <w:r w:rsidRPr="00A04066">
        <w:rPr>
          <w:rFonts w:ascii="Arial" w:hAnsi="Arial"/>
          <w:sz w:val="24"/>
          <w:szCs w:val="24"/>
        </w:rPr>
        <w:t>has been reported to</w:t>
      </w:r>
      <w:r>
        <w:rPr>
          <w:rFonts w:ascii="Arial" w:hAnsi="Arial"/>
          <w:sz w:val="24"/>
          <w:szCs w:val="24"/>
        </w:rPr>
        <w:t xml:space="preserve"> </w:t>
      </w:r>
      <w:r w:rsidRPr="00A04066">
        <w:rPr>
          <w:rFonts w:ascii="Arial" w:hAnsi="Arial"/>
          <w:sz w:val="24"/>
          <w:szCs w:val="24"/>
        </w:rPr>
        <w:t>affect a diverse spectrum of metabolic processes, ranging</w:t>
      </w:r>
      <w:r>
        <w:rPr>
          <w:rFonts w:ascii="Arial" w:hAnsi="Arial"/>
          <w:sz w:val="24"/>
          <w:szCs w:val="24"/>
        </w:rPr>
        <w:t xml:space="preserve"> </w:t>
      </w:r>
      <w:r w:rsidRPr="00A04066">
        <w:rPr>
          <w:rFonts w:ascii="Arial" w:hAnsi="Arial"/>
          <w:sz w:val="24"/>
          <w:szCs w:val="24"/>
        </w:rPr>
        <w:t>from the inhibition of insulin secretion by pancreatic ß-cells</w:t>
      </w:r>
      <w:r>
        <w:rPr>
          <w:rFonts w:ascii="Arial" w:hAnsi="Arial"/>
          <w:sz w:val="24"/>
          <w:szCs w:val="24"/>
        </w:rPr>
        <w:t xml:space="preserve"> </w:t>
      </w:r>
      <w:r w:rsidRPr="00A04066">
        <w:rPr>
          <w:rFonts w:ascii="Arial" w:hAnsi="Arial"/>
          <w:sz w:val="24"/>
          <w:szCs w:val="24"/>
        </w:rPr>
        <w:t>to the stimulation of sugar transport and platelet aggregation factor in angiogenesis and in the immune system</w:t>
      </w:r>
      <w:r>
        <w:rPr>
          <w:rFonts w:ascii="Arial" w:hAnsi="Arial"/>
          <w:sz w:val="24"/>
          <w:szCs w:val="24"/>
        </w:rPr>
        <w:fldChar w:fldCharType="begin"/>
      </w:r>
      <w:r>
        <w:rPr>
          <w:rFonts w:ascii="Arial" w:hAnsi="Arial"/>
          <w:sz w:val="24"/>
          <w:szCs w:val="24"/>
        </w:rPr>
        <w:instrText xml:space="preserve"> ADDIN EN.CITE &lt;EndNote&gt;&lt;Cite&gt;&lt;Author&gt;Trayhurn&lt;/Author&gt;&lt;Year&gt;2001&lt;/Year&gt;&lt;RecNum&gt;19&lt;/RecNum&gt;&lt;DisplayText&gt;(12, 15)&lt;/DisplayText&gt;&lt;record&gt;&lt;rec-number&gt;19&lt;/rec-number&gt;&lt;foreign-keys&gt;&lt;key app="EN" db-id="t9rxavw5f20rwpepdpz5w2efz020s5ze2fpt" timestamp="1540382559"&gt;19&lt;/key&gt;&lt;/foreign-keys&gt;&lt;ref-type name="Journal Article"&gt;17&lt;/ref-type&gt;&lt;contributors&gt;&lt;authors&gt;&lt;author&gt;Trayhurn, Paul&lt;/author&gt;&lt;author&gt;Beattie, John H&lt;/author&gt;&lt;/authors&gt;&lt;/contributors&gt;&lt;titles&gt;&lt;title&gt;Physiological role of adipose tissue: white adipose tissue as an endocrine and secretory organ&lt;/title&gt;&lt;secondary-title&gt;Proceedings of the Nutrition Society&lt;/secondary-title&gt;&lt;/titles&gt;&lt;periodical&gt;&lt;full-title&gt;Proceedings of the Nutrition Society&lt;/full-title&gt;&lt;/periodical&gt;&lt;pages&gt;329-339&lt;/pages&gt;&lt;volume&gt;60&lt;/volume&gt;&lt;number&gt;3&lt;/number&gt;&lt;dates&gt;&lt;year&gt;2001&lt;/year&gt;&lt;/dates&gt;&lt;isbn&gt;1475-2719&lt;/isbn&gt;&lt;urls&gt;&lt;/urls&gt;&lt;/record&gt;&lt;/Cite&gt;&lt;Cite&gt;&lt;Author&gt;Avram&lt;/Author&gt;&lt;Year&gt;2005&lt;/Year&gt;&lt;RecNum&gt;23&lt;/RecNum&gt;&lt;record&gt;&lt;rec-number&gt;23&lt;/rec-number&gt;&lt;foreign-keys&gt;&lt;key app="EN" db-id="t9rxavw5f20rwpepdpz5w2efz020s5ze2fpt" timestamp="1540403460"&gt;23&lt;/key&gt;&lt;/foreign-keys&gt;&lt;ref-type name="Journal Article"&gt;17&lt;/ref-type&gt;&lt;contributors&gt;&lt;authors&gt;&lt;author&gt;Avram, Alison Sharpe&lt;/author&gt;&lt;author&gt;Avram, Mathew M&lt;/author&gt;&lt;author&gt;James, William D&lt;/author&gt;&lt;/authors&gt;&lt;/contributors&gt;&lt;titles&gt;&lt;title&gt;Subcutaneous fat in normal and diseased states: 2. Anatomy and physiology of white and brown adipose tissue&lt;/title&gt;&lt;secondary-title&gt;Journal of the American Academy of Dermatology&lt;/secondary-title&gt;&lt;/titles&gt;&lt;periodical&gt;&lt;full-title&gt;Journal of the American Academy of Dermatology&lt;/full-title&gt;&lt;/periodical&gt;&lt;pages&gt;671-683&lt;/pages&gt;&lt;volume&gt;53&lt;/volume&gt;&lt;number&gt;4&lt;/number&gt;&lt;dates&gt;&lt;year&gt;2005&lt;/year&gt;&lt;/dates&gt;&lt;isbn&gt;0190-9622&lt;/isbn&gt;&lt;urls&gt;&lt;/urls&gt;&lt;/record&gt;&lt;/Cite&gt;&lt;/EndNote&gt;</w:instrText>
      </w:r>
      <w:r>
        <w:rPr>
          <w:rFonts w:ascii="Arial" w:hAnsi="Arial"/>
          <w:sz w:val="24"/>
          <w:szCs w:val="24"/>
        </w:rPr>
        <w:fldChar w:fldCharType="separate"/>
      </w:r>
      <w:r>
        <w:rPr>
          <w:rFonts w:ascii="Arial" w:hAnsi="Arial"/>
          <w:noProof/>
          <w:sz w:val="24"/>
          <w:szCs w:val="24"/>
        </w:rPr>
        <w:t>(12, 15)</w:t>
      </w:r>
      <w:r>
        <w:rPr>
          <w:rFonts w:ascii="Arial" w:hAnsi="Arial"/>
          <w:sz w:val="24"/>
          <w:szCs w:val="24"/>
        </w:rPr>
        <w:fldChar w:fldCharType="end"/>
      </w:r>
      <w:r>
        <w:rPr>
          <w:rFonts w:ascii="Arial" w:hAnsi="Arial"/>
          <w:sz w:val="24"/>
          <w:szCs w:val="24"/>
        </w:rPr>
        <w:t>.</w:t>
      </w:r>
      <w:r w:rsidRPr="000550D3">
        <w:t xml:space="preserve"> </w:t>
      </w:r>
    </w:p>
    <w:p w:rsidR="007E32D8" w:rsidRDefault="007E32D8" w:rsidP="00536680">
      <w:pPr>
        <w:jc w:val="both"/>
        <w:rPr>
          <w:rFonts w:ascii="Arial" w:hAnsi="Arial"/>
          <w:sz w:val="24"/>
          <w:szCs w:val="24"/>
        </w:rPr>
      </w:pPr>
      <w:r w:rsidRPr="0077401F">
        <w:rPr>
          <w:rFonts w:ascii="Arial" w:hAnsi="Arial"/>
          <w:sz w:val="24"/>
          <w:szCs w:val="24"/>
        </w:rPr>
        <w:t>Communication between the immune and adipose systems is bidirectional, since</w:t>
      </w:r>
      <w:r>
        <w:rPr>
          <w:rFonts w:ascii="Arial" w:hAnsi="Arial"/>
          <w:sz w:val="24"/>
          <w:szCs w:val="24"/>
        </w:rPr>
        <w:t xml:space="preserve"> </w:t>
      </w:r>
      <w:r w:rsidRPr="0077401F">
        <w:rPr>
          <w:rFonts w:ascii="Arial" w:hAnsi="Arial"/>
          <w:sz w:val="24"/>
          <w:szCs w:val="24"/>
        </w:rPr>
        <w:t xml:space="preserve">leptin is involved in the regulation of immune responses. Indeed, </w:t>
      </w:r>
      <w:r w:rsidR="003E616F">
        <w:rPr>
          <w:rFonts w:ascii="Arial" w:hAnsi="Arial"/>
          <w:sz w:val="24"/>
          <w:szCs w:val="24"/>
        </w:rPr>
        <w:t xml:space="preserve">it </w:t>
      </w:r>
      <w:r w:rsidRPr="0077401F">
        <w:rPr>
          <w:rFonts w:ascii="Arial" w:hAnsi="Arial"/>
          <w:sz w:val="24"/>
          <w:szCs w:val="24"/>
        </w:rPr>
        <w:t>regulates</w:t>
      </w:r>
      <w:r>
        <w:rPr>
          <w:rFonts w:ascii="Arial" w:hAnsi="Arial"/>
          <w:sz w:val="24"/>
          <w:szCs w:val="24"/>
        </w:rPr>
        <w:t xml:space="preserve"> </w:t>
      </w:r>
      <w:r w:rsidRPr="0077401F">
        <w:rPr>
          <w:rFonts w:ascii="Arial" w:hAnsi="Arial"/>
          <w:sz w:val="24"/>
          <w:szCs w:val="24"/>
        </w:rPr>
        <w:t>pro-inflammatory immune responses, by upregulating both phagocytosis and the</w:t>
      </w:r>
      <w:r>
        <w:rPr>
          <w:rFonts w:ascii="Arial" w:hAnsi="Arial"/>
          <w:sz w:val="24"/>
          <w:szCs w:val="24"/>
        </w:rPr>
        <w:t xml:space="preserve"> </w:t>
      </w:r>
      <w:r w:rsidRPr="0077401F">
        <w:rPr>
          <w:rFonts w:ascii="Arial" w:hAnsi="Arial"/>
          <w:sz w:val="24"/>
          <w:szCs w:val="24"/>
        </w:rPr>
        <w:t>production of pro-inflammatory cytokines.</w:t>
      </w:r>
      <w:r w:rsidRPr="0077401F">
        <w:t xml:space="preserve"> </w:t>
      </w:r>
      <w:r w:rsidRPr="0077401F">
        <w:rPr>
          <w:rFonts w:ascii="Arial" w:hAnsi="Arial"/>
          <w:sz w:val="24"/>
          <w:szCs w:val="24"/>
        </w:rPr>
        <w:t>Leptin induction during inflammation</w:t>
      </w:r>
      <w:r>
        <w:rPr>
          <w:rFonts w:ascii="Arial" w:hAnsi="Arial"/>
          <w:sz w:val="24"/>
          <w:szCs w:val="24"/>
        </w:rPr>
        <w:t xml:space="preserve"> appears to </w:t>
      </w:r>
      <w:r w:rsidRPr="0077401F">
        <w:rPr>
          <w:rFonts w:ascii="Arial" w:hAnsi="Arial"/>
          <w:sz w:val="24"/>
          <w:szCs w:val="24"/>
        </w:rPr>
        <w:t>participate in the cytokine cascade activated during infection and injury</w:t>
      </w:r>
      <w:r>
        <w:rPr>
          <w:rFonts w:ascii="Arial" w:hAnsi="Arial"/>
          <w:sz w:val="24"/>
          <w:szCs w:val="24"/>
        </w:rPr>
        <w:fldChar w:fldCharType="begin"/>
      </w:r>
      <w:r>
        <w:rPr>
          <w:rFonts w:ascii="Arial" w:hAnsi="Arial"/>
          <w:sz w:val="24"/>
          <w:szCs w:val="24"/>
        </w:rPr>
        <w:instrText xml:space="preserve"> ADDIN EN.CITE &lt;EndNote&gt;&lt;Cite&gt;&lt;Author&gt;Gaillard&lt;/Author&gt;&lt;Year&gt;2000&lt;/Year&gt;&lt;RecNum&gt;36&lt;/RecNum&gt;&lt;DisplayText&gt;(28)&lt;/DisplayText&gt;&lt;record&gt;&lt;rec-number&gt;36&lt;/rec-number&gt;&lt;foreign-keys&gt;&lt;key app="EN" db-id="t9rxavw5f20rwpepdpz5w2efz020s5ze2fpt" timestamp="1540665171"&gt;36&lt;/key&gt;&lt;/foreign-keys&gt;&lt;ref-type name="Journal Article"&gt;17&lt;/ref-type&gt;&lt;contributors&gt;&lt;authors&gt;&lt;author&gt;Gaillard, RC&lt;/author&gt;&lt;author&gt;Spinedi, E&lt;/author&gt;&lt;author&gt;Chautard, T&lt;/author&gt;&lt;author&gt;Pralong, FP&lt;/author&gt;&lt;/authors&gt;&lt;/contributors&gt;&lt;titles&gt;&lt;title&gt;Cytokines, Leptin, and the Hypothalamo</w:instrText>
      </w:r>
      <w:r>
        <w:rPr>
          <w:rFonts w:ascii="Cambria Math" w:hAnsi="Cambria Math" w:cs="Cambria Math"/>
          <w:sz w:val="24"/>
          <w:szCs w:val="24"/>
        </w:rPr>
        <w:instrText>‐</w:instrText>
      </w:r>
      <w:r>
        <w:rPr>
          <w:rFonts w:ascii="Arial" w:hAnsi="Arial"/>
          <w:sz w:val="24"/>
          <w:szCs w:val="24"/>
        </w:rPr>
        <w:instrText>Pituitary</w:instrText>
      </w:r>
      <w:r>
        <w:rPr>
          <w:rFonts w:ascii="Cambria Math" w:hAnsi="Cambria Math" w:cs="Cambria Math"/>
          <w:sz w:val="24"/>
          <w:szCs w:val="24"/>
        </w:rPr>
        <w:instrText>‐</w:instrText>
      </w:r>
      <w:r>
        <w:rPr>
          <w:rFonts w:ascii="Arial" w:hAnsi="Arial"/>
          <w:sz w:val="24"/>
          <w:szCs w:val="24"/>
        </w:rPr>
        <w:instrText>Adrenal Axis&lt;/title&gt;&lt;secondary-title&gt;Annals of the New York Academy of Sciences&lt;/secondary-title&gt;&lt;/titles&gt;&lt;periodical&gt;&lt;full-title&gt;Annals of the New York Academy of Sciences&lt;/full-title&gt;&lt;/periodical&gt;&lt;pages&gt;647-657&lt;/pages&gt;&lt;volume&gt;917&lt;/volume&gt;&lt;number&gt;1&lt;/number&gt;&lt;dates&gt;&lt;year&gt;2000&lt;/year&gt;&lt;/dates&gt;&lt;isbn&gt;1749-6632&lt;/isbn&gt;&lt;urls&gt;&lt;/urls&gt;&lt;/record&gt;&lt;/Cite&gt;&lt;/EndNote&gt;</w:instrText>
      </w:r>
      <w:r>
        <w:rPr>
          <w:rFonts w:ascii="Arial" w:hAnsi="Arial"/>
          <w:sz w:val="24"/>
          <w:szCs w:val="24"/>
        </w:rPr>
        <w:fldChar w:fldCharType="separate"/>
      </w:r>
      <w:r>
        <w:rPr>
          <w:rFonts w:ascii="Arial" w:hAnsi="Arial"/>
          <w:noProof/>
          <w:sz w:val="24"/>
          <w:szCs w:val="24"/>
        </w:rPr>
        <w:t>(28)</w:t>
      </w:r>
      <w:r>
        <w:rPr>
          <w:rFonts w:ascii="Arial" w:hAnsi="Arial"/>
          <w:sz w:val="24"/>
          <w:szCs w:val="24"/>
        </w:rPr>
        <w:fldChar w:fldCharType="end"/>
      </w:r>
      <w:r>
        <w:rPr>
          <w:rFonts w:ascii="Arial" w:hAnsi="Arial"/>
          <w:sz w:val="24"/>
          <w:szCs w:val="24"/>
        </w:rPr>
        <w:t>.</w:t>
      </w:r>
      <w:r w:rsidRPr="0077401F">
        <w:rPr>
          <w:rFonts w:ascii="Arial" w:hAnsi="Arial"/>
          <w:sz w:val="24"/>
          <w:szCs w:val="24"/>
        </w:rPr>
        <w:t xml:space="preserve"> </w:t>
      </w:r>
      <w:r w:rsidRPr="00B9599F">
        <w:rPr>
          <w:rFonts w:ascii="Arial" w:hAnsi="Arial"/>
          <w:sz w:val="24"/>
          <w:szCs w:val="24"/>
        </w:rPr>
        <w:t xml:space="preserve">The fall in </w:t>
      </w:r>
      <w:r w:rsidR="003E616F">
        <w:rPr>
          <w:rFonts w:ascii="Arial" w:hAnsi="Arial"/>
          <w:sz w:val="24"/>
          <w:szCs w:val="24"/>
        </w:rPr>
        <w:t>this hormone</w:t>
      </w:r>
      <w:r w:rsidR="00536680">
        <w:rPr>
          <w:rFonts w:ascii="Arial" w:hAnsi="Arial"/>
          <w:sz w:val="24"/>
          <w:szCs w:val="24"/>
        </w:rPr>
        <w:t xml:space="preserve"> level</w:t>
      </w:r>
      <w:r w:rsidRPr="00B9599F">
        <w:rPr>
          <w:rFonts w:ascii="Arial" w:hAnsi="Arial"/>
          <w:sz w:val="24"/>
          <w:szCs w:val="24"/>
        </w:rPr>
        <w:t xml:space="preserve"> triggers a suppression of the immune</w:t>
      </w:r>
      <w:r>
        <w:rPr>
          <w:rFonts w:ascii="Arial" w:hAnsi="Arial"/>
          <w:sz w:val="24"/>
          <w:szCs w:val="24"/>
        </w:rPr>
        <w:t xml:space="preserve"> system during starvation</w:t>
      </w:r>
      <w:r>
        <w:rPr>
          <w:rFonts w:ascii="Arial" w:hAnsi="Arial"/>
          <w:sz w:val="24"/>
          <w:szCs w:val="24"/>
        </w:rPr>
        <w:fldChar w:fldCharType="begin"/>
      </w:r>
      <w:r>
        <w:rPr>
          <w:rFonts w:ascii="Arial" w:hAnsi="Arial"/>
          <w:sz w:val="24"/>
          <w:szCs w:val="24"/>
        </w:rPr>
        <w:instrText xml:space="preserve"> ADDIN EN.CITE &lt;EndNote&gt;&lt;Cite&gt;&lt;Author&gt;Ahima&lt;/Author&gt;&lt;Year&gt;2004&lt;/Year&gt;&lt;RecNum&gt;48&lt;/RecNum&gt;&lt;DisplayText&gt;(25)&lt;/DisplayText&gt;&lt;record&gt;&lt;rec-number&gt;48&lt;/rec-number&gt;&lt;foreign-keys&gt;&lt;key app="EN" db-id="t9rxavw5f20rwpepdpz5w2efz020s5ze2fpt" timestamp="1540917019"&gt;48&lt;/key&gt;&lt;/foreign-keys&gt;&lt;ref-type name="Journal Article"&gt;17&lt;/ref-type&gt;&lt;contributors&gt;&lt;authors&gt;&lt;author&gt;Ahima, Rexford S&lt;/author&gt;&lt;author&gt;Osei, Suzette Y&lt;/author&gt;&lt;/authors&gt;&lt;/contributors&gt;&lt;titles&gt;&lt;title&gt;Leptin signaling&lt;/title&gt;&lt;secondary-title&gt;Physiology &amp;amp; behavior&lt;/secondary-title&gt;&lt;/titles&gt;&lt;periodical&gt;&lt;full-title&gt;Physiology &amp;amp; behavior&lt;/full-title&gt;&lt;/periodical&gt;&lt;pages&gt;223-241&lt;/pages&gt;&lt;volume&gt;81&lt;/volume&gt;&lt;number&gt;2&lt;/number&gt;&lt;dates&gt;&lt;year&gt;2004&lt;/year&gt;&lt;/dates&gt;&lt;isbn&gt;0031-9384&lt;/isbn&gt;&lt;urls&gt;&lt;/urls&gt;&lt;/record&gt;&lt;/Cite&gt;&lt;/EndNote&gt;</w:instrText>
      </w:r>
      <w:r>
        <w:rPr>
          <w:rFonts w:ascii="Arial" w:hAnsi="Arial"/>
          <w:sz w:val="24"/>
          <w:szCs w:val="24"/>
        </w:rPr>
        <w:fldChar w:fldCharType="separate"/>
      </w:r>
      <w:r>
        <w:rPr>
          <w:rFonts w:ascii="Arial" w:hAnsi="Arial"/>
          <w:noProof/>
          <w:sz w:val="24"/>
          <w:szCs w:val="24"/>
        </w:rPr>
        <w:t>(25)</w:t>
      </w:r>
      <w:r>
        <w:rPr>
          <w:rFonts w:ascii="Arial" w:hAnsi="Arial"/>
          <w:sz w:val="24"/>
          <w:szCs w:val="24"/>
        </w:rPr>
        <w:fldChar w:fldCharType="end"/>
      </w:r>
      <w:r>
        <w:rPr>
          <w:rFonts w:ascii="Arial" w:hAnsi="Arial"/>
          <w:sz w:val="24"/>
          <w:szCs w:val="24"/>
        </w:rPr>
        <w:t>.</w:t>
      </w:r>
    </w:p>
    <w:p w:rsidR="007E32D8" w:rsidRDefault="007E32D8" w:rsidP="00241E9F">
      <w:pPr>
        <w:jc w:val="both"/>
        <w:rPr>
          <w:rFonts w:ascii="Arial" w:hAnsi="Arial"/>
          <w:sz w:val="24"/>
          <w:szCs w:val="24"/>
        </w:rPr>
      </w:pPr>
      <w:r w:rsidRPr="006059FF">
        <w:rPr>
          <w:rFonts w:ascii="Arial" w:hAnsi="Arial"/>
          <w:sz w:val="24"/>
          <w:szCs w:val="24"/>
        </w:rPr>
        <w:t>In</w:t>
      </w:r>
      <w:r>
        <w:rPr>
          <w:rFonts w:ascii="Arial" w:hAnsi="Arial"/>
          <w:sz w:val="24"/>
          <w:szCs w:val="24"/>
        </w:rPr>
        <w:t xml:space="preserve"> </w:t>
      </w:r>
      <w:r w:rsidRPr="006059FF">
        <w:rPr>
          <w:rFonts w:ascii="Arial" w:hAnsi="Arial"/>
          <w:sz w:val="24"/>
          <w:szCs w:val="24"/>
        </w:rPr>
        <w:t>addition to its role in the crosstalk between the immune and adipose systems, leptin</w:t>
      </w:r>
      <w:r>
        <w:rPr>
          <w:rFonts w:ascii="Arial" w:hAnsi="Arial"/>
          <w:sz w:val="24"/>
          <w:szCs w:val="24"/>
        </w:rPr>
        <w:t xml:space="preserve"> </w:t>
      </w:r>
      <w:r w:rsidRPr="006059FF">
        <w:rPr>
          <w:rFonts w:ascii="Arial" w:hAnsi="Arial"/>
          <w:sz w:val="24"/>
          <w:szCs w:val="24"/>
        </w:rPr>
        <w:t>plays also a key role in the bi-directional communication between the hypothalamo</w:t>
      </w:r>
      <w:r>
        <w:rPr>
          <w:rFonts w:ascii="Arial" w:hAnsi="Arial"/>
          <w:sz w:val="24"/>
          <w:szCs w:val="24"/>
        </w:rPr>
        <w:t>-</w:t>
      </w:r>
      <w:r w:rsidRPr="006059FF">
        <w:rPr>
          <w:rFonts w:ascii="Arial" w:hAnsi="Arial"/>
          <w:sz w:val="24"/>
          <w:szCs w:val="24"/>
        </w:rPr>
        <w:t>pituitary-</w:t>
      </w:r>
      <w:r>
        <w:rPr>
          <w:rFonts w:ascii="Arial" w:hAnsi="Arial"/>
          <w:sz w:val="24"/>
          <w:szCs w:val="24"/>
        </w:rPr>
        <w:t xml:space="preserve"> </w:t>
      </w:r>
      <w:r w:rsidRPr="006059FF">
        <w:rPr>
          <w:rFonts w:ascii="Arial" w:hAnsi="Arial"/>
          <w:sz w:val="24"/>
          <w:szCs w:val="24"/>
        </w:rPr>
        <w:t>adrenal axis and the adipose system.</w:t>
      </w:r>
      <w:r w:rsidRPr="00083381">
        <w:t xml:space="preserve"> </w:t>
      </w:r>
      <w:r w:rsidRPr="00D07680">
        <w:rPr>
          <w:rFonts w:ascii="Arial" w:hAnsi="Arial"/>
          <w:sz w:val="24"/>
          <w:szCs w:val="24"/>
        </w:rPr>
        <w:t>Leptin</w:t>
      </w:r>
      <w:r>
        <w:t xml:space="preserve"> </w:t>
      </w:r>
      <w:r w:rsidRPr="00897D57">
        <w:rPr>
          <w:rFonts w:ascii="Arial" w:hAnsi="Arial"/>
          <w:sz w:val="24"/>
          <w:szCs w:val="24"/>
        </w:rPr>
        <w:t>described as a satiety factor</w:t>
      </w:r>
      <w:r>
        <w:rPr>
          <w:rFonts w:ascii="Arial" w:hAnsi="Arial"/>
          <w:sz w:val="24"/>
          <w:szCs w:val="24"/>
        </w:rPr>
        <w:t xml:space="preserve"> </w:t>
      </w:r>
      <w:r w:rsidRPr="00897D57">
        <w:rPr>
          <w:rFonts w:ascii="Arial" w:hAnsi="Arial"/>
          <w:sz w:val="24"/>
          <w:szCs w:val="24"/>
        </w:rPr>
        <w:t>it conveys an afferent</w:t>
      </w:r>
      <w:r>
        <w:rPr>
          <w:rFonts w:ascii="Arial" w:hAnsi="Arial"/>
          <w:sz w:val="24"/>
          <w:szCs w:val="24"/>
        </w:rPr>
        <w:t xml:space="preserve"> </w:t>
      </w:r>
      <w:r w:rsidRPr="00897D57">
        <w:rPr>
          <w:rFonts w:ascii="Arial" w:hAnsi="Arial"/>
          <w:sz w:val="24"/>
          <w:szCs w:val="24"/>
        </w:rPr>
        <w:t>signal to the CNS about body fat stores</w:t>
      </w:r>
      <w:r>
        <w:rPr>
          <w:rFonts w:ascii="Arial" w:hAnsi="Arial"/>
          <w:sz w:val="24"/>
          <w:szCs w:val="24"/>
        </w:rPr>
        <w:fldChar w:fldCharType="begin"/>
      </w:r>
      <w:r>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Pr>
          <w:rFonts w:ascii="Arial" w:hAnsi="Arial"/>
          <w:sz w:val="24"/>
          <w:szCs w:val="24"/>
        </w:rPr>
        <w:fldChar w:fldCharType="separate"/>
      </w:r>
      <w:r>
        <w:rPr>
          <w:rFonts w:ascii="Arial" w:hAnsi="Arial"/>
          <w:noProof/>
          <w:sz w:val="24"/>
          <w:szCs w:val="24"/>
        </w:rPr>
        <w:t>(1)</w:t>
      </w:r>
      <w:r>
        <w:rPr>
          <w:rFonts w:ascii="Arial" w:hAnsi="Arial"/>
          <w:sz w:val="24"/>
          <w:szCs w:val="24"/>
        </w:rPr>
        <w:fldChar w:fldCharType="end"/>
      </w:r>
      <w:r w:rsidRPr="00897D57">
        <w:rPr>
          <w:rFonts w:ascii="Arial" w:hAnsi="Arial"/>
          <w:sz w:val="24"/>
          <w:szCs w:val="24"/>
        </w:rPr>
        <w:t>.</w:t>
      </w:r>
      <w:r w:rsidRPr="00BC0E58">
        <w:t xml:space="preserve"> </w:t>
      </w:r>
      <w:r w:rsidRPr="00BC0E58">
        <w:rPr>
          <w:rFonts w:ascii="Arial" w:hAnsi="Arial"/>
          <w:sz w:val="24"/>
          <w:szCs w:val="24"/>
        </w:rPr>
        <w:t>As</w:t>
      </w:r>
      <w:r>
        <w:rPr>
          <w:rFonts w:ascii="Arial" w:hAnsi="Arial"/>
          <w:sz w:val="24"/>
          <w:szCs w:val="24"/>
        </w:rPr>
        <w:t xml:space="preserve"> </w:t>
      </w:r>
      <w:r w:rsidRPr="00BC0E58">
        <w:rPr>
          <w:rFonts w:ascii="Arial" w:hAnsi="Arial"/>
          <w:sz w:val="24"/>
          <w:szCs w:val="24"/>
        </w:rPr>
        <w:t xml:space="preserve">leptin acts in the </w:t>
      </w:r>
      <w:r w:rsidR="003E616F">
        <w:rPr>
          <w:rFonts w:ascii="Arial" w:hAnsi="Arial"/>
          <w:sz w:val="24"/>
          <w:szCs w:val="24"/>
        </w:rPr>
        <w:t>brain,</w:t>
      </w:r>
      <w:r w:rsidRPr="00BC0E58">
        <w:rPr>
          <w:rFonts w:ascii="Arial" w:hAnsi="Arial"/>
          <w:sz w:val="24"/>
          <w:szCs w:val="24"/>
        </w:rPr>
        <w:t xml:space="preserve"> must cross the</w:t>
      </w:r>
      <w:r>
        <w:rPr>
          <w:rFonts w:ascii="Arial" w:hAnsi="Arial"/>
          <w:sz w:val="24"/>
          <w:szCs w:val="24"/>
        </w:rPr>
        <w:t xml:space="preserve"> blood</w:t>
      </w:r>
      <w:r w:rsidRPr="00BC0E58">
        <w:rPr>
          <w:rFonts w:ascii="Arial" w:hAnsi="Arial"/>
          <w:sz w:val="24"/>
          <w:szCs w:val="24"/>
        </w:rPr>
        <w:t xml:space="preserve">-brain barrier </w:t>
      </w:r>
      <w:r w:rsidR="00241E9F">
        <w:rPr>
          <w:rFonts w:ascii="Arial" w:hAnsi="Arial"/>
          <w:sz w:val="24"/>
          <w:szCs w:val="24"/>
        </w:rPr>
        <w:t>to act at hypothalamic targets</w:t>
      </w:r>
      <w:r>
        <w:rPr>
          <w:rFonts w:ascii="Arial" w:hAnsi="Arial"/>
          <w:sz w:val="24"/>
          <w:szCs w:val="24"/>
        </w:rPr>
        <w:fldChar w:fldCharType="begin"/>
      </w:r>
      <w:r>
        <w:rPr>
          <w:rFonts w:ascii="Arial" w:hAnsi="Arial"/>
          <w:sz w:val="24"/>
          <w:szCs w:val="24"/>
        </w:rPr>
        <w:instrText xml:space="preserve"> ADDIN EN.CITE &lt;EndNote&gt;&lt;Cite&gt;&lt;Author&gt;Prolo&lt;/Author&gt;&lt;Year&gt;1998&lt;/Year&gt;&lt;RecNum&gt;25&lt;/RecNum&gt;&lt;DisplayText&gt;(18)&lt;/DisplayText&gt;&lt;record&gt;&lt;rec-number&gt;25&lt;/rec-number&gt;&lt;foreign-keys&gt;&lt;key app="EN" db-id="t9rxavw5f20rwpepdpz5w2efz020s5ze2fpt" timestamp="1540544229"&gt;25&lt;/key&gt;&lt;/foreign-keys&gt;&lt;ref-type name="Journal Article"&gt;17&lt;/ref-type&gt;&lt;contributors&gt;&lt;authors&gt;&lt;author&gt;Prolo, Paolo&lt;/author&gt;&lt;author&gt;Wong, Ma-Li&lt;/author&gt;&lt;author&gt;Licinio, Julio&lt;/author&gt;&lt;/authors&gt;&lt;/contributors&gt;&lt;titles&gt;&lt;title&gt;Leptin&lt;/title&gt;&lt;secondary-title&gt;The international journal of biochemistry &amp;amp; cell biology&lt;/secondary-title&gt;&lt;/titles&gt;&lt;periodical&gt;&lt;full-title&gt;The international journal of biochemistry &amp;amp; cell biology&lt;/full-title&gt;&lt;/periodical&gt;&lt;pages&gt;1285-1290&lt;/pages&gt;&lt;volume&gt;30&lt;/volume&gt;&lt;number&gt;12&lt;/number&gt;&lt;dates&gt;&lt;year&gt;1998&lt;/year&gt;&lt;/dates&gt;&lt;isbn&gt;1357-2725&lt;/isbn&gt;&lt;urls&gt;&lt;/urls&gt;&lt;/record&gt;&lt;/Cite&gt;&lt;/EndNote&gt;</w:instrText>
      </w:r>
      <w:r>
        <w:rPr>
          <w:rFonts w:ascii="Arial" w:hAnsi="Arial"/>
          <w:sz w:val="24"/>
          <w:szCs w:val="24"/>
        </w:rPr>
        <w:fldChar w:fldCharType="separate"/>
      </w:r>
      <w:r>
        <w:rPr>
          <w:rFonts w:ascii="Arial" w:hAnsi="Arial"/>
          <w:noProof/>
          <w:sz w:val="24"/>
          <w:szCs w:val="24"/>
        </w:rPr>
        <w:t>(18)</w:t>
      </w:r>
      <w:r>
        <w:rPr>
          <w:rFonts w:ascii="Arial" w:hAnsi="Arial"/>
          <w:sz w:val="24"/>
          <w:szCs w:val="24"/>
        </w:rPr>
        <w:fldChar w:fldCharType="end"/>
      </w:r>
      <w:r>
        <w:rPr>
          <w:rFonts w:ascii="Arial" w:hAnsi="Arial"/>
          <w:sz w:val="24"/>
          <w:szCs w:val="24"/>
        </w:rPr>
        <w:t>.</w:t>
      </w:r>
      <w:r>
        <w:t xml:space="preserve"> </w:t>
      </w:r>
      <w:r w:rsidRPr="00083381">
        <w:rPr>
          <w:rFonts w:ascii="Arial" w:hAnsi="Arial"/>
          <w:sz w:val="24"/>
          <w:szCs w:val="24"/>
        </w:rPr>
        <w:t>Leptin circulates partially bound to plasma proteins and enters the CNS by diffusion through capillary junctures in the median eminence and by saturable receptor transport in the choroid plexus. In the hypothalamus, leptin binds to receptors that stimulate anorexigenic peptides such as proopiomelanocortin and cocaine- and amphetamine-regulated transcript and inhibit orexigenic peptides, neuropeptide Y and the agouti gene-related protein</w:t>
      </w:r>
      <w:r>
        <w:rPr>
          <w:rFonts w:ascii="Arial" w:hAnsi="Arial"/>
          <w:sz w:val="24"/>
          <w:szCs w:val="24"/>
        </w:rPr>
        <w:fldChar w:fldCharType="begin"/>
      </w:r>
      <w:r>
        <w:rPr>
          <w:rFonts w:ascii="Arial" w:hAnsi="Arial"/>
          <w:sz w:val="24"/>
          <w:szCs w:val="24"/>
        </w:rPr>
        <w:instrText xml:space="preserve"> ADDIN EN.CITE &lt;EndNote&gt;&lt;Cite&gt;&lt;Author&gt;Ronti&lt;/Author&gt;&lt;Year&gt;2006&lt;/Year&gt;&lt;RecNum&gt;47&lt;/RecNum&gt;&lt;DisplayText&gt;(17)&lt;/DisplayText&gt;&lt;record&gt;&lt;rec-number&gt;47&lt;/rec-number&gt;&lt;foreign-keys&gt;&lt;key app="EN" db-id="t9rxavw5f20rwpepdpz5w2efz020s5ze2fpt" timestamp="1540912457"&gt;47&lt;/key&gt;&lt;/foreign-keys&gt;&lt;ref-type name="Journal Article"&gt;17&lt;/ref-type&gt;&lt;contributors&gt;&lt;authors&gt;&lt;author&gt;Ronti, Tiziana&lt;/author&gt;&lt;author&gt;Lupattelli, Graziana&lt;/author&gt;&lt;author&gt;Mannarino, Elmo&lt;/author&gt;&lt;/authors&gt;&lt;/contributors&gt;&lt;titles&gt;&lt;title&gt;The endocrine function of adipose tissue: an update&lt;/title&gt;&lt;secondary-title&gt;Clinical endocrinology&lt;/secondary-title&gt;&lt;/titles&gt;&lt;periodical&gt;&lt;full-title&gt;Clinical endocrinology&lt;/full-title&gt;&lt;/periodical&gt;&lt;pages&gt;355-365&lt;/pages&gt;&lt;volume&gt;64&lt;/volume&gt;&lt;number&gt;4&lt;/number&gt;&lt;dates&gt;&lt;year&gt;2006&lt;/year&gt;&lt;/dates&gt;&lt;isbn&gt;0300-0664&lt;/isbn&gt;&lt;urls&gt;&lt;/urls&gt;&lt;/record&gt;&lt;/Cite&gt;&lt;/EndNote&gt;</w:instrText>
      </w:r>
      <w:r>
        <w:rPr>
          <w:rFonts w:ascii="Arial" w:hAnsi="Arial"/>
          <w:sz w:val="24"/>
          <w:szCs w:val="24"/>
        </w:rPr>
        <w:fldChar w:fldCharType="separate"/>
      </w:r>
      <w:r>
        <w:rPr>
          <w:rFonts w:ascii="Arial" w:hAnsi="Arial"/>
          <w:noProof/>
          <w:sz w:val="24"/>
          <w:szCs w:val="24"/>
        </w:rPr>
        <w:t>(17)</w:t>
      </w:r>
      <w:r>
        <w:rPr>
          <w:rFonts w:ascii="Arial" w:hAnsi="Arial"/>
          <w:sz w:val="24"/>
          <w:szCs w:val="24"/>
        </w:rPr>
        <w:fldChar w:fldCharType="end"/>
      </w:r>
      <w:r w:rsidRPr="00083381">
        <w:rPr>
          <w:rFonts w:ascii="Arial" w:hAnsi="Arial"/>
          <w:sz w:val="24"/>
          <w:szCs w:val="24"/>
        </w:rPr>
        <w:t xml:space="preserve">. </w:t>
      </w:r>
      <w:r w:rsidRPr="00DA40FF">
        <w:rPr>
          <w:rFonts w:ascii="Arial" w:hAnsi="Arial"/>
          <w:sz w:val="24"/>
          <w:szCs w:val="24"/>
        </w:rPr>
        <w:t>NPY is a very abundant hypothalamic</w:t>
      </w:r>
      <w:r>
        <w:rPr>
          <w:rFonts w:ascii="Arial" w:hAnsi="Arial"/>
          <w:sz w:val="24"/>
          <w:szCs w:val="24"/>
        </w:rPr>
        <w:t xml:space="preserve"> </w:t>
      </w:r>
      <w:r w:rsidRPr="00DA40FF">
        <w:rPr>
          <w:rFonts w:ascii="Arial" w:hAnsi="Arial"/>
          <w:sz w:val="24"/>
          <w:szCs w:val="24"/>
        </w:rPr>
        <w:t>neurotransmitter, involved in numerous metabolic</w:t>
      </w:r>
      <w:r>
        <w:rPr>
          <w:rFonts w:ascii="Arial" w:hAnsi="Arial"/>
          <w:sz w:val="24"/>
          <w:szCs w:val="24"/>
        </w:rPr>
        <w:t xml:space="preserve"> </w:t>
      </w:r>
      <w:r w:rsidRPr="00DA40FF">
        <w:rPr>
          <w:rFonts w:ascii="Arial" w:hAnsi="Arial"/>
          <w:sz w:val="24"/>
          <w:szCs w:val="24"/>
        </w:rPr>
        <w:t>as well as ne</w:t>
      </w:r>
      <w:r>
        <w:rPr>
          <w:rFonts w:ascii="Arial" w:hAnsi="Arial"/>
          <w:sz w:val="24"/>
          <w:szCs w:val="24"/>
        </w:rPr>
        <w:t>uroendocrine regulations</w:t>
      </w:r>
      <w:r w:rsidRPr="00DA40FF">
        <w:rPr>
          <w:rFonts w:ascii="Arial" w:hAnsi="Arial"/>
          <w:sz w:val="24"/>
          <w:szCs w:val="24"/>
        </w:rPr>
        <w:t>. It is</w:t>
      </w:r>
      <w:r>
        <w:rPr>
          <w:rFonts w:ascii="Arial" w:hAnsi="Arial"/>
          <w:sz w:val="24"/>
          <w:szCs w:val="24"/>
        </w:rPr>
        <w:t xml:space="preserve"> </w:t>
      </w:r>
      <w:r w:rsidRPr="00DA40FF">
        <w:rPr>
          <w:rFonts w:ascii="Arial" w:hAnsi="Arial"/>
          <w:sz w:val="24"/>
          <w:szCs w:val="24"/>
        </w:rPr>
        <w:t>a potent st</w:t>
      </w:r>
      <w:r>
        <w:rPr>
          <w:rFonts w:ascii="Arial" w:hAnsi="Arial"/>
          <w:sz w:val="24"/>
          <w:szCs w:val="24"/>
        </w:rPr>
        <w:t>imulator of food intake</w:t>
      </w:r>
      <w:r w:rsidRPr="00DA40FF">
        <w:rPr>
          <w:rFonts w:ascii="Arial" w:hAnsi="Arial"/>
          <w:sz w:val="24"/>
          <w:szCs w:val="24"/>
        </w:rPr>
        <w:t xml:space="preserve"> and it also</w:t>
      </w:r>
      <w:r>
        <w:rPr>
          <w:rFonts w:ascii="Arial" w:hAnsi="Arial"/>
          <w:sz w:val="24"/>
          <w:szCs w:val="24"/>
        </w:rPr>
        <w:t xml:space="preserve"> </w:t>
      </w:r>
      <w:r w:rsidRPr="00DA40FF">
        <w:rPr>
          <w:rFonts w:ascii="Arial" w:hAnsi="Arial"/>
          <w:sz w:val="24"/>
          <w:szCs w:val="24"/>
        </w:rPr>
        <w:t>participates in the central adaptations of the corticotrope,</w:t>
      </w:r>
      <w:r>
        <w:rPr>
          <w:rFonts w:ascii="Arial" w:hAnsi="Arial"/>
          <w:sz w:val="24"/>
          <w:szCs w:val="24"/>
        </w:rPr>
        <w:t xml:space="preserve"> thyrotrope, gonadotrope and </w:t>
      </w:r>
      <w:r w:rsidRPr="00DA40FF">
        <w:rPr>
          <w:rFonts w:ascii="Arial" w:hAnsi="Arial"/>
          <w:sz w:val="24"/>
          <w:szCs w:val="24"/>
        </w:rPr>
        <w:t>somatotrope axes</w:t>
      </w:r>
      <w:r>
        <w:rPr>
          <w:rFonts w:ascii="Arial" w:hAnsi="Arial"/>
          <w:sz w:val="24"/>
          <w:szCs w:val="24"/>
        </w:rPr>
        <w:t xml:space="preserve"> include </w:t>
      </w:r>
      <w:r w:rsidRPr="0057750F">
        <w:rPr>
          <w:rFonts w:ascii="Arial" w:hAnsi="Arial"/>
          <w:sz w:val="24"/>
          <w:szCs w:val="24"/>
        </w:rPr>
        <w:t>suppression of GH</w:t>
      </w:r>
      <w:r>
        <w:rPr>
          <w:rFonts w:ascii="Arial" w:hAnsi="Arial"/>
          <w:sz w:val="24"/>
          <w:szCs w:val="24"/>
        </w:rPr>
        <w:t xml:space="preserve"> </w:t>
      </w:r>
      <w:r w:rsidRPr="0057750F">
        <w:rPr>
          <w:rFonts w:ascii="Arial" w:hAnsi="Arial"/>
          <w:sz w:val="24"/>
          <w:szCs w:val="24"/>
        </w:rPr>
        <w:t>through stimulati</w:t>
      </w:r>
      <w:r>
        <w:rPr>
          <w:rFonts w:ascii="Arial" w:hAnsi="Arial"/>
          <w:sz w:val="24"/>
          <w:szCs w:val="24"/>
        </w:rPr>
        <w:t>on of somatostatin</w:t>
      </w:r>
      <w:r w:rsidRPr="0057750F">
        <w:rPr>
          <w:rFonts w:ascii="Arial" w:hAnsi="Arial"/>
          <w:sz w:val="24"/>
          <w:szCs w:val="24"/>
        </w:rPr>
        <w:t>, suppression o</w:t>
      </w:r>
      <w:r>
        <w:rPr>
          <w:rFonts w:ascii="Arial" w:hAnsi="Arial"/>
          <w:sz w:val="24"/>
          <w:szCs w:val="24"/>
        </w:rPr>
        <w:t>f gonadotropins</w:t>
      </w:r>
      <w:r w:rsidRPr="0057750F">
        <w:rPr>
          <w:rFonts w:ascii="Arial" w:hAnsi="Arial"/>
          <w:sz w:val="24"/>
          <w:szCs w:val="24"/>
        </w:rPr>
        <w:t>, or stimulation of the pituitary–adrenal axis</w:t>
      </w:r>
      <w:r>
        <w:rPr>
          <w:rFonts w:ascii="Arial" w:hAnsi="Arial"/>
          <w:sz w:val="24"/>
          <w:szCs w:val="24"/>
        </w:rPr>
        <w:t xml:space="preserve"> </w:t>
      </w:r>
      <w:r w:rsidRPr="00DA40FF">
        <w:rPr>
          <w:rFonts w:ascii="Arial" w:hAnsi="Arial"/>
          <w:sz w:val="24"/>
          <w:szCs w:val="24"/>
        </w:rPr>
        <w:t>to poor</w:t>
      </w:r>
      <w:r>
        <w:rPr>
          <w:rFonts w:ascii="Arial" w:hAnsi="Arial"/>
          <w:sz w:val="24"/>
          <w:szCs w:val="24"/>
        </w:rPr>
        <w:t xml:space="preserve"> metabolic conditions</w:t>
      </w:r>
      <w:r>
        <w:rPr>
          <w:rFonts w:ascii="Arial" w:hAnsi="Arial"/>
          <w:sz w:val="24"/>
          <w:szCs w:val="24"/>
        </w:rPr>
        <w:fldChar w:fldCharType="begin"/>
      </w:r>
      <w:r w:rsidR="00536680">
        <w:rPr>
          <w:rFonts w:ascii="Arial" w:hAnsi="Arial"/>
          <w:sz w:val="24"/>
          <w:szCs w:val="24"/>
        </w:rPr>
        <w:instrText xml:space="preserve"> ADDIN EN.CITE &lt;EndNote&gt;&lt;Cite&gt;&lt;Author&gt;Pralong&lt;/Author&gt;&lt;Year&gt;2001&lt;/Year&gt;&lt;RecNum&gt;35&lt;/RecNum&gt;&lt;DisplayText&gt;(29, 30)&lt;/DisplayText&gt;&lt;record&gt;&lt;rec-number&gt;35&lt;/rec-number&gt;&lt;foreign-keys&gt;&lt;key app="EN" db-id="t9rxavw5f20rwpepdpz5w2efz020s5ze2fpt" timestamp="1540655757"&gt;35&lt;/key&gt;&lt;/foreign-keys&gt;&lt;ref-type name="Journal Article"&gt;17&lt;/ref-type&gt;&lt;contributors&gt;&lt;authors&gt;&lt;author&gt;Pralong, François Pierre&lt;/author&gt;&lt;author&gt;Gaillard, Rolf Christian&lt;/author&gt;&lt;/authors&gt;&lt;/contributors&gt;&lt;titles&gt;&lt;title&gt;Neuroendocrine effects of leptin&lt;/title&gt;&lt;secondary-title&gt;Pituitary&lt;/secondary-title&gt;&lt;/titles&gt;&lt;periodical&gt;&lt;full-title&gt;Pituitary&lt;/full-title&gt;&lt;/periodical&gt;&lt;pages&gt;25-32&lt;/pages&gt;&lt;volume&gt;4&lt;/volume&gt;&lt;number&gt;1-2&lt;/number&gt;&lt;dates&gt;&lt;year&gt;2001&lt;/year&gt;&lt;/dates&gt;&lt;isbn&gt;1386-341X&lt;/isbn&gt;&lt;urls&gt;&lt;/urls&gt;&lt;/record&gt;&lt;/Cite&gt;&lt;Cite&gt;&lt;Author&gt;Bouassida&lt;/Author&gt;&lt;Year&gt;2006&lt;/Year&gt;&lt;RecNum&gt;42&lt;/RecNum&gt;&lt;record&gt;&lt;rec-number&gt;42&lt;/rec-number&gt;&lt;foreign-keys&gt;&lt;key app="EN" db-id="t9rxavw5f20rwpepdpz5w2efz020s5ze2fpt" timestamp="1540824871"&gt;42&lt;/key&gt;&lt;/foreign-keys&gt;&lt;ref-type name="Journal Article"&gt;17&lt;/ref-type&gt;&lt;contributors&gt;&lt;authors&gt;&lt;author&gt;Bouassida, Anissa&lt;/author&gt;&lt;author&gt;Zalleg, Dalenda&lt;/author&gt;&lt;author&gt;Bouassida, Semi&lt;/author&gt;&lt;author&gt;Zaouali, Monia&lt;/author&gt;&lt;author&gt;Feki, Youssef&lt;/author&gt;&lt;author&gt;Zbidi, Abdelkarim&lt;/author&gt;&lt;author&gt;Tabka, Zouhair&lt;/author&gt;&lt;/authors&gt;&lt;/contributors&gt;&lt;titles&gt;&lt;title&gt;Leptin, its implication in physical exercise and training: a short review&lt;/title&gt;&lt;secondary-title&gt;Journal of sports science &amp;amp; medicine&lt;/secondary-title&gt;&lt;/titles&gt;&lt;periodical&gt;&lt;full-title&gt;Journal of sports science &amp;amp; medicine&lt;/full-title&gt;&lt;/periodical&gt;&lt;pages&gt;172&lt;/pages&gt;&lt;volume&gt;5&lt;/volume&gt;&lt;number&gt;2&lt;/number&gt;&lt;dates&gt;&lt;year&gt;2006&lt;/year&gt;&lt;/dates&gt;&lt;urls&gt;&lt;/urls&gt;&lt;/record&gt;&lt;/Cite&gt;&lt;/EndNote&gt;</w:instrText>
      </w:r>
      <w:r>
        <w:rPr>
          <w:rFonts w:ascii="Arial" w:hAnsi="Arial"/>
          <w:sz w:val="24"/>
          <w:szCs w:val="24"/>
        </w:rPr>
        <w:fldChar w:fldCharType="separate"/>
      </w:r>
      <w:r w:rsidR="00536680">
        <w:rPr>
          <w:rFonts w:ascii="Arial" w:hAnsi="Arial"/>
          <w:noProof/>
          <w:sz w:val="24"/>
          <w:szCs w:val="24"/>
        </w:rPr>
        <w:t>(29, 30)</w:t>
      </w:r>
      <w:r>
        <w:rPr>
          <w:rFonts w:ascii="Arial" w:hAnsi="Arial"/>
          <w:sz w:val="24"/>
          <w:szCs w:val="24"/>
        </w:rPr>
        <w:fldChar w:fldCharType="end"/>
      </w:r>
      <w:r w:rsidRPr="00DA40FF">
        <w:rPr>
          <w:rFonts w:ascii="Arial" w:hAnsi="Arial"/>
          <w:sz w:val="24"/>
          <w:szCs w:val="24"/>
        </w:rPr>
        <w:t>.</w:t>
      </w:r>
      <w:r w:rsidRPr="00B9599F">
        <w:t xml:space="preserve"> </w:t>
      </w:r>
      <w:r w:rsidRPr="00B9599F">
        <w:rPr>
          <w:rFonts w:ascii="Arial" w:hAnsi="Arial"/>
          <w:sz w:val="24"/>
          <w:szCs w:val="24"/>
        </w:rPr>
        <w:t>NPY is increased in the hypothalamus in response to</w:t>
      </w:r>
      <w:r>
        <w:rPr>
          <w:rFonts w:ascii="Arial" w:hAnsi="Arial"/>
          <w:sz w:val="24"/>
          <w:szCs w:val="24"/>
        </w:rPr>
        <w:t xml:space="preserve"> </w:t>
      </w:r>
      <w:r w:rsidRPr="00B9599F">
        <w:rPr>
          <w:rFonts w:ascii="Arial" w:hAnsi="Arial"/>
          <w:sz w:val="24"/>
          <w:szCs w:val="24"/>
        </w:rPr>
        <w:t>leptin deficiency, and postulated to stimulate feeding and</w:t>
      </w:r>
      <w:r>
        <w:rPr>
          <w:rFonts w:ascii="Arial" w:hAnsi="Arial"/>
          <w:sz w:val="24"/>
          <w:szCs w:val="24"/>
        </w:rPr>
        <w:t xml:space="preserve"> </w:t>
      </w:r>
      <w:r w:rsidRPr="00B9599F">
        <w:rPr>
          <w:rFonts w:ascii="Arial" w:hAnsi="Arial"/>
          <w:sz w:val="24"/>
          <w:szCs w:val="24"/>
        </w:rPr>
        <w:t>weight gain</w:t>
      </w:r>
      <w:r>
        <w:rPr>
          <w:rFonts w:ascii="Arial" w:hAnsi="Arial"/>
          <w:sz w:val="24"/>
          <w:szCs w:val="24"/>
        </w:rPr>
        <w:fldChar w:fldCharType="begin"/>
      </w:r>
      <w:r>
        <w:rPr>
          <w:rFonts w:ascii="Arial" w:hAnsi="Arial"/>
          <w:sz w:val="24"/>
          <w:szCs w:val="24"/>
        </w:rPr>
        <w:instrText xml:space="preserve"> ADDIN EN.CITE &lt;EndNote&gt;&lt;Cite&gt;&lt;Author&gt;Ahima&lt;/Author&gt;&lt;Year&gt;2004&lt;/Year&gt;&lt;RecNum&gt;48&lt;/RecNum&gt;&lt;DisplayText&gt;(25)&lt;/DisplayText&gt;&lt;record&gt;&lt;rec-number&gt;48&lt;/rec-number&gt;&lt;foreign-keys&gt;&lt;key app="EN" db-id="t9rxavw5f20rwpepdpz5w2efz020s5ze2fpt" timestamp="1540917019"&gt;48&lt;/key&gt;&lt;/foreign-keys&gt;&lt;ref-type name="Journal Article"&gt;17&lt;/ref-type&gt;&lt;contributors&gt;&lt;authors&gt;&lt;author&gt;Ahima, Rexford S&lt;/author&gt;&lt;author&gt;Osei, Suzette Y&lt;/author&gt;&lt;/authors&gt;&lt;/contributors&gt;&lt;titles&gt;&lt;title&gt;Leptin signaling&lt;/title&gt;&lt;secondary-title&gt;Physiology &amp;amp; behavior&lt;/secondary-title&gt;&lt;/titles&gt;&lt;periodical&gt;&lt;full-title&gt;Physiology &amp;amp; behavior&lt;/full-title&gt;&lt;/periodical&gt;&lt;pages&gt;223-241&lt;/pages&gt;&lt;volume&gt;81&lt;/volume&gt;&lt;number&gt;2&lt;/number&gt;&lt;dates&gt;&lt;year&gt;2004&lt;/year&gt;&lt;/dates&gt;&lt;isbn&gt;0031-9384&lt;/isbn&gt;&lt;urls&gt;&lt;/urls&gt;&lt;/record&gt;&lt;/Cite&gt;&lt;/EndNote&gt;</w:instrText>
      </w:r>
      <w:r>
        <w:rPr>
          <w:rFonts w:ascii="Arial" w:hAnsi="Arial"/>
          <w:sz w:val="24"/>
          <w:szCs w:val="24"/>
        </w:rPr>
        <w:fldChar w:fldCharType="separate"/>
      </w:r>
      <w:r>
        <w:rPr>
          <w:rFonts w:ascii="Arial" w:hAnsi="Arial"/>
          <w:noProof/>
          <w:sz w:val="24"/>
          <w:szCs w:val="24"/>
        </w:rPr>
        <w:t>(25)</w:t>
      </w:r>
      <w:r>
        <w:rPr>
          <w:rFonts w:ascii="Arial" w:hAnsi="Arial"/>
          <w:sz w:val="24"/>
          <w:szCs w:val="24"/>
        </w:rPr>
        <w:fldChar w:fldCharType="end"/>
      </w:r>
      <w:r>
        <w:rPr>
          <w:rFonts w:ascii="Arial" w:hAnsi="Arial"/>
          <w:sz w:val="24"/>
          <w:szCs w:val="24"/>
        </w:rPr>
        <w:t>.</w:t>
      </w:r>
    </w:p>
    <w:p w:rsidR="007E32D8" w:rsidRDefault="007E32D8" w:rsidP="006E4CB1">
      <w:pPr>
        <w:jc w:val="both"/>
        <w:rPr>
          <w:rFonts w:ascii="Arial" w:hAnsi="Arial"/>
          <w:sz w:val="24"/>
          <w:szCs w:val="24"/>
        </w:rPr>
      </w:pPr>
      <w:r w:rsidRPr="0057750F">
        <w:t xml:space="preserve"> </w:t>
      </w:r>
      <w:r w:rsidRPr="008C295D">
        <w:rPr>
          <w:rFonts w:ascii="Arial" w:hAnsi="Arial"/>
          <w:sz w:val="24"/>
          <w:szCs w:val="24"/>
        </w:rPr>
        <w:t>There is strong evidence showing that the dominant action of</w:t>
      </w:r>
      <w:r>
        <w:rPr>
          <w:rFonts w:ascii="Arial" w:hAnsi="Arial"/>
          <w:sz w:val="24"/>
          <w:szCs w:val="24"/>
        </w:rPr>
        <w:t xml:space="preserve"> </w:t>
      </w:r>
      <w:r w:rsidRPr="008C295D">
        <w:rPr>
          <w:rFonts w:ascii="Arial" w:hAnsi="Arial"/>
          <w:sz w:val="24"/>
          <w:szCs w:val="24"/>
        </w:rPr>
        <w:t xml:space="preserve">leptin is to act as a ‘starvation </w:t>
      </w:r>
      <w:r w:rsidR="003E616F" w:rsidRPr="008C295D">
        <w:rPr>
          <w:rFonts w:ascii="Arial" w:hAnsi="Arial"/>
          <w:sz w:val="24"/>
          <w:szCs w:val="24"/>
        </w:rPr>
        <w:t>signal’.</w:t>
      </w:r>
      <w:r w:rsidR="003E616F">
        <w:rPr>
          <w:rFonts w:ascii="Arial" w:hAnsi="Arial"/>
          <w:sz w:val="24"/>
          <w:szCs w:val="24"/>
        </w:rPr>
        <w:t xml:space="preserve"> Its level</w:t>
      </w:r>
      <w:r w:rsidRPr="008C295D">
        <w:rPr>
          <w:rFonts w:ascii="Arial" w:hAnsi="Arial"/>
          <w:sz w:val="24"/>
          <w:szCs w:val="24"/>
        </w:rPr>
        <w:t xml:space="preserve"> declines rapidly during</w:t>
      </w:r>
      <w:r>
        <w:rPr>
          <w:rFonts w:ascii="Arial" w:hAnsi="Arial"/>
          <w:sz w:val="24"/>
          <w:szCs w:val="24"/>
        </w:rPr>
        <w:t xml:space="preserve"> </w:t>
      </w:r>
      <w:r w:rsidRPr="008C295D">
        <w:rPr>
          <w:rFonts w:ascii="Arial" w:hAnsi="Arial"/>
          <w:sz w:val="24"/>
          <w:szCs w:val="24"/>
        </w:rPr>
        <w:t>fasting, and triggers a rise in glucocorticoids, and reduction in thyroxine</w:t>
      </w:r>
      <w:r>
        <w:rPr>
          <w:rFonts w:ascii="Arial" w:hAnsi="Arial"/>
          <w:sz w:val="24"/>
          <w:szCs w:val="24"/>
        </w:rPr>
        <w:t xml:space="preserve"> </w:t>
      </w:r>
      <w:r w:rsidRPr="008C295D">
        <w:rPr>
          <w:rFonts w:ascii="Arial" w:hAnsi="Arial"/>
          <w:sz w:val="24"/>
          <w:szCs w:val="24"/>
        </w:rPr>
        <w:t>(T4), sex and growth hormones</w:t>
      </w:r>
      <w:r>
        <w:rPr>
          <w:rFonts w:ascii="Arial" w:hAnsi="Arial"/>
          <w:sz w:val="24"/>
          <w:szCs w:val="24"/>
        </w:rPr>
        <w:t xml:space="preserve">, </w:t>
      </w:r>
      <w:r w:rsidRPr="008C295D">
        <w:rPr>
          <w:rFonts w:ascii="Arial" w:hAnsi="Arial"/>
          <w:sz w:val="24"/>
          <w:szCs w:val="24"/>
        </w:rPr>
        <w:t>Moreover, the characteristic</w:t>
      </w:r>
      <w:r>
        <w:rPr>
          <w:rFonts w:ascii="Arial" w:hAnsi="Arial"/>
          <w:sz w:val="24"/>
          <w:szCs w:val="24"/>
        </w:rPr>
        <w:t xml:space="preserve"> </w:t>
      </w:r>
      <w:r w:rsidRPr="008C295D">
        <w:rPr>
          <w:rFonts w:ascii="Arial" w:hAnsi="Arial"/>
          <w:sz w:val="24"/>
          <w:szCs w:val="24"/>
        </w:rPr>
        <w:t xml:space="preserve">decrease in thermogenesis during fasting and </w:t>
      </w:r>
      <w:r w:rsidR="003E616F">
        <w:rPr>
          <w:rFonts w:ascii="Arial" w:hAnsi="Arial"/>
          <w:sz w:val="24"/>
          <w:szCs w:val="24"/>
        </w:rPr>
        <w:t>post</w:t>
      </w:r>
      <w:r w:rsidR="003E616F" w:rsidRPr="008C295D">
        <w:rPr>
          <w:rFonts w:ascii="Arial" w:hAnsi="Arial"/>
          <w:sz w:val="24"/>
          <w:szCs w:val="24"/>
        </w:rPr>
        <w:t xml:space="preserve"> fast</w:t>
      </w:r>
      <w:r w:rsidRPr="008C295D">
        <w:rPr>
          <w:rFonts w:ascii="Arial" w:hAnsi="Arial"/>
          <w:sz w:val="24"/>
          <w:szCs w:val="24"/>
        </w:rPr>
        <w:t xml:space="preserve"> hyperphagia</w:t>
      </w:r>
      <w:r>
        <w:rPr>
          <w:rFonts w:ascii="Arial" w:hAnsi="Arial"/>
          <w:sz w:val="24"/>
          <w:szCs w:val="24"/>
        </w:rPr>
        <w:t xml:space="preserve"> </w:t>
      </w:r>
      <w:r w:rsidRPr="008C295D">
        <w:rPr>
          <w:rFonts w:ascii="Arial" w:hAnsi="Arial"/>
          <w:sz w:val="24"/>
          <w:szCs w:val="24"/>
        </w:rPr>
        <w:t>is mediated, at least in part, through a decline in leptin.</w:t>
      </w:r>
      <w:r>
        <w:rPr>
          <w:rFonts w:ascii="Arial" w:hAnsi="Arial"/>
          <w:sz w:val="24"/>
          <w:szCs w:val="24"/>
        </w:rPr>
        <w:t xml:space="preserve"> </w:t>
      </w:r>
      <w:r w:rsidRPr="008C295D">
        <w:rPr>
          <w:rFonts w:ascii="Arial" w:hAnsi="Arial"/>
          <w:sz w:val="24"/>
          <w:szCs w:val="24"/>
        </w:rPr>
        <w:t>Therefore,</w:t>
      </w:r>
      <w:r>
        <w:rPr>
          <w:rFonts w:ascii="Arial" w:hAnsi="Arial"/>
          <w:sz w:val="24"/>
          <w:szCs w:val="24"/>
        </w:rPr>
        <w:t xml:space="preserve"> </w:t>
      </w:r>
      <w:r w:rsidRPr="008C295D">
        <w:rPr>
          <w:rFonts w:ascii="Arial" w:hAnsi="Arial"/>
          <w:sz w:val="24"/>
          <w:szCs w:val="24"/>
        </w:rPr>
        <w:t>leptin deficiency was perceived as a state of unmitigated starvation,</w:t>
      </w:r>
      <w:r>
        <w:rPr>
          <w:rFonts w:ascii="Arial" w:hAnsi="Arial"/>
          <w:sz w:val="24"/>
          <w:szCs w:val="24"/>
        </w:rPr>
        <w:t xml:space="preserve"> </w:t>
      </w:r>
      <w:r w:rsidRPr="008C295D">
        <w:rPr>
          <w:rFonts w:ascii="Arial" w:hAnsi="Arial"/>
          <w:sz w:val="24"/>
          <w:szCs w:val="24"/>
        </w:rPr>
        <w:t>leading to compensatory responses, such as hyperphagia, decreased</w:t>
      </w:r>
      <w:r>
        <w:rPr>
          <w:rFonts w:ascii="Arial" w:hAnsi="Arial"/>
          <w:sz w:val="24"/>
          <w:szCs w:val="24"/>
        </w:rPr>
        <w:t xml:space="preserve"> </w:t>
      </w:r>
      <w:r w:rsidRPr="008C295D">
        <w:rPr>
          <w:rFonts w:ascii="Arial" w:hAnsi="Arial"/>
          <w:sz w:val="24"/>
          <w:szCs w:val="24"/>
        </w:rPr>
        <w:t>metabolic rate and changes in hormone levels, designed to restore</w:t>
      </w:r>
      <w:r>
        <w:rPr>
          <w:rFonts w:ascii="Arial" w:hAnsi="Arial"/>
          <w:sz w:val="24"/>
          <w:szCs w:val="24"/>
        </w:rPr>
        <w:t xml:space="preserve"> </w:t>
      </w:r>
      <w:r w:rsidRPr="008C295D">
        <w:rPr>
          <w:rFonts w:ascii="Arial" w:hAnsi="Arial"/>
          <w:sz w:val="24"/>
          <w:szCs w:val="24"/>
        </w:rPr>
        <w:t>energy balance</w:t>
      </w:r>
      <w:r>
        <w:rPr>
          <w:rFonts w:ascii="Arial" w:hAnsi="Arial"/>
          <w:sz w:val="24"/>
          <w:szCs w:val="24"/>
        </w:rPr>
        <w:t>.</w:t>
      </w:r>
      <w:r w:rsidRPr="005732A5">
        <w:t xml:space="preserve"> </w:t>
      </w:r>
      <w:r w:rsidR="006E4CB1">
        <w:rPr>
          <w:rFonts w:ascii="Arial" w:hAnsi="Arial"/>
          <w:sz w:val="24"/>
          <w:szCs w:val="24"/>
        </w:rPr>
        <w:t>Also it</w:t>
      </w:r>
      <w:r w:rsidRPr="005732A5">
        <w:rPr>
          <w:rFonts w:ascii="Arial" w:hAnsi="Arial"/>
          <w:sz w:val="24"/>
          <w:szCs w:val="24"/>
        </w:rPr>
        <w:t xml:space="preserve"> contributes to the regulation of body weight. Defects in the leptin signaling pathway resu</w:t>
      </w:r>
      <w:r>
        <w:rPr>
          <w:rFonts w:ascii="Arial" w:hAnsi="Arial"/>
          <w:sz w:val="24"/>
          <w:szCs w:val="24"/>
        </w:rPr>
        <w:t>lt in obesity in animal models</w:t>
      </w:r>
      <w:r>
        <w:rPr>
          <w:rFonts w:ascii="Arial" w:hAnsi="Arial"/>
          <w:sz w:val="24"/>
          <w:szCs w:val="24"/>
        </w:rPr>
        <w:fldChar w:fldCharType="begin"/>
      </w:r>
      <w:r>
        <w:rPr>
          <w:rFonts w:ascii="Arial" w:hAnsi="Arial"/>
          <w:sz w:val="24"/>
          <w:szCs w:val="24"/>
        </w:rPr>
        <w:instrText xml:space="preserve"> ADDIN EN.CITE &lt;EndNote&gt;&lt;Cite&gt;&lt;Author&gt;Ronti&lt;/Author&gt;&lt;Year&gt;2006&lt;/Year&gt;&lt;RecNum&gt;47&lt;/RecNum&gt;&lt;DisplayText&gt;(17)&lt;/DisplayText&gt;&lt;record&gt;&lt;rec-number&gt;47&lt;/rec-number&gt;&lt;foreign-keys&gt;&lt;key app="EN" db-id="t9rxavw5f20rwpepdpz5w2efz020s5ze2fpt" timestamp="1540912457"&gt;47&lt;/key&gt;&lt;/foreign-keys&gt;&lt;ref-type name="Journal Article"&gt;17&lt;/ref-type&gt;&lt;contributors&gt;&lt;authors&gt;&lt;author&gt;Ronti, Tiziana&lt;/author&gt;&lt;author&gt;Lupattelli, Graziana&lt;/author&gt;&lt;author&gt;Mannarino, Elmo&lt;/author&gt;&lt;/authors&gt;&lt;/contributors&gt;&lt;titles&gt;&lt;title&gt;The endocrine function of adipose tissue: an update&lt;/title&gt;&lt;secondary-title&gt;Clinical endocrinology&lt;/secondary-title&gt;&lt;/titles&gt;&lt;periodical&gt;&lt;full-title&gt;Clinical endocrinology&lt;/full-title&gt;&lt;/periodical&gt;&lt;pages&gt;355-365&lt;/pages&gt;&lt;volume&gt;64&lt;/volume&gt;&lt;number&gt;4&lt;/number&gt;&lt;dates&gt;&lt;year&gt;2006&lt;/year&gt;&lt;/dates&gt;&lt;isbn&gt;0300-0664&lt;/isbn&gt;&lt;urls&gt;&lt;/urls&gt;&lt;/record&gt;&lt;/Cite&gt;&lt;/EndNote&gt;</w:instrText>
      </w:r>
      <w:r>
        <w:rPr>
          <w:rFonts w:ascii="Arial" w:hAnsi="Arial"/>
          <w:sz w:val="24"/>
          <w:szCs w:val="24"/>
        </w:rPr>
        <w:fldChar w:fldCharType="separate"/>
      </w:r>
      <w:r>
        <w:rPr>
          <w:rFonts w:ascii="Arial" w:hAnsi="Arial"/>
          <w:noProof/>
          <w:sz w:val="24"/>
          <w:szCs w:val="24"/>
        </w:rPr>
        <w:t>(17)</w:t>
      </w:r>
      <w:r>
        <w:rPr>
          <w:rFonts w:ascii="Arial" w:hAnsi="Arial"/>
          <w:sz w:val="24"/>
          <w:szCs w:val="24"/>
        </w:rPr>
        <w:fldChar w:fldCharType="end"/>
      </w:r>
      <w:r>
        <w:rPr>
          <w:rFonts w:ascii="Arial" w:hAnsi="Arial"/>
          <w:sz w:val="24"/>
          <w:szCs w:val="24"/>
        </w:rPr>
        <w:t>.</w:t>
      </w:r>
    </w:p>
    <w:p w:rsidR="007E32D8" w:rsidRDefault="007E32D8" w:rsidP="00536680">
      <w:pPr>
        <w:jc w:val="both"/>
        <w:rPr>
          <w:rFonts w:ascii="Arial" w:hAnsi="Arial"/>
          <w:sz w:val="24"/>
          <w:szCs w:val="24"/>
        </w:rPr>
      </w:pPr>
      <w:r w:rsidRPr="00F50C46">
        <w:rPr>
          <w:rFonts w:ascii="Arial" w:hAnsi="Arial"/>
          <w:sz w:val="24"/>
          <w:szCs w:val="24"/>
        </w:rPr>
        <w:lastRenderedPageBreak/>
        <w:t>It has been proposed that leptin exerts dual regulation of energy balance, based upon the organism’s state of energy regulation. When energy input is equal to output, leptin concentrations reflect total body fat mass. Alternatively, in conditions of energy disequilibrium, leptin functions as a sensor of energy imbalance, with low concentrations in states of net weight loss and elevated in positive energy balance states</w:t>
      </w:r>
      <w:r w:rsidRPr="00F50C46">
        <w:rPr>
          <w:rFonts w:ascii="Arial" w:hAnsi="Arial"/>
          <w:sz w:val="24"/>
          <w:szCs w:val="24"/>
        </w:rPr>
        <w:fldChar w:fldCharType="begin"/>
      </w:r>
      <w:r w:rsidRPr="00F50C46">
        <w:rPr>
          <w:rFonts w:ascii="Arial" w:hAnsi="Arial"/>
          <w:sz w:val="24"/>
          <w:szCs w:val="24"/>
        </w:rPr>
        <w:instrText xml:space="preserve"> ADDIN EN.CITE &lt;EndNote&gt;&lt;Cite&gt;&lt;Author&gt;Strauss&lt;/Author&gt;&lt;Year&gt;2013&lt;/Year&gt;&lt;RecNum&gt;17&lt;/RecNum&gt;&lt;DisplayText&gt;(1)&lt;/DisplayText&gt;&lt;record&gt;&lt;rec-number&gt;17&lt;/rec-number&gt;&lt;foreign-keys&gt;&lt;key app="EN" db-id="t9rxavw5f20rwpepdpz5w2efz020s5ze2fpt" timestamp="1540219442"&gt;17&lt;/key&gt;&lt;/foreign-keys&gt;&lt;ref-type name="Book"&gt;6&lt;/ref-type&gt;&lt;contributors&gt;&lt;authors&gt;&lt;author&gt;Strauss, Jerome F&lt;/author&gt;&lt;author&gt;Barbieri, Robert L&lt;/author&gt;&lt;/authors&gt;&lt;/contributors&gt;&lt;titles&gt;&lt;title&gt;Yen &amp;amp; Jaffe&amp;apos;s Reproductive Endocrinology E-Book: Physiology, Pathophysiology, and Clinical Management&lt;/title&gt;&lt;/titles&gt;&lt;dates&gt;&lt;year&gt;2013&lt;/year&gt;&lt;/dates&gt;&lt;publisher&gt;Elsevier Health Sciences&lt;/publisher&gt;&lt;isbn&gt;1455759724&lt;/isbn&gt;&lt;urls&gt;&lt;/urls&gt;&lt;/record&gt;&lt;/Cite&gt;&lt;/EndNote&gt;</w:instrText>
      </w:r>
      <w:r w:rsidRPr="00F50C46">
        <w:rPr>
          <w:rFonts w:ascii="Arial" w:hAnsi="Arial"/>
          <w:sz w:val="24"/>
          <w:szCs w:val="24"/>
        </w:rPr>
        <w:fldChar w:fldCharType="separate"/>
      </w:r>
      <w:r w:rsidRPr="00F50C46">
        <w:rPr>
          <w:rFonts w:ascii="Arial" w:hAnsi="Arial"/>
          <w:noProof/>
          <w:sz w:val="24"/>
          <w:szCs w:val="24"/>
        </w:rPr>
        <w:t>(1)</w:t>
      </w:r>
      <w:r w:rsidRPr="00F50C46">
        <w:rPr>
          <w:rFonts w:ascii="Arial" w:hAnsi="Arial"/>
          <w:sz w:val="24"/>
          <w:szCs w:val="24"/>
        </w:rPr>
        <w:fldChar w:fldCharType="end"/>
      </w:r>
      <w:r w:rsidRPr="00F50C46">
        <w:rPr>
          <w:rFonts w:ascii="Arial" w:hAnsi="Arial"/>
          <w:sz w:val="24"/>
          <w:szCs w:val="24"/>
        </w:rPr>
        <w:t xml:space="preserve"> .leptin</w:t>
      </w:r>
      <w:r w:rsidRPr="00F50C46">
        <w:t xml:space="preserve"> </w:t>
      </w:r>
      <w:r w:rsidRPr="00F50C46">
        <w:rPr>
          <w:rFonts w:ascii="Arial" w:hAnsi="Arial"/>
          <w:sz w:val="24"/>
          <w:szCs w:val="24"/>
        </w:rPr>
        <w:t>is an important controller of the size of fat stores by inhibiting appetite</w:t>
      </w:r>
      <w:r>
        <w:rPr>
          <w:rFonts w:ascii="Arial" w:hAnsi="Arial"/>
          <w:sz w:val="24"/>
          <w:szCs w:val="24"/>
        </w:rPr>
        <w:fldChar w:fldCharType="begin"/>
      </w:r>
      <w:r w:rsidR="00536680">
        <w:rPr>
          <w:rFonts w:ascii="Arial" w:hAnsi="Arial"/>
          <w:sz w:val="24"/>
          <w:szCs w:val="24"/>
        </w:rPr>
        <w:instrText xml:space="preserve"> ADDIN EN.CITE &lt;EndNote&gt;&lt;Cite&gt;&lt;Author&gt;Yu&lt;/Author&gt;&lt;Year&gt;1997&lt;/Year&gt;&lt;RecNum&gt;22&lt;/RecNum&gt;&lt;DisplayText&gt;(31)&lt;/DisplayText&gt;&lt;record&gt;&lt;rec-number&gt;22&lt;/rec-number&gt;&lt;foreign-keys&gt;&lt;key app="EN" db-id="t9rxavw5f20rwpepdpz5w2efz020s5ze2fpt" timestamp="1540402142"&gt;22&lt;/key&gt;&lt;/foreign-keys&gt;&lt;ref-type name="Journal Article"&gt;17&lt;/ref-type&gt;&lt;contributors&gt;&lt;authors&gt;&lt;author&gt;Yu, WH&lt;/author&gt;&lt;author&gt;Kimura, M&lt;/author&gt;&lt;author&gt;Walczewska, A&lt;/author&gt;&lt;author&gt;Karanth, S&lt;/author&gt;&lt;author&gt;McCann, SM&lt;/author&gt;&lt;/authors&gt;&lt;/contributors&gt;&lt;titles&gt;&lt;title&gt;Role of leptin in hypothalamic–pituitary function&lt;/title&gt;&lt;secondary-title&gt;Proceedings of the National Academy of Sciences&lt;/secondary-title&gt;&lt;/titles&gt;&lt;periodical&gt;&lt;full-title&gt;Proceedings of the National Academy of Sciences&lt;/full-title&gt;&lt;/periodical&gt;&lt;pages&gt;1023-1028&lt;/pages&gt;&lt;volume&gt;94&lt;/volume&gt;&lt;number&gt;3&lt;/number&gt;&lt;dates&gt;&lt;year&gt;1997&lt;/year&gt;&lt;/dates&gt;&lt;isbn&gt;0027-8424&lt;/isbn&gt;&lt;urls&gt;&lt;/urls&gt;&lt;/record&gt;&lt;/Cite&gt;&lt;/EndNote&gt;</w:instrText>
      </w:r>
      <w:r>
        <w:rPr>
          <w:rFonts w:ascii="Arial" w:hAnsi="Arial"/>
          <w:sz w:val="24"/>
          <w:szCs w:val="24"/>
        </w:rPr>
        <w:fldChar w:fldCharType="separate"/>
      </w:r>
      <w:r w:rsidR="00536680">
        <w:rPr>
          <w:rFonts w:ascii="Arial" w:hAnsi="Arial"/>
          <w:noProof/>
          <w:sz w:val="24"/>
          <w:szCs w:val="24"/>
        </w:rPr>
        <w:t>(31)</w:t>
      </w:r>
      <w:r>
        <w:rPr>
          <w:rFonts w:ascii="Arial" w:hAnsi="Arial"/>
          <w:sz w:val="24"/>
          <w:szCs w:val="24"/>
        </w:rPr>
        <w:fldChar w:fldCharType="end"/>
      </w:r>
      <w:r w:rsidRPr="00F50C46">
        <w:rPr>
          <w:rFonts w:ascii="Arial" w:hAnsi="Arial"/>
          <w:sz w:val="24"/>
          <w:szCs w:val="24"/>
        </w:rPr>
        <w:t>.</w:t>
      </w:r>
      <w:r w:rsidRPr="00F50C46">
        <w:t xml:space="preserve"> </w:t>
      </w:r>
      <w:r w:rsidRPr="00F50C46">
        <w:rPr>
          <w:rFonts w:ascii="Arial" w:hAnsi="Arial"/>
          <w:sz w:val="24"/>
          <w:szCs w:val="24"/>
        </w:rPr>
        <w:t xml:space="preserve"> also </w:t>
      </w:r>
      <w:r w:rsidR="006E4CB1">
        <w:rPr>
          <w:rFonts w:ascii="Arial" w:hAnsi="Arial"/>
          <w:sz w:val="24"/>
          <w:szCs w:val="24"/>
        </w:rPr>
        <w:t xml:space="preserve">this hormone </w:t>
      </w:r>
      <w:r w:rsidR="006E4CB1" w:rsidRPr="00F50C46">
        <w:rPr>
          <w:rFonts w:ascii="Arial" w:hAnsi="Arial"/>
          <w:sz w:val="24"/>
          <w:szCs w:val="24"/>
        </w:rPr>
        <w:t xml:space="preserve">has </w:t>
      </w:r>
      <w:r w:rsidRPr="00F50C46">
        <w:rPr>
          <w:rFonts w:ascii="Arial" w:hAnsi="Arial"/>
          <w:sz w:val="24"/>
          <w:szCs w:val="24"/>
        </w:rPr>
        <w:t>been demonstrated to have profound effects on skeletal muscle FA metabolism, resulting in an increase in the capacity to oxidize FA and a lowering of triacylglycerol stores</w:t>
      </w:r>
      <w:r>
        <w:rPr>
          <w:rFonts w:ascii="Arial" w:hAnsi="Arial"/>
          <w:sz w:val="24"/>
          <w:szCs w:val="24"/>
        </w:rPr>
        <w:fldChar w:fldCharType="begin"/>
      </w:r>
      <w:r w:rsidR="00536680">
        <w:rPr>
          <w:rFonts w:ascii="Arial" w:hAnsi="Arial"/>
          <w:sz w:val="24"/>
          <w:szCs w:val="24"/>
        </w:rPr>
        <w:instrText xml:space="preserve"> ADDIN EN.CITE &lt;EndNote&gt;&lt;Cite&gt;&lt;Author&gt;Bouassida&lt;/Author&gt;&lt;Year&gt;2006&lt;/Year&gt;&lt;RecNum&gt;42&lt;/RecNum&gt;&lt;DisplayText&gt;(30)&lt;/DisplayText&gt;&lt;record&gt;&lt;rec-number&gt;42&lt;/rec-number&gt;&lt;foreign-keys&gt;&lt;key app="EN" db-id="t9rxavw5f20rwpepdpz5w2efz020s5ze2fpt" timestamp="1540824871"&gt;42&lt;/key&gt;&lt;/foreign-keys&gt;&lt;ref-type name="Journal Article"&gt;17&lt;/ref-type&gt;&lt;contributors&gt;&lt;authors&gt;&lt;author&gt;Bouassida, Anissa&lt;/author&gt;&lt;author&gt;Zalleg, Dalenda&lt;/author&gt;&lt;author&gt;Bouassida, Semi&lt;/author&gt;&lt;author&gt;Zaouali, Monia&lt;/author&gt;&lt;author&gt;Feki, Youssef&lt;/author&gt;&lt;author&gt;Zbidi, Abdelkarim&lt;/author&gt;&lt;author&gt;Tabka, Zouhair&lt;/author&gt;&lt;/authors&gt;&lt;/contributors&gt;&lt;titles&gt;&lt;title&gt;Leptin, its implication in physical exercise and training: a short review&lt;/title&gt;&lt;secondary-title&gt;Journal of sports science &amp;amp; medicine&lt;/secondary-title&gt;&lt;/titles&gt;&lt;periodical&gt;&lt;full-title&gt;Journal of sports science &amp;amp; medicine&lt;/full-title&gt;&lt;/periodical&gt;&lt;pages&gt;172&lt;/pages&gt;&lt;volume&gt;5&lt;/volume&gt;&lt;number&gt;2&lt;/number&gt;&lt;dates&gt;&lt;year&gt;2006&lt;/year&gt;&lt;/dates&gt;&lt;urls&gt;&lt;/urls&gt;&lt;/record&gt;&lt;/Cite&gt;&lt;/EndNote&gt;</w:instrText>
      </w:r>
      <w:r>
        <w:rPr>
          <w:rFonts w:ascii="Arial" w:hAnsi="Arial"/>
          <w:sz w:val="24"/>
          <w:szCs w:val="24"/>
        </w:rPr>
        <w:fldChar w:fldCharType="separate"/>
      </w:r>
      <w:r w:rsidR="00536680">
        <w:rPr>
          <w:rFonts w:ascii="Arial" w:hAnsi="Arial"/>
          <w:noProof/>
          <w:sz w:val="24"/>
          <w:szCs w:val="24"/>
        </w:rPr>
        <w:t>(30)</w:t>
      </w:r>
      <w:r>
        <w:rPr>
          <w:rFonts w:ascii="Arial" w:hAnsi="Arial"/>
          <w:sz w:val="24"/>
          <w:szCs w:val="24"/>
        </w:rPr>
        <w:fldChar w:fldCharType="end"/>
      </w:r>
      <w:r w:rsidRPr="00F50C46">
        <w:rPr>
          <w:rFonts w:ascii="Arial" w:hAnsi="Arial"/>
          <w:sz w:val="24"/>
          <w:szCs w:val="24"/>
        </w:rPr>
        <w:t xml:space="preserve">. </w:t>
      </w:r>
      <w:r>
        <w:rPr>
          <w:rFonts w:ascii="Arial" w:hAnsi="Arial"/>
          <w:sz w:val="24"/>
          <w:szCs w:val="24"/>
        </w:rPr>
        <w:t xml:space="preserve">Leptin </w:t>
      </w:r>
      <w:r w:rsidRPr="00374657">
        <w:rPr>
          <w:rFonts w:ascii="Arial" w:hAnsi="Arial"/>
          <w:sz w:val="24"/>
          <w:szCs w:val="24"/>
        </w:rPr>
        <w:t>increases lipid oxidation and reduces fat storage</w:t>
      </w:r>
      <w:r>
        <w:rPr>
          <w:rFonts w:ascii="Arial" w:hAnsi="Arial"/>
          <w:sz w:val="24"/>
          <w:szCs w:val="24"/>
        </w:rPr>
        <w:t>,</w:t>
      </w:r>
      <w:r w:rsidRPr="00F81130">
        <w:t xml:space="preserve"> </w:t>
      </w:r>
      <w:r w:rsidR="006E4CB1">
        <w:rPr>
          <w:rFonts w:ascii="Arial" w:hAnsi="Arial"/>
          <w:sz w:val="24"/>
          <w:szCs w:val="24"/>
        </w:rPr>
        <w:t>and has</w:t>
      </w:r>
      <w:r w:rsidRPr="00F81130">
        <w:rPr>
          <w:rFonts w:ascii="Arial" w:hAnsi="Arial"/>
          <w:sz w:val="24"/>
          <w:szCs w:val="24"/>
        </w:rPr>
        <w:t xml:space="preserve"> increased glucose uptake in skeletal muscle</w:t>
      </w:r>
      <w:r>
        <w:rPr>
          <w:rFonts w:ascii="Arial" w:hAnsi="Arial"/>
          <w:sz w:val="24"/>
          <w:szCs w:val="24"/>
        </w:rPr>
        <w:t>.</w:t>
      </w:r>
      <w:r w:rsidRPr="00F81130">
        <w:t xml:space="preserve"> </w:t>
      </w:r>
      <w:r w:rsidRPr="00F81130">
        <w:rPr>
          <w:rFonts w:ascii="Arial" w:hAnsi="Arial"/>
          <w:sz w:val="24"/>
          <w:szCs w:val="24"/>
        </w:rPr>
        <w:t>In</w:t>
      </w:r>
      <w:r>
        <w:rPr>
          <w:rFonts w:ascii="Arial" w:hAnsi="Arial"/>
          <w:sz w:val="24"/>
          <w:szCs w:val="24"/>
        </w:rPr>
        <w:t xml:space="preserve"> </w:t>
      </w:r>
      <w:r w:rsidRPr="00F81130">
        <w:rPr>
          <w:rFonts w:ascii="Arial" w:hAnsi="Arial"/>
          <w:sz w:val="24"/>
          <w:szCs w:val="24"/>
        </w:rPr>
        <w:t>liver,</w:t>
      </w:r>
      <w:r>
        <w:rPr>
          <w:rFonts w:ascii="Arial" w:hAnsi="Arial"/>
          <w:sz w:val="24"/>
          <w:szCs w:val="24"/>
        </w:rPr>
        <w:t xml:space="preserve"> </w:t>
      </w:r>
      <w:r w:rsidRPr="00F81130">
        <w:rPr>
          <w:rFonts w:ascii="Arial" w:hAnsi="Arial"/>
          <w:sz w:val="24"/>
          <w:szCs w:val="24"/>
        </w:rPr>
        <w:t>leptin</w:t>
      </w:r>
      <w:r>
        <w:rPr>
          <w:rFonts w:ascii="Arial" w:hAnsi="Arial"/>
          <w:sz w:val="24"/>
          <w:szCs w:val="24"/>
        </w:rPr>
        <w:t xml:space="preserve"> </w:t>
      </w:r>
      <w:r w:rsidRPr="00F81130">
        <w:rPr>
          <w:rFonts w:ascii="Arial" w:hAnsi="Arial"/>
          <w:sz w:val="24"/>
          <w:szCs w:val="24"/>
        </w:rPr>
        <w:t>has</w:t>
      </w:r>
      <w:r>
        <w:rPr>
          <w:rFonts w:ascii="Arial" w:hAnsi="Arial"/>
          <w:sz w:val="24"/>
          <w:szCs w:val="24"/>
        </w:rPr>
        <w:t xml:space="preserve"> </w:t>
      </w:r>
      <w:r w:rsidRPr="00F81130">
        <w:rPr>
          <w:rFonts w:ascii="Arial" w:hAnsi="Arial"/>
          <w:sz w:val="24"/>
          <w:szCs w:val="24"/>
        </w:rPr>
        <w:t>direct</w:t>
      </w:r>
      <w:r>
        <w:rPr>
          <w:rFonts w:ascii="Arial" w:hAnsi="Arial"/>
          <w:sz w:val="24"/>
          <w:szCs w:val="24"/>
        </w:rPr>
        <w:t xml:space="preserve"> </w:t>
      </w:r>
      <w:r w:rsidRPr="00F81130">
        <w:rPr>
          <w:rFonts w:ascii="Arial" w:hAnsi="Arial"/>
          <w:sz w:val="24"/>
          <w:szCs w:val="24"/>
        </w:rPr>
        <w:t>effects</w:t>
      </w:r>
      <w:r>
        <w:rPr>
          <w:rFonts w:ascii="Arial" w:hAnsi="Arial"/>
          <w:sz w:val="24"/>
          <w:szCs w:val="24"/>
        </w:rPr>
        <w:t xml:space="preserve"> </w:t>
      </w:r>
      <w:r w:rsidRPr="00F81130">
        <w:rPr>
          <w:rFonts w:ascii="Arial" w:hAnsi="Arial"/>
          <w:sz w:val="24"/>
          <w:szCs w:val="24"/>
        </w:rPr>
        <w:t>on</w:t>
      </w:r>
      <w:r>
        <w:rPr>
          <w:rFonts w:ascii="Arial" w:hAnsi="Arial"/>
          <w:sz w:val="24"/>
          <w:szCs w:val="24"/>
        </w:rPr>
        <w:t xml:space="preserve"> </w:t>
      </w:r>
      <w:r w:rsidRPr="00F81130">
        <w:rPr>
          <w:rFonts w:ascii="Arial" w:hAnsi="Arial"/>
          <w:sz w:val="24"/>
          <w:szCs w:val="24"/>
        </w:rPr>
        <w:t>gluconeogenesis</w:t>
      </w:r>
      <w:r>
        <w:rPr>
          <w:rFonts w:ascii="Arial" w:hAnsi="Arial"/>
          <w:sz w:val="24"/>
          <w:szCs w:val="24"/>
        </w:rPr>
        <w:t>.</w:t>
      </w:r>
      <w:r w:rsidRPr="00F81130">
        <w:t xml:space="preserve"> </w:t>
      </w:r>
      <w:r w:rsidRPr="00F81130">
        <w:rPr>
          <w:rFonts w:ascii="Arial" w:hAnsi="Arial"/>
          <w:sz w:val="24"/>
          <w:szCs w:val="24"/>
        </w:rPr>
        <w:t>These results suggest that leptin, acting in the central nervous</w:t>
      </w:r>
      <w:r>
        <w:rPr>
          <w:rFonts w:ascii="Arial" w:hAnsi="Arial"/>
          <w:sz w:val="24"/>
          <w:szCs w:val="24"/>
        </w:rPr>
        <w:t xml:space="preserve"> </w:t>
      </w:r>
      <w:r w:rsidRPr="00F81130">
        <w:rPr>
          <w:rFonts w:ascii="Arial" w:hAnsi="Arial"/>
          <w:sz w:val="24"/>
          <w:szCs w:val="24"/>
        </w:rPr>
        <w:t>system, exerts tissue-specific effects that limit fat tissue mass</w:t>
      </w:r>
      <w:r>
        <w:rPr>
          <w:rFonts w:ascii="Arial" w:hAnsi="Arial"/>
          <w:sz w:val="24"/>
          <w:szCs w:val="24"/>
        </w:rPr>
        <w:t xml:space="preserve"> </w:t>
      </w:r>
      <w:r w:rsidRPr="00F81130">
        <w:rPr>
          <w:rFonts w:ascii="Arial" w:hAnsi="Arial"/>
          <w:sz w:val="24"/>
          <w:szCs w:val="24"/>
        </w:rPr>
        <w:t>and lipid accumulation in non-adipose tissues. This would</w:t>
      </w:r>
      <w:r>
        <w:rPr>
          <w:rFonts w:ascii="Arial" w:hAnsi="Arial"/>
          <w:sz w:val="24"/>
          <w:szCs w:val="24"/>
        </w:rPr>
        <w:t xml:space="preserve"> </w:t>
      </w:r>
      <w:r w:rsidRPr="00F81130">
        <w:rPr>
          <w:rFonts w:ascii="Arial" w:hAnsi="Arial"/>
          <w:sz w:val="24"/>
          <w:szCs w:val="24"/>
        </w:rPr>
        <w:t>mitigate against the development of obesity and type 2</w:t>
      </w:r>
      <w:r>
        <w:rPr>
          <w:rFonts w:ascii="Arial" w:hAnsi="Arial"/>
          <w:sz w:val="24"/>
          <w:szCs w:val="24"/>
        </w:rPr>
        <w:t xml:space="preserve"> </w:t>
      </w:r>
      <w:r w:rsidRPr="00F81130">
        <w:rPr>
          <w:rFonts w:ascii="Arial" w:hAnsi="Arial"/>
          <w:sz w:val="24"/>
          <w:szCs w:val="24"/>
        </w:rPr>
        <w:t>diabetes</w:t>
      </w:r>
      <w:r>
        <w:rPr>
          <w:rFonts w:ascii="Arial" w:hAnsi="Arial"/>
          <w:sz w:val="24"/>
          <w:szCs w:val="24"/>
        </w:rPr>
        <w:fldChar w:fldCharType="begin"/>
      </w:r>
      <w:r>
        <w:rPr>
          <w:rFonts w:ascii="Arial" w:hAnsi="Arial"/>
          <w:sz w:val="24"/>
          <w:szCs w:val="24"/>
        </w:rPr>
        <w:instrText xml:space="preserve"> ADDIN EN.CITE &lt;EndNote&gt;&lt;Cite&gt;&lt;Author&gt;Bouassida&lt;/Author&gt;&lt;Year&gt;2010&lt;/Year&gt;&lt;RecNum&gt;24&lt;/RecNum&gt;&lt;DisplayText&gt;(27)&lt;/DisplayText&gt;&lt;record&gt;&lt;rec-number&gt;24&lt;/rec-number&gt;&lt;foreign-keys&gt;&lt;key app="EN" db-id="t9rxavw5f20rwpepdpz5w2efz020s5ze2fpt" timestamp="1540483312"&gt;24&lt;/key&gt;&lt;/foreign-keys&gt;&lt;ref-type name="Journal Article"&gt;17&lt;/ref-type&gt;&lt;contributors&gt;&lt;authors&gt;&lt;author&gt;Bouassida, Anissa&lt;/author&gt;&lt;author&gt;Chamari, Karim&lt;/author&gt;&lt;author&gt;Zaouali, Monia&lt;/author&gt;&lt;author&gt;Feki, Youssef&lt;/author&gt;&lt;author&gt;Zbidi, Abdelkarim&lt;/author&gt;&lt;author&gt;Tabka, Zouhair&lt;/author&gt;&lt;/authors&gt;&lt;/contributors&gt;&lt;titles&gt;&lt;title&gt;Review on leptin and adiponectin responses and adaptations to acute and chronic exercise&lt;/title&gt;&lt;secondary-title&gt;British journal of sports medicine&lt;/secondary-title&gt;&lt;/titles&gt;&lt;periodical&gt;&lt;full-title&gt;British journal of sports medicine&lt;/full-title&gt;&lt;/periodical&gt;&lt;pages&gt;620-630&lt;/pages&gt;&lt;volume&gt;44&lt;/volume&gt;&lt;number&gt;9&lt;/number&gt;&lt;dates&gt;&lt;year&gt;2010&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(27)</w:t>
      </w:r>
      <w:r>
        <w:rPr>
          <w:rFonts w:ascii="Arial" w:hAnsi="Arial"/>
          <w:sz w:val="24"/>
          <w:szCs w:val="24"/>
        </w:rPr>
        <w:fldChar w:fldCharType="end"/>
      </w:r>
      <w:r>
        <w:rPr>
          <w:rFonts w:ascii="Arial" w:hAnsi="Arial"/>
          <w:sz w:val="24"/>
          <w:szCs w:val="24"/>
        </w:rPr>
        <w:t>.</w:t>
      </w:r>
      <w:r w:rsidRPr="00BC0E58">
        <w:t xml:space="preserve"> </w:t>
      </w:r>
      <w:r w:rsidRPr="00BC0E58">
        <w:rPr>
          <w:rFonts w:ascii="Arial" w:hAnsi="Arial"/>
          <w:sz w:val="24"/>
          <w:szCs w:val="24"/>
        </w:rPr>
        <w:t>Recently, mu</w:t>
      </w:r>
      <w:r>
        <w:rPr>
          <w:rFonts w:ascii="Arial" w:hAnsi="Arial"/>
          <w:sz w:val="24"/>
          <w:szCs w:val="24"/>
        </w:rPr>
        <w:t>tations in the human leptin mol</w:t>
      </w:r>
      <w:r w:rsidRPr="00BC0E58">
        <w:rPr>
          <w:rFonts w:ascii="Arial" w:hAnsi="Arial"/>
          <w:sz w:val="24"/>
          <w:szCs w:val="24"/>
        </w:rPr>
        <w:t>ecule or in the human leptin receptor have been</w:t>
      </w:r>
      <w:r>
        <w:rPr>
          <w:rFonts w:ascii="Arial" w:hAnsi="Arial"/>
          <w:sz w:val="24"/>
          <w:szCs w:val="24"/>
        </w:rPr>
        <w:t xml:space="preserve"> </w:t>
      </w:r>
      <w:r w:rsidRPr="00BC0E58">
        <w:rPr>
          <w:rFonts w:ascii="Arial" w:hAnsi="Arial"/>
          <w:sz w:val="24"/>
          <w:szCs w:val="24"/>
        </w:rPr>
        <w:t>reported as a c</w:t>
      </w:r>
      <w:r>
        <w:rPr>
          <w:rFonts w:ascii="Arial" w:hAnsi="Arial"/>
          <w:sz w:val="24"/>
          <w:szCs w:val="24"/>
        </w:rPr>
        <w:t xml:space="preserve">ause of obesity in children </w:t>
      </w:r>
      <w:r w:rsidRPr="00BC0E58">
        <w:rPr>
          <w:rFonts w:ascii="Arial" w:hAnsi="Arial"/>
          <w:sz w:val="24"/>
          <w:szCs w:val="24"/>
        </w:rPr>
        <w:t>and</w:t>
      </w:r>
      <w:r>
        <w:rPr>
          <w:rFonts w:ascii="Arial" w:hAnsi="Arial"/>
          <w:sz w:val="24"/>
          <w:szCs w:val="24"/>
        </w:rPr>
        <w:t xml:space="preserve"> </w:t>
      </w:r>
      <w:r w:rsidRPr="00BC0E58">
        <w:rPr>
          <w:rFonts w:ascii="Arial" w:hAnsi="Arial"/>
          <w:sz w:val="24"/>
          <w:szCs w:val="24"/>
        </w:rPr>
        <w:t>morbid</w:t>
      </w:r>
      <w:r>
        <w:rPr>
          <w:rFonts w:ascii="Arial" w:hAnsi="Arial"/>
          <w:sz w:val="24"/>
          <w:szCs w:val="24"/>
        </w:rPr>
        <w:t xml:space="preserve"> </w:t>
      </w:r>
      <w:r w:rsidRPr="00BC0E58">
        <w:rPr>
          <w:rFonts w:ascii="Arial" w:hAnsi="Arial"/>
          <w:sz w:val="24"/>
          <w:szCs w:val="24"/>
        </w:rPr>
        <w:t>obesity</w:t>
      </w:r>
      <w:r>
        <w:rPr>
          <w:rFonts w:ascii="Arial" w:hAnsi="Arial"/>
          <w:sz w:val="24"/>
          <w:szCs w:val="24"/>
        </w:rPr>
        <w:t xml:space="preserve"> </w:t>
      </w:r>
      <w:r w:rsidRPr="00BC0E58">
        <w:rPr>
          <w:rFonts w:ascii="Arial" w:hAnsi="Arial"/>
          <w:sz w:val="24"/>
          <w:szCs w:val="24"/>
        </w:rPr>
        <w:t>and</w:t>
      </w:r>
      <w:r>
        <w:rPr>
          <w:rFonts w:ascii="Arial" w:hAnsi="Arial"/>
          <w:sz w:val="24"/>
          <w:szCs w:val="24"/>
        </w:rPr>
        <w:t xml:space="preserve"> </w:t>
      </w:r>
      <w:r w:rsidRPr="00BC0E58">
        <w:rPr>
          <w:rFonts w:ascii="Arial" w:hAnsi="Arial"/>
          <w:sz w:val="24"/>
          <w:szCs w:val="24"/>
        </w:rPr>
        <w:t>hypogonadism</w:t>
      </w:r>
      <w:r>
        <w:rPr>
          <w:rFonts w:ascii="Arial" w:hAnsi="Arial"/>
          <w:sz w:val="24"/>
          <w:szCs w:val="24"/>
        </w:rPr>
        <w:t xml:space="preserve"> </w:t>
      </w:r>
      <w:r w:rsidRPr="00BC0E58">
        <w:rPr>
          <w:rFonts w:ascii="Arial" w:hAnsi="Arial"/>
          <w:sz w:val="24"/>
          <w:szCs w:val="24"/>
        </w:rPr>
        <w:t>in</w:t>
      </w:r>
      <w:r>
        <w:rPr>
          <w:rFonts w:ascii="Arial" w:hAnsi="Arial"/>
          <w:sz w:val="24"/>
          <w:szCs w:val="24"/>
        </w:rPr>
        <w:t xml:space="preserve"> </w:t>
      </w:r>
      <w:r w:rsidRPr="00BC0E58">
        <w:rPr>
          <w:rFonts w:ascii="Arial" w:hAnsi="Arial"/>
          <w:sz w:val="24"/>
          <w:szCs w:val="24"/>
        </w:rPr>
        <w:t>adults</w:t>
      </w:r>
      <w:r>
        <w:rPr>
          <w:rFonts w:ascii="Arial" w:hAnsi="Arial"/>
          <w:sz w:val="24"/>
          <w:szCs w:val="24"/>
        </w:rPr>
        <w:fldChar w:fldCharType="begin"/>
      </w:r>
      <w:r>
        <w:rPr>
          <w:rFonts w:ascii="Arial" w:hAnsi="Arial"/>
          <w:sz w:val="24"/>
          <w:szCs w:val="24"/>
        </w:rPr>
        <w:instrText xml:space="preserve"> ADDIN EN.CITE &lt;EndNote&gt;&lt;Cite&gt;&lt;Author&gt;Prolo&lt;/Author&gt;&lt;Year&gt;1998&lt;/Year&gt;&lt;RecNum&gt;25&lt;/RecNum&gt;&lt;DisplayText&gt;(18)&lt;/DisplayText&gt;&lt;record&gt;&lt;rec-number&gt;25&lt;/rec-number&gt;&lt;foreign-keys&gt;&lt;key app="EN" db-id="t9rxavw5f20rwpepdpz5w2efz020s5ze2fpt" timestamp="1540544229"&gt;25&lt;/key&gt;&lt;/foreign-keys&gt;&lt;ref-type name="Journal Article"&gt;17&lt;/ref-type&gt;&lt;contributors&gt;&lt;authors&gt;&lt;author&gt;Prolo, Paolo&lt;/author&gt;&lt;author&gt;Wong, Ma-Li&lt;/author&gt;&lt;author&gt;Licinio, Julio&lt;/author&gt;&lt;/authors&gt;&lt;/contributors&gt;&lt;titles&gt;&lt;title&gt;Leptin&lt;/title&gt;&lt;secondary-title&gt;The international journal of biochemistry &amp;amp; cell biology&lt;/secondary-title&gt;&lt;/titles&gt;&lt;periodical&gt;&lt;full-title&gt;The international journal of biochemistry &amp;amp; cell biology&lt;/full-title&gt;&lt;/periodical&gt;&lt;pages&gt;1285-1290&lt;/pages&gt;&lt;volume&gt;30&lt;/volume&gt;&lt;number&gt;12&lt;/number&gt;&lt;dates&gt;&lt;year&gt;1998&lt;/year&gt;&lt;/dates&gt;&lt;isbn&gt;1357-2725&lt;/isbn&gt;&lt;urls&gt;&lt;/urls&gt;&lt;/record&gt;&lt;/Cite&gt;&lt;/EndNote&gt;</w:instrText>
      </w:r>
      <w:r>
        <w:rPr>
          <w:rFonts w:ascii="Arial" w:hAnsi="Arial"/>
          <w:sz w:val="24"/>
          <w:szCs w:val="24"/>
        </w:rPr>
        <w:fldChar w:fldCharType="separate"/>
      </w:r>
      <w:r>
        <w:rPr>
          <w:rFonts w:ascii="Arial" w:hAnsi="Arial"/>
          <w:noProof/>
          <w:sz w:val="24"/>
          <w:szCs w:val="24"/>
        </w:rPr>
        <w:t>(18)</w:t>
      </w:r>
      <w:r>
        <w:rPr>
          <w:rFonts w:ascii="Arial" w:hAnsi="Arial"/>
          <w:sz w:val="24"/>
          <w:szCs w:val="24"/>
        </w:rPr>
        <w:fldChar w:fldCharType="end"/>
      </w:r>
      <w:r>
        <w:rPr>
          <w:rFonts w:ascii="Arial" w:hAnsi="Arial"/>
          <w:sz w:val="24"/>
          <w:szCs w:val="24"/>
        </w:rPr>
        <w:t>.</w:t>
      </w:r>
      <w:r w:rsidRPr="000949FC">
        <w:rPr>
          <w:rFonts w:ascii="Arial" w:hAnsi="Arial"/>
          <w:sz w:val="24"/>
          <w:szCs w:val="24"/>
        </w:rPr>
        <w:t xml:space="preserve"> </w:t>
      </w:r>
    </w:p>
    <w:p w:rsidR="007E32D8" w:rsidRDefault="007E32D8" w:rsidP="000445AF">
      <w:pPr>
        <w:jc w:val="both"/>
        <w:rPr>
          <w:rFonts w:ascii="Arial" w:hAnsi="Arial"/>
          <w:sz w:val="24"/>
          <w:szCs w:val="24"/>
        </w:rPr>
      </w:pPr>
      <w:r w:rsidRPr="00083381">
        <w:rPr>
          <w:rFonts w:ascii="Arial" w:hAnsi="Arial"/>
          <w:sz w:val="24"/>
          <w:szCs w:val="24"/>
        </w:rPr>
        <w:t xml:space="preserve">Leptin reduces intracellular lipid levels in skeletal muscle, liver and pancreatic beta cells, </w:t>
      </w:r>
      <w:r>
        <w:rPr>
          <w:rFonts w:ascii="Arial" w:hAnsi="Arial"/>
          <w:sz w:val="24"/>
          <w:szCs w:val="24"/>
        </w:rPr>
        <w:t>and</w:t>
      </w:r>
      <w:r w:rsidRPr="00083381">
        <w:rPr>
          <w:rFonts w:ascii="Arial" w:hAnsi="Arial"/>
          <w:sz w:val="24"/>
          <w:szCs w:val="24"/>
        </w:rPr>
        <w:t xml:space="preserve"> thereby improving insulin sensitivity. In muscle, insulin sensitization is achieved through malonyl CoA inhibition, which increases transport of fatty acids into mitochondria for beta oxidation. These changes are partially mediated by central sympathetic activation of adrenergic receptors</w:t>
      </w:r>
      <w:r>
        <w:rPr>
          <w:rFonts w:ascii="Arial" w:hAnsi="Arial"/>
          <w:sz w:val="24"/>
          <w:szCs w:val="24"/>
        </w:rPr>
        <w:fldChar w:fldCharType="begin"/>
      </w:r>
      <w:r>
        <w:rPr>
          <w:rFonts w:ascii="Arial" w:hAnsi="Arial"/>
          <w:sz w:val="24"/>
          <w:szCs w:val="24"/>
        </w:rPr>
        <w:instrText xml:space="preserve"> ADDIN EN.CITE &lt;EndNote&gt;&lt;Cite&gt;&lt;Author&gt;Ronti&lt;/Author&gt;&lt;Year&gt;2006&lt;/Year&gt;&lt;RecNum&gt;47&lt;/RecNum&gt;&lt;DisplayText&gt;(17)&lt;/DisplayText&gt;&lt;record&gt;&lt;rec-number&gt;47&lt;/rec-number&gt;&lt;foreign-keys&gt;&lt;key app="EN" db-id="t9rxavw5f20rwpepdpz5w2efz020s5ze2fpt" timestamp="1540912457"&gt;47&lt;/key&gt;&lt;/foreign-keys&gt;&lt;ref-type name="Journal Article"&gt;17&lt;/ref-type&gt;&lt;contributors&gt;&lt;authors&gt;&lt;author&gt;Ronti, Tiziana&lt;/author&gt;&lt;author&gt;Lupattelli, Graziana&lt;/author&gt;&lt;author&gt;Mannarino, Elmo&lt;/author&gt;&lt;/authors&gt;&lt;/contributors&gt;&lt;titles&gt;&lt;title&gt;The endocrine function of adipose tissue: an update&lt;/title&gt;&lt;secondary-title&gt;Clinical endocrinology&lt;/secondary-title&gt;&lt;/titles&gt;&lt;periodical&gt;&lt;full-title&gt;Clinical endocrinology&lt;/full-title&gt;&lt;/periodical&gt;&lt;pages&gt;355-365&lt;/pages&gt;&lt;volume&gt;64&lt;/volume&gt;&lt;number&gt;4&lt;/number&gt;&lt;dates&gt;&lt;year&gt;2006&lt;/year&gt;&lt;/dates&gt;&lt;isbn&gt;0300-0664&lt;/isbn&gt;&lt;urls&gt;&lt;/urls&gt;&lt;/record&gt;&lt;/Cite&gt;&lt;/EndNote&gt;</w:instrText>
      </w:r>
      <w:r>
        <w:rPr>
          <w:rFonts w:ascii="Arial" w:hAnsi="Arial"/>
          <w:sz w:val="24"/>
          <w:szCs w:val="24"/>
        </w:rPr>
        <w:fldChar w:fldCharType="separate"/>
      </w:r>
      <w:r>
        <w:rPr>
          <w:rFonts w:ascii="Arial" w:hAnsi="Arial"/>
          <w:noProof/>
          <w:sz w:val="24"/>
          <w:szCs w:val="24"/>
        </w:rPr>
        <w:t>(17)</w:t>
      </w:r>
      <w:r>
        <w:rPr>
          <w:rFonts w:ascii="Arial" w:hAnsi="Arial"/>
          <w:sz w:val="24"/>
          <w:szCs w:val="24"/>
        </w:rPr>
        <w:fldChar w:fldCharType="end"/>
      </w:r>
      <w:r w:rsidRPr="00083381">
        <w:rPr>
          <w:rFonts w:ascii="Arial" w:hAnsi="Arial"/>
          <w:sz w:val="24"/>
          <w:szCs w:val="24"/>
        </w:rPr>
        <w:t>.</w:t>
      </w:r>
      <w:r w:rsidRPr="006059FF">
        <w:rPr>
          <w:rFonts w:ascii="Arial" w:hAnsi="Arial"/>
          <w:sz w:val="24"/>
          <w:szCs w:val="24"/>
        </w:rPr>
        <w:t xml:space="preserve"> </w:t>
      </w:r>
    </w:p>
    <w:p w:rsidR="007E32D8" w:rsidRDefault="007E32D8" w:rsidP="00536680">
      <w:pPr>
        <w:jc w:val="both"/>
        <w:rPr>
          <w:rFonts w:ascii="Arial" w:hAnsi="Arial"/>
          <w:sz w:val="24"/>
          <w:szCs w:val="24"/>
        </w:rPr>
      </w:pPr>
      <w:r w:rsidRPr="00420A1F">
        <w:rPr>
          <w:rFonts w:ascii="Arial" w:hAnsi="Arial"/>
          <w:sz w:val="24"/>
          <w:szCs w:val="24"/>
        </w:rPr>
        <w:t>Leptin increases sympathetic nerve activity to kidney, hind limb, and adrenal gland</w:t>
      </w:r>
      <w:r>
        <w:rPr>
          <w:rFonts w:ascii="Arial" w:hAnsi="Arial"/>
          <w:sz w:val="24"/>
          <w:szCs w:val="24"/>
        </w:rPr>
        <w:fldChar w:fldCharType="begin"/>
      </w:r>
      <w:r>
        <w:rPr>
          <w:rFonts w:ascii="Arial" w:hAnsi="Arial"/>
          <w:sz w:val="24"/>
          <w:szCs w:val="24"/>
        </w:rPr>
        <w:instrText xml:space="preserve"> ADDIN EN.CITE &lt;EndNote&gt;&lt;Cite&gt;&lt;Author&gt;Prolo&lt;/Author&gt;&lt;Year&gt;1998&lt;/Year&gt;&lt;RecNum&gt;25&lt;/RecNum&gt;&lt;DisplayText&gt;(18)&lt;/DisplayText&gt;&lt;record&gt;&lt;rec-number&gt;25&lt;/rec-number&gt;&lt;foreign-keys&gt;&lt;key app="EN" db-id="t9rxavw5f20rwpepdpz5w2efz020s5ze2fpt" timestamp="1540544229"&gt;25&lt;/key&gt;&lt;/foreign-keys&gt;&lt;ref-type name="Journal Article"&gt;17&lt;/ref-type&gt;&lt;contributors&gt;&lt;authors&gt;&lt;author&gt;Prolo, Paolo&lt;/author&gt;&lt;author&gt;Wong, Ma-Li&lt;/author&gt;&lt;author&gt;Licinio, Julio&lt;/author&gt;&lt;/authors&gt;&lt;/contributors&gt;&lt;titles&gt;&lt;title&gt;Leptin&lt;/title&gt;&lt;secondary-title&gt;The international journal of biochemistry &amp;amp; cell biology&lt;/secondary-title&gt;&lt;/titles&gt;&lt;periodical&gt;&lt;full-title&gt;The international journal of biochemistry &amp;amp; cell biology&lt;/full-title&gt;&lt;/periodical&gt;&lt;pages&gt;1285-1290&lt;/pages&gt;&lt;volume&gt;30&lt;/volume&gt;&lt;number&gt;12&lt;/number&gt;&lt;dates&gt;&lt;year&gt;1998&lt;/year&gt;&lt;/dates&gt;&lt;isbn&gt;1357-2725&lt;/isbn&gt;&lt;urls&gt;&lt;/urls&gt;&lt;/record&gt;&lt;/Cite&gt;&lt;/EndNote&gt;</w:instrText>
      </w:r>
      <w:r>
        <w:rPr>
          <w:rFonts w:ascii="Arial" w:hAnsi="Arial"/>
          <w:sz w:val="24"/>
          <w:szCs w:val="24"/>
        </w:rPr>
        <w:fldChar w:fldCharType="separate"/>
      </w:r>
      <w:r>
        <w:rPr>
          <w:rFonts w:ascii="Arial" w:hAnsi="Arial"/>
          <w:noProof/>
          <w:sz w:val="24"/>
          <w:szCs w:val="24"/>
        </w:rPr>
        <w:t>(18)</w:t>
      </w:r>
      <w:r>
        <w:rPr>
          <w:rFonts w:ascii="Arial" w:hAnsi="Arial"/>
          <w:sz w:val="24"/>
          <w:szCs w:val="24"/>
        </w:rPr>
        <w:fldChar w:fldCharType="end"/>
      </w:r>
      <w:r w:rsidRPr="00420A1F">
        <w:rPr>
          <w:rFonts w:ascii="Arial" w:hAnsi="Arial"/>
          <w:sz w:val="24"/>
          <w:szCs w:val="24"/>
        </w:rPr>
        <w:t>.</w:t>
      </w:r>
      <w:r w:rsidRPr="00857A55">
        <w:t xml:space="preserve"> </w:t>
      </w:r>
      <w:r>
        <w:rPr>
          <w:rFonts w:ascii="Arial" w:hAnsi="Arial"/>
          <w:sz w:val="24"/>
          <w:szCs w:val="24"/>
        </w:rPr>
        <w:t>It</w:t>
      </w:r>
      <w:r w:rsidRPr="00857A55">
        <w:rPr>
          <w:rFonts w:ascii="Arial" w:hAnsi="Arial"/>
          <w:sz w:val="24"/>
          <w:szCs w:val="24"/>
        </w:rPr>
        <w:t xml:space="preserve"> also promotes proliferation</w:t>
      </w:r>
      <w:r>
        <w:rPr>
          <w:rFonts w:ascii="Arial" w:hAnsi="Arial"/>
          <w:sz w:val="24"/>
          <w:szCs w:val="24"/>
        </w:rPr>
        <w:t xml:space="preserve"> </w:t>
      </w:r>
      <w:r w:rsidRPr="00857A55">
        <w:rPr>
          <w:rFonts w:ascii="Arial" w:hAnsi="Arial"/>
          <w:sz w:val="24"/>
          <w:szCs w:val="24"/>
        </w:rPr>
        <w:t>and differen</w:t>
      </w:r>
      <w:r>
        <w:rPr>
          <w:rFonts w:ascii="Arial" w:hAnsi="Arial"/>
          <w:sz w:val="24"/>
          <w:szCs w:val="24"/>
        </w:rPr>
        <w:t>tiation of hematopoietic cells</w:t>
      </w:r>
      <w:r w:rsidRPr="00857A55">
        <w:rPr>
          <w:rFonts w:ascii="Arial" w:hAnsi="Arial"/>
          <w:sz w:val="24"/>
          <w:szCs w:val="24"/>
        </w:rPr>
        <w:t>, stimulates endothelial cell</w:t>
      </w:r>
      <w:r>
        <w:rPr>
          <w:rFonts w:ascii="Arial" w:hAnsi="Arial"/>
          <w:sz w:val="24"/>
          <w:szCs w:val="24"/>
        </w:rPr>
        <w:t xml:space="preserve"> </w:t>
      </w:r>
      <w:r w:rsidRPr="00857A55">
        <w:rPr>
          <w:rFonts w:ascii="Arial" w:hAnsi="Arial"/>
          <w:sz w:val="24"/>
          <w:szCs w:val="24"/>
        </w:rPr>
        <w:t>growth and angiogenesis, and accelerates wound healing</w:t>
      </w:r>
      <w:r>
        <w:rPr>
          <w:rFonts w:ascii="Arial" w:hAnsi="Arial"/>
          <w:sz w:val="24"/>
          <w:szCs w:val="24"/>
        </w:rPr>
        <w:fldChar w:fldCharType="begin"/>
      </w:r>
      <w:r w:rsidR="00536680">
        <w:rPr>
          <w:rFonts w:ascii="Arial" w:hAnsi="Arial"/>
          <w:sz w:val="24"/>
          <w:szCs w:val="24"/>
        </w:rPr>
        <w:instrText xml:space="preserve"> ADDIN EN.CITE &lt;EndNote&gt;&lt;Cite&gt;&lt;Author&gt;Kershaw&lt;/Author&gt;&lt;Year&gt;2004&lt;/Year&gt;&lt;RecNum&gt;26&lt;/RecNum&gt;&lt;DisplayText&gt;(32)&lt;/DisplayText&gt;&lt;record&gt;&lt;rec-number&gt;26&lt;/rec-number&gt;&lt;foreign-keys&gt;&lt;key app="EN" db-id="t9rxavw5f20rwpepdpz5w2efz020s5ze2fpt" timestamp="1540551316"&gt;26&lt;/key&gt;&lt;/foreign-keys&gt;&lt;ref-type name="Journal Article"&gt;17&lt;/ref-type&gt;&lt;contributors&gt;&lt;authors&gt;&lt;author&gt;Kershaw, Erin E&lt;/author&gt;&lt;author&gt;Flier, Jeffrey S&lt;/author&gt;&lt;/authors&gt;&lt;/contributors&gt;&lt;titles&gt;&lt;title&gt;Adipose tissue as an endocrine organ&lt;/title&gt;&lt;secondary-title&gt;The Journal of Clinical Endocrinology &amp;amp; Metabolism&lt;/secondary-title&gt;&lt;/titles&gt;&lt;periodical&gt;&lt;full-title&gt;The Journal of Clinical Endocrinology &amp;amp; Metabolism&lt;/full-title&gt;&lt;/periodical&gt;&lt;pages&gt;2548-2556&lt;/pages&gt;&lt;volume&gt;89&lt;/volume&gt;&lt;number&gt;6&lt;/number&gt;&lt;dates&gt;&lt;year&gt;2004&lt;/year&gt;&lt;/dates&gt;&lt;isbn&gt;0021-972X&lt;/isbn&gt;&lt;urls&gt;&lt;/urls&gt;&lt;/record&gt;&lt;/Cite&gt;&lt;/EndNote&gt;</w:instrText>
      </w:r>
      <w:r>
        <w:rPr>
          <w:rFonts w:ascii="Arial" w:hAnsi="Arial"/>
          <w:sz w:val="24"/>
          <w:szCs w:val="24"/>
        </w:rPr>
        <w:fldChar w:fldCharType="separate"/>
      </w:r>
      <w:r w:rsidR="00536680">
        <w:rPr>
          <w:rFonts w:ascii="Arial" w:hAnsi="Arial"/>
          <w:noProof/>
          <w:sz w:val="24"/>
          <w:szCs w:val="24"/>
        </w:rPr>
        <w:t>(32)</w:t>
      </w:r>
      <w:r>
        <w:rPr>
          <w:rFonts w:ascii="Arial" w:hAnsi="Arial"/>
          <w:sz w:val="24"/>
          <w:szCs w:val="24"/>
        </w:rPr>
        <w:fldChar w:fldCharType="end"/>
      </w:r>
      <w:r>
        <w:rPr>
          <w:rFonts w:ascii="Arial" w:hAnsi="Arial"/>
          <w:sz w:val="24"/>
          <w:szCs w:val="24"/>
        </w:rPr>
        <w:t>.</w:t>
      </w:r>
      <w:r w:rsidRPr="00FB4283">
        <w:t xml:space="preserve"> </w:t>
      </w:r>
      <w:r>
        <w:rPr>
          <w:rFonts w:ascii="Arial" w:hAnsi="Arial"/>
          <w:sz w:val="24"/>
          <w:szCs w:val="24"/>
        </w:rPr>
        <w:t xml:space="preserve"> </w:t>
      </w:r>
      <w:r w:rsidRPr="00FB4283">
        <w:rPr>
          <w:rFonts w:ascii="Arial" w:hAnsi="Arial"/>
          <w:sz w:val="24"/>
          <w:szCs w:val="24"/>
        </w:rPr>
        <w:t>Several reports demonstrated an inhibitory effect of leptin</w:t>
      </w:r>
      <w:r>
        <w:rPr>
          <w:rFonts w:ascii="Arial" w:hAnsi="Arial"/>
          <w:sz w:val="24"/>
          <w:szCs w:val="24"/>
        </w:rPr>
        <w:t xml:space="preserve"> </w:t>
      </w:r>
      <w:r w:rsidRPr="00FB4283">
        <w:rPr>
          <w:rFonts w:ascii="Arial" w:hAnsi="Arial"/>
          <w:sz w:val="24"/>
          <w:szCs w:val="24"/>
        </w:rPr>
        <w:t xml:space="preserve">on the release of insulin from pancreatic </w:t>
      </w:r>
      <w:r>
        <w:rPr>
          <w:rFonts w:ascii="Arial" w:hAnsi="Arial"/>
          <w:sz w:val="24"/>
          <w:szCs w:val="24"/>
        </w:rPr>
        <w:t>β</w:t>
      </w:r>
      <w:r w:rsidRPr="00FB4283">
        <w:rPr>
          <w:rFonts w:ascii="Arial" w:hAnsi="Arial"/>
          <w:sz w:val="24"/>
          <w:szCs w:val="24"/>
        </w:rPr>
        <w:t xml:space="preserve"> cells, and an</w:t>
      </w:r>
      <w:r>
        <w:rPr>
          <w:rFonts w:ascii="Arial" w:hAnsi="Arial"/>
          <w:sz w:val="24"/>
          <w:szCs w:val="24"/>
        </w:rPr>
        <w:t>o</w:t>
      </w:r>
      <w:r w:rsidRPr="00FB4283">
        <w:rPr>
          <w:rFonts w:ascii="Arial" w:hAnsi="Arial"/>
          <w:sz w:val="24"/>
          <w:szCs w:val="24"/>
        </w:rPr>
        <w:t>ther</w:t>
      </w:r>
      <w:r>
        <w:rPr>
          <w:rFonts w:ascii="Arial" w:hAnsi="Arial"/>
          <w:sz w:val="24"/>
          <w:szCs w:val="24"/>
        </w:rPr>
        <w:t xml:space="preserve"> </w:t>
      </w:r>
      <w:r w:rsidRPr="00FB4283">
        <w:rPr>
          <w:rFonts w:ascii="Arial" w:hAnsi="Arial"/>
          <w:sz w:val="24"/>
          <w:szCs w:val="24"/>
        </w:rPr>
        <w:t>paper reported decreased synergism of insulin-like</w:t>
      </w:r>
      <w:r>
        <w:rPr>
          <w:rFonts w:ascii="Arial" w:hAnsi="Arial"/>
          <w:sz w:val="24"/>
          <w:szCs w:val="24"/>
        </w:rPr>
        <w:t xml:space="preserve"> </w:t>
      </w:r>
      <w:r w:rsidRPr="00FB4283">
        <w:rPr>
          <w:rFonts w:ascii="Arial" w:hAnsi="Arial"/>
          <w:sz w:val="24"/>
          <w:szCs w:val="24"/>
        </w:rPr>
        <w:t>growth factor I on the follicle-stimulating hormone–induced</w:t>
      </w:r>
      <w:r>
        <w:rPr>
          <w:rFonts w:ascii="Arial" w:hAnsi="Arial"/>
          <w:sz w:val="24"/>
          <w:szCs w:val="24"/>
        </w:rPr>
        <w:t xml:space="preserve"> </w:t>
      </w:r>
      <w:r w:rsidRPr="00FB4283">
        <w:rPr>
          <w:rFonts w:ascii="Arial" w:hAnsi="Arial"/>
          <w:sz w:val="24"/>
          <w:szCs w:val="24"/>
        </w:rPr>
        <w:t>estradiol synthesis when leptin was present</w:t>
      </w:r>
      <w:r>
        <w:rPr>
          <w:rFonts w:ascii="Arial" w:hAnsi="Arial"/>
          <w:sz w:val="24"/>
          <w:szCs w:val="24"/>
        </w:rPr>
        <w:fldChar w:fldCharType="begin"/>
      </w:r>
      <w:r>
        <w:rPr>
          <w:rFonts w:ascii="Arial" w:hAnsi="Arial"/>
          <w:sz w:val="24"/>
          <w:szCs w:val="24"/>
        </w:rPr>
        <w:instrText xml:space="preserve"> ADDIN EN.CITE &lt;EndNote&gt;&lt;Cite&gt;&lt;Author&gt;Siegrist-Kaiser&lt;/Author&gt;&lt;Year&gt;1997&lt;/Year&gt;&lt;RecNum&gt;27&lt;/RecNum&gt;&lt;DisplayText&gt;(33)&lt;/DisplayText&gt;&lt;record&gt;&lt;rec-number&gt;27&lt;/rec-number&gt;&lt;foreign-keys&gt;&lt;key app="EN" db-id="t9rxavw5f20rwpepdpz5w2efz020s5ze2fpt" timestamp="1540553711"&gt;27&lt;/key&gt;&lt;/foreign-keys&gt;&lt;ref-type name="Journal Article"&gt;17&lt;/ref-type&gt;&lt;contributors&gt;&lt;authors&gt;&lt;author&gt;Siegrist-Kaiser, Catherine A&lt;/author&gt;&lt;author&gt;Pauli, Véronique&lt;/author&gt;&lt;author&gt;Juge-Aubry, Cristiana E&lt;/author&gt;&lt;author&gt;Boss, Olivier&lt;/author&gt;&lt;author&gt;Pernin, Agnès&lt;/author&gt;&lt;author&gt;Chin, William W&lt;/author&gt;&lt;author&gt;Cusin, Isabelle&lt;/author&gt;&lt;author&gt;Rohner-Jeanrenaud, Françoise&lt;/author&gt;&lt;author&gt;Burger, Albert G&lt;/author&gt;&lt;author&gt;Zapf, Jürgen&lt;/author&gt;&lt;/authors&gt;&lt;/contributors&gt;&lt;titles&gt;&lt;title&gt;Direct effects of leptin on brown and white adipose tissue&lt;/title&gt;&lt;secondary-title&gt;The journal of clinical investigation&lt;/secondary-title&gt;&lt;/titles&gt;&lt;periodical&gt;&lt;full-title&gt;The journal of clinical investigation&lt;/full-title&gt;&lt;/periodical&gt;&lt;pages&gt;2858-2864&lt;/pages&gt;&lt;volume&gt;100&lt;/volume&gt;&lt;number&gt;11&lt;/number&gt;&lt;dates&gt;&lt;year&gt;1997&lt;/year&gt;&lt;/dates&gt;&lt;isbn&gt;0021-9738&lt;/isbn&gt;&lt;urls&gt;&lt;/urls&gt;&lt;/record&gt;&lt;/Cite&gt;&lt;/EndNote&gt;</w:instrText>
      </w:r>
      <w:r>
        <w:rPr>
          <w:rFonts w:ascii="Arial" w:hAnsi="Arial"/>
          <w:sz w:val="24"/>
          <w:szCs w:val="24"/>
        </w:rPr>
        <w:fldChar w:fldCharType="separate"/>
      </w:r>
      <w:r>
        <w:rPr>
          <w:rFonts w:ascii="Arial" w:hAnsi="Arial"/>
          <w:noProof/>
          <w:sz w:val="24"/>
          <w:szCs w:val="24"/>
        </w:rPr>
        <w:t>(33)</w:t>
      </w:r>
      <w:r>
        <w:rPr>
          <w:rFonts w:ascii="Arial" w:hAnsi="Arial"/>
          <w:sz w:val="24"/>
          <w:szCs w:val="24"/>
        </w:rPr>
        <w:fldChar w:fldCharType="end"/>
      </w:r>
      <w:r w:rsidRPr="00FB4283">
        <w:rPr>
          <w:rFonts w:ascii="Arial" w:hAnsi="Arial"/>
          <w:sz w:val="24"/>
          <w:szCs w:val="24"/>
        </w:rPr>
        <w:t>.</w:t>
      </w:r>
    </w:p>
    <w:p w:rsidR="007E32D8" w:rsidRDefault="007E32D8" w:rsidP="005561D2">
      <w:pPr>
        <w:jc w:val="both"/>
        <w:rPr>
          <w:rFonts w:ascii="Arial" w:hAnsi="Arial"/>
          <w:sz w:val="24"/>
          <w:szCs w:val="24"/>
        </w:rPr>
      </w:pPr>
      <w:r w:rsidRPr="005908C3">
        <w:rPr>
          <w:rFonts w:ascii="Arial" w:hAnsi="Arial"/>
          <w:sz w:val="24"/>
          <w:szCs w:val="24"/>
        </w:rPr>
        <w:t>Leptin has been shown to exert direct effects on peripheral endocrine tissues like the adrenal gland or ovary and pancreas (29).</w:t>
      </w:r>
      <w:r>
        <w:rPr>
          <w:rFonts w:ascii="Arial" w:hAnsi="Arial"/>
          <w:sz w:val="24"/>
          <w:szCs w:val="24"/>
        </w:rPr>
        <w:t xml:space="preserve"> Adrenal </w:t>
      </w:r>
      <w:r w:rsidRPr="005908C3">
        <w:rPr>
          <w:rFonts w:ascii="Arial" w:hAnsi="Arial"/>
          <w:sz w:val="24"/>
          <w:szCs w:val="24"/>
        </w:rPr>
        <w:t>glucocorticoid hormones are key regulators of several metabolic pathways, under normal conditions and during the response to stressful stimuli. At low concentrations, corticosterone (or cortisol) is anabolic, stimulating feeding and promoting normal fat and protein storage. Glucocorticoids seem to participate in excessive fat storage, as well as in insulin resistance</w:t>
      </w:r>
      <w:r>
        <w:rPr>
          <w:rFonts w:ascii="Arial" w:hAnsi="Arial"/>
          <w:sz w:val="24"/>
          <w:szCs w:val="24"/>
        </w:rPr>
        <w:t xml:space="preserve"> </w:t>
      </w:r>
      <w:r w:rsidRPr="005908C3">
        <w:rPr>
          <w:rFonts w:ascii="Arial" w:hAnsi="Arial"/>
          <w:sz w:val="24"/>
          <w:szCs w:val="24"/>
        </w:rPr>
        <w:t>(33).</w:t>
      </w:r>
      <w:r w:rsidRPr="00BF22B8">
        <w:rPr>
          <w:rFonts w:ascii="Arial" w:hAnsi="Arial"/>
          <w:sz w:val="24"/>
          <w:szCs w:val="24"/>
        </w:rPr>
        <w:t xml:space="preserve"> </w:t>
      </w:r>
      <w:r>
        <w:rPr>
          <w:rFonts w:ascii="Arial" w:hAnsi="Arial"/>
          <w:sz w:val="24"/>
          <w:szCs w:val="24"/>
        </w:rPr>
        <w:t xml:space="preserve">Since </w:t>
      </w:r>
      <w:r w:rsidRPr="005908C3">
        <w:rPr>
          <w:rFonts w:ascii="Arial" w:hAnsi="Arial"/>
          <w:sz w:val="24"/>
          <w:szCs w:val="24"/>
        </w:rPr>
        <w:t>leptin participates in the regulation of metabolism and food intake, at least partially, by modulating the expression of the hypothalamic ore</w:t>
      </w:r>
      <w:r>
        <w:rPr>
          <w:rFonts w:ascii="Arial" w:hAnsi="Arial"/>
          <w:sz w:val="24"/>
          <w:szCs w:val="24"/>
        </w:rPr>
        <w:t xml:space="preserve">xigenic peptide neuropeptide Y, </w:t>
      </w:r>
      <w:r w:rsidRPr="005908C3">
        <w:rPr>
          <w:rFonts w:ascii="Arial" w:hAnsi="Arial"/>
          <w:sz w:val="24"/>
          <w:szCs w:val="24"/>
        </w:rPr>
        <w:t xml:space="preserve">therefore changes in the nutritional or metabolic status of the organism, as reflected by changes in circulating leptin levels, can ultimately modulate the production of cortisol, a hormone with numerous metabolic functions. These effects are mediated, in part, by the lowering of ACTH secretion induced by leptin.  reported that leptin can have a direct effect in human and rat adrenal glands to decrease cortisol secretion in a dose-dependent manner, adding to the evidence that circulating leptin plays a role in </w:t>
      </w:r>
      <w:r w:rsidRPr="005908C3">
        <w:rPr>
          <w:rFonts w:ascii="Arial" w:hAnsi="Arial"/>
          <w:sz w:val="24"/>
          <w:szCs w:val="24"/>
        </w:rPr>
        <w:lastRenderedPageBreak/>
        <w:t>modulating the activity of the HPA axis in the human And inverse relationship between circulating leptin levels and the activity of the HPA axis has already been reported in the human. Results strongly suggest that the direct effects of leptin on the adrenal are involving the long isoform of the leptin receptor, OB-Rb</w:t>
      </w:r>
      <w:r>
        <w:rPr>
          <w:rFonts w:ascii="Arial" w:hAnsi="Arial"/>
          <w:sz w:val="24"/>
          <w:szCs w:val="24"/>
        </w:rPr>
        <w:t xml:space="preserve"> </w:t>
      </w:r>
      <w:r w:rsidRPr="005908C3">
        <w:rPr>
          <w:rFonts w:ascii="Arial" w:hAnsi="Arial"/>
          <w:sz w:val="24"/>
          <w:szCs w:val="24"/>
        </w:rPr>
        <w:t>(33).</w:t>
      </w:r>
      <w:r w:rsidRPr="00D164A3">
        <w:rPr>
          <w:rFonts w:ascii="Arial" w:hAnsi="Arial"/>
          <w:sz w:val="24"/>
          <w:szCs w:val="24"/>
        </w:rPr>
        <w:t>Therefore high-dose exogenous glucocorticoids increase circulating leptin concentrations in humans. Conversely, leptin has inhibitory effects on the HPA axis, both at the hypothalamic and adrenal levels</w:t>
      </w:r>
      <w:r>
        <w:rPr>
          <w:rFonts w:ascii="Arial" w:hAnsi="Arial"/>
          <w:sz w:val="24"/>
          <w:szCs w:val="24"/>
        </w:rPr>
        <w:t xml:space="preserve"> </w:t>
      </w:r>
      <w:r w:rsidRPr="00D164A3">
        <w:rPr>
          <w:rFonts w:ascii="Arial" w:hAnsi="Arial"/>
          <w:sz w:val="24"/>
          <w:szCs w:val="24"/>
        </w:rPr>
        <w:t>(34). Perhaps in consequence, leptin and cortisol display an inverse circadian rhythm. As the low leptin concentrations seen in starvation lead to increased HPA axis activity, serving to increase gluconeogenesis and glycogenolysis and ensuring substrate release for fuel metabolism</w:t>
      </w:r>
      <w:r>
        <w:rPr>
          <w:rFonts w:ascii="Arial" w:hAnsi="Arial"/>
          <w:sz w:val="24"/>
          <w:szCs w:val="24"/>
        </w:rPr>
        <w:t xml:space="preserve"> </w:t>
      </w:r>
      <w:r w:rsidRPr="00D164A3">
        <w:rPr>
          <w:rFonts w:ascii="Arial" w:hAnsi="Arial"/>
          <w:sz w:val="24"/>
          <w:szCs w:val="24"/>
        </w:rPr>
        <w:t>(34).</w:t>
      </w:r>
    </w:p>
    <w:p w:rsidR="007E32D8" w:rsidRPr="00405AF6" w:rsidRDefault="007E32D8" w:rsidP="00DC79B6">
      <w:pPr>
        <w:jc w:val="both"/>
        <w:rPr>
          <w:rFonts w:ascii="Arial" w:hAnsi="Arial"/>
          <w:sz w:val="24"/>
          <w:szCs w:val="24"/>
        </w:rPr>
      </w:pPr>
      <w:r w:rsidRPr="00405AF6">
        <w:rPr>
          <w:rFonts w:ascii="Arial" w:hAnsi="Arial"/>
          <w:sz w:val="24"/>
          <w:szCs w:val="24"/>
        </w:rPr>
        <w:t>When fat stores reach the critical point, there is increased release of leptin from adipocytes into the bloodstream. Leptin then acts on hypothalamic cells to stimulate release of LH and LHRH, thereby triggering gonadotropin release. The subsequent release of FSH and LH stimulates gonadal steroid secretion, leading to development of the reproductive tract and induction of puberty</w:t>
      </w:r>
      <w:r>
        <w:rPr>
          <w:rFonts w:ascii="Arial" w:hAnsi="Arial"/>
          <w:sz w:val="24"/>
          <w:szCs w:val="24"/>
        </w:rPr>
        <w:t xml:space="preserve"> </w:t>
      </w:r>
      <w:r w:rsidRPr="00405AF6">
        <w:rPr>
          <w:rFonts w:ascii="Arial" w:hAnsi="Arial"/>
          <w:sz w:val="24"/>
          <w:szCs w:val="24"/>
        </w:rPr>
        <w:t>(32). Although the adrenal gland and gonads serve as the primary source of circulating steroid hormones, adipose tissue expresses a full arsenal of enzymes for activation, interconversion, and inactivation of steroid hormones</w:t>
      </w:r>
      <w:r>
        <w:rPr>
          <w:rFonts w:ascii="Arial" w:hAnsi="Arial"/>
          <w:sz w:val="24"/>
          <w:szCs w:val="24"/>
        </w:rPr>
        <w:t xml:space="preserve"> </w:t>
      </w:r>
      <w:r w:rsidRPr="00405AF6">
        <w:rPr>
          <w:rFonts w:ascii="Arial" w:hAnsi="Arial"/>
          <w:sz w:val="24"/>
          <w:szCs w:val="24"/>
        </w:rPr>
        <w:t>(29).</w:t>
      </w:r>
      <w:r w:rsidRPr="00405AF6">
        <w:t xml:space="preserve"> </w:t>
      </w:r>
      <w:r w:rsidRPr="00405AF6">
        <w:rPr>
          <w:rFonts w:ascii="Arial" w:hAnsi="Arial"/>
          <w:sz w:val="24"/>
          <w:szCs w:val="24"/>
        </w:rPr>
        <w:t>Leptin has been shown to modulate GnRH pulse frequency in vitro. It does not act directly on GnRH neurons, but rather via indirect mechanisms through interneurons secreting hypothalamic neuropeptides, such as neuropeptide Y, galanin like protein, melanocyte stimulating hormone (MSH), and endogenous opioids(1). During fasting, the leptin signal is removed and LH pulsatility and reproductive function decline quite rapidly (22).</w:t>
      </w:r>
      <w:r>
        <w:rPr>
          <w:rFonts w:ascii="Arial" w:hAnsi="Arial"/>
          <w:sz w:val="24"/>
          <w:szCs w:val="24"/>
        </w:rPr>
        <w:t xml:space="preserve"> </w:t>
      </w:r>
      <w:r w:rsidRPr="00405AF6">
        <w:rPr>
          <w:rFonts w:ascii="Arial" w:hAnsi="Arial"/>
          <w:sz w:val="24"/>
          <w:szCs w:val="24"/>
        </w:rPr>
        <w:t>Leptin provides a necessary input of adequacy of energy stores to the brain, thus authorizing but not initiating puberty</w:t>
      </w:r>
      <w:r>
        <w:rPr>
          <w:rFonts w:ascii="Arial" w:hAnsi="Arial"/>
          <w:sz w:val="24"/>
          <w:szCs w:val="24"/>
        </w:rPr>
        <w:t>.</w:t>
      </w:r>
      <w:r w:rsidRPr="00DC79B6">
        <w:t xml:space="preserve"> </w:t>
      </w:r>
      <w:r w:rsidRPr="00DC79B6">
        <w:rPr>
          <w:rFonts w:ascii="Arial" w:hAnsi="Arial"/>
          <w:sz w:val="24"/>
          <w:szCs w:val="24"/>
        </w:rPr>
        <w:t>Nutritional status is an important regulator of reproductive health. Reproductive potential is appropriately reduced in the setting of undernutrition. The hypothalamic–pituitary axis in men may be more sensitive to the effects of starvation than that in women. Mean LH and FSH decrease within 48 hours of fasting in men</w:t>
      </w:r>
      <w:r>
        <w:rPr>
          <w:rFonts w:ascii="Arial" w:hAnsi="Arial"/>
          <w:sz w:val="24"/>
          <w:szCs w:val="24"/>
        </w:rPr>
        <w:t xml:space="preserve">. </w:t>
      </w:r>
      <w:r w:rsidRPr="00DC79B6">
        <w:rPr>
          <w:rFonts w:ascii="Arial" w:hAnsi="Arial"/>
          <w:sz w:val="24"/>
          <w:szCs w:val="24"/>
        </w:rPr>
        <w:t>The GnRH pulse generator in men may be more sensitive to the effects of fasting because of the sensitizing effects of gonadal steroids. Older men, whose sex steroid levels have declined with age, do not show the same fasting induced changes in LH pulsatility that are seen in younger men(1).</w:t>
      </w:r>
      <w:r>
        <w:rPr>
          <w:rFonts w:ascii="Arial" w:hAnsi="Arial"/>
          <w:sz w:val="24"/>
          <w:szCs w:val="24"/>
        </w:rPr>
        <w:t xml:space="preserve"> </w:t>
      </w:r>
      <w:r w:rsidRPr="00DC79B6">
        <w:rPr>
          <w:rFonts w:ascii="Arial" w:hAnsi="Arial"/>
          <w:sz w:val="24"/>
          <w:szCs w:val="24"/>
        </w:rPr>
        <w:t>Critical body fat mass is necessary for normal pubertal progression. Overall, the relationship between obesity and timing of puberty appears to differ by the manner in which markers of puberty are defined and documented. There also appear to be differences among different populations</w:t>
      </w:r>
      <w:r>
        <w:rPr>
          <w:rFonts w:ascii="Arial" w:hAnsi="Arial"/>
          <w:sz w:val="24"/>
          <w:szCs w:val="24"/>
        </w:rPr>
        <w:t xml:space="preserve"> </w:t>
      </w:r>
      <w:r w:rsidRPr="00DC79B6">
        <w:rPr>
          <w:rFonts w:ascii="Arial" w:hAnsi="Arial"/>
          <w:sz w:val="24"/>
          <w:szCs w:val="24"/>
        </w:rPr>
        <w:t>(1).</w:t>
      </w:r>
      <w:r>
        <w:rPr>
          <w:rFonts w:ascii="Arial" w:hAnsi="Arial"/>
          <w:sz w:val="24"/>
          <w:szCs w:val="24"/>
        </w:rPr>
        <w:t xml:space="preserve"> </w:t>
      </w:r>
    </w:p>
    <w:p w:rsidR="007E32D8" w:rsidRPr="00405AF6" w:rsidRDefault="007E32D8" w:rsidP="00405AF6">
      <w:pPr>
        <w:jc w:val="both"/>
        <w:rPr>
          <w:rFonts w:ascii="Arial" w:hAnsi="Arial"/>
          <w:sz w:val="24"/>
          <w:szCs w:val="24"/>
        </w:rPr>
      </w:pPr>
      <w:r w:rsidRPr="00405AF6">
        <w:rPr>
          <w:rFonts w:ascii="Arial" w:hAnsi="Arial"/>
          <w:sz w:val="24"/>
          <w:szCs w:val="24"/>
        </w:rPr>
        <w:t>In humans, leptin levels are markedly elevated in obesity and pregnancy. Similar to rodents, deficiencies of leptin or leptin receptor, though rare, are characterized by early-onset obesity and variable degrees of hypogonadotropic hypogonadism</w:t>
      </w:r>
      <w:r>
        <w:rPr>
          <w:rFonts w:ascii="Arial" w:hAnsi="Arial"/>
          <w:sz w:val="24"/>
          <w:szCs w:val="24"/>
        </w:rPr>
        <w:t xml:space="preserve"> </w:t>
      </w:r>
      <w:r w:rsidRPr="00405AF6">
        <w:rPr>
          <w:rFonts w:ascii="Arial" w:hAnsi="Arial"/>
          <w:sz w:val="24"/>
          <w:szCs w:val="24"/>
        </w:rPr>
        <w:t>(1). Circulating leptin levels exhibit a progressive rise during puberty, suggesting its participation to this phenomenon. Also, the capacity for human plasma to bind leptin was found to drop significantly between the pre-pubertal stage and the beginning of puberty, thus probably increasing leptin bioactivity</w:t>
      </w:r>
      <w:r>
        <w:rPr>
          <w:rFonts w:ascii="Arial" w:hAnsi="Arial"/>
          <w:sz w:val="24"/>
          <w:szCs w:val="24"/>
        </w:rPr>
        <w:t xml:space="preserve"> </w:t>
      </w:r>
      <w:r w:rsidRPr="00405AF6">
        <w:rPr>
          <w:rFonts w:ascii="Arial" w:hAnsi="Arial"/>
          <w:sz w:val="24"/>
          <w:szCs w:val="24"/>
        </w:rPr>
        <w:t>(30).</w:t>
      </w:r>
    </w:p>
    <w:p w:rsidR="007E32D8" w:rsidRPr="00405AF6" w:rsidRDefault="007E32D8" w:rsidP="00405AF6">
      <w:pPr>
        <w:rPr>
          <w:rFonts w:ascii="Arial" w:hAnsi="Arial"/>
          <w:sz w:val="24"/>
          <w:szCs w:val="24"/>
        </w:rPr>
      </w:pPr>
      <w:r w:rsidRPr="00405AF6">
        <w:rPr>
          <w:rFonts w:ascii="Arial" w:hAnsi="Arial"/>
          <w:sz w:val="24"/>
          <w:szCs w:val="24"/>
        </w:rPr>
        <w:lastRenderedPageBreak/>
        <w:t>In the absence of a deficiency, serum leptin increases during childhood, with the highest concentrations in children who gain the most weight; higher serum leptin concentrations are associated with an earlier menarche</w:t>
      </w:r>
      <w:r>
        <w:rPr>
          <w:rFonts w:ascii="Arial" w:hAnsi="Arial"/>
          <w:sz w:val="24"/>
          <w:szCs w:val="24"/>
        </w:rPr>
        <w:t xml:space="preserve"> </w:t>
      </w:r>
      <w:r w:rsidRPr="00405AF6">
        <w:rPr>
          <w:rFonts w:ascii="Arial" w:hAnsi="Arial"/>
          <w:sz w:val="24"/>
          <w:szCs w:val="24"/>
        </w:rPr>
        <w:t>(1).</w:t>
      </w:r>
    </w:p>
    <w:p w:rsidR="007E32D8" w:rsidRPr="00405AF6" w:rsidRDefault="007E32D8" w:rsidP="00405AF6">
      <w:pPr>
        <w:jc w:val="both"/>
        <w:rPr>
          <w:rFonts w:ascii="Arial" w:hAnsi="Arial"/>
          <w:sz w:val="24"/>
          <w:szCs w:val="24"/>
        </w:rPr>
      </w:pPr>
      <w:r w:rsidRPr="00405AF6">
        <w:rPr>
          <w:rFonts w:ascii="Arial" w:hAnsi="Arial"/>
          <w:sz w:val="24"/>
          <w:szCs w:val="24"/>
        </w:rPr>
        <w:t>Leptin has numerous effects on peripheral components of the reproductive system. On the gonadal level, leptin has been found in ovarian follicular fluid and a leptin receptor has been localized to the human granulosa, theca, and Leydig cells (1).</w:t>
      </w:r>
      <w:r>
        <w:rPr>
          <w:rFonts w:ascii="Arial" w:hAnsi="Arial"/>
          <w:sz w:val="24"/>
          <w:szCs w:val="24"/>
        </w:rPr>
        <w:t xml:space="preserve"> </w:t>
      </w:r>
      <w:r w:rsidRPr="00405AF6">
        <w:rPr>
          <w:rFonts w:ascii="Arial" w:hAnsi="Arial"/>
          <w:sz w:val="24"/>
          <w:szCs w:val="24"/>
        </w:rPr>
        <w:t>In humans, leptin may interrupt normal oocyte maturation and has been correlated with poor implantation potential</w:t>
      </w:r>
      <w:r>
        <w:rPr>
          <w:rFonts w:ascii="Arial" w:hAnsi="Arial"/>
          <w:sz w:val="24"/>
          <w:szCs w:val="24"/>
        </w:rPr>
        <w:t xml:space="preserve"> </w:t>
      </w:r>
      <w:r w:rsidRPr="00405AF6">
        <w:rPr>
          <w:rFonts w:ascii="Arial" w:hAnsi="Arial"/>
          <w:sz w:val="24"/>
          <w:szCs w:val="24"/>
        </w:rPr>
        <w:t>(1).</w:t>
      </w:r>
    </w:p>
    <w:p w:rsidR="006E4CB1" w:rsidRDefault="007E32D8" w:rsidP="00D56019">
      <w:pPr>
        <w:jc w:val="both"/>
        <w:rPr>
          <w:rFonts w:ascii="Arial" w:hAnsi="Arial"/>
          <w:sz w:val="24"/>
          <w:szCs w:val="24"/>
        </w:rPr>
      </w:pPr>
      <w:r w:rsidRPr="00405AF6">
        <w:rPr>
          <w:rFonts w:ascii="Arial" w:hAnsi="Arial"/>
          <w:sz w:val="24"/>
          <w:szCs w:val="24"/>
        </w:rPr>
        <w:t>The predominant effect of leptin’s action on the HPG axis has been hypothesized to be dependent upon its concentration, whereby low leptin exerts a negative influence centrally and elevated leptin yields a negative effect peripherally at the gonadal or embryo level(1).</w:t>
      </w:r>
    </w:p>
    <w:p w:rsidR="007E32D8" w:rsidRDefault="007E32D8" w:rsidP="00D164A3">
      <w:pPr>
        <w:pStyle w:val="Paragrafoelenco"/>
        <w:numPr>
          <w:ilvl w:val="0"/>
          <w:numId w:val="13"/>
        </w:numPr>
        <w:jc w:val="both"/>
        <w:rPr>
          <w:rFonts w:ascii="Arial" w:hAnsi="Arial"/>
          <w:b/>
          <w:bCs/>
          <w:sz w:val="24"/>
          <w:szCs w:val="24"/>
        </w:rPr>
      </w:pPr>
      <w:r w:rsidRPr="00D164A3">
        <w:rPr>
          <w:rFonts w:ascii="Arial" w:hAnsi="Arial"/>
          <w:b/>
          <w:bCs/>
          <w:sz w:val="24"/>
          <w:szCs w:val="24"/>
        </w:rPr>
        <w:t>Leptin and hormonal secretion</w:t>
      </w:r>
    </w:p>
    <w:p w:rsidR="007E32D8" w:rsidRPr="00D164A3" w:rsidRDefault="007E32D8" w:rsidP="006E4CB1">
      <w:pPr>
        <w:pStyle w:val="Paragrafoelenco"/>
        <w:ind w:left="0"/>
        <w:jc w:val="both"/>
        <w:rPr>
          <w:rFonts w:ascii="Arial" w:hAnsi="Arial"/>
          <w:b/>
          <w:bCs/>
          <w:sz w:val="24"/>
          <w:szCs w:val="24"/>
        </w:rPr>
      </w:pPr>
    </w:p>
    <w:p w:rsidR="007E32D8" w:rsidRPr="00D164A3" w:rsidRDefault="007E32D8" w:rsidP="00A7388C">
      <w:pPr>
        <w:pStyle w:val="Paragrafoelenco"/>
        <w:numPr>
          <w:ilvl w:val="0"/>
          <w:numId w:val="33"/>
        </w:numPr>
        <w:jc w:val="both"/>
        <w:rPr>
          <w:rFonts w:ascii="Arial" w:hAnsi="Arial"/>
          <w:b/>
          <w:bCs/>
          <w:sz w:val="24"/>
          <w:szCs w:val="24"/>
        </w:rPr>
      </w:pPr>
      <w:r w:rsidRPr="00D164A3">
        <w:rPr>
          <w:rFonts w:ascii="Arial" w:hAnsi="Arial"/>
          <w:b/>
          <w:bCs/>
          <w:sz w:val="24"/>
          <w:szCs w:val="24"/>
        </w:rPr>
        <w:t>Leptin and cortisol</w:t>
      </w:r>
    </w:p>
    <w:p w:rsidR="007E32D8" w:rsidRPr="002C22A2" w:rsidRDefault="007E32D8" w:rsidP="00536680">
      <w:pPr>
        <w:jc w:val="both"/>
        <w:rPr>
          <w:rFonts w:ascii="Arial" w:hAnsi="Arial"/>
          <w:sz w:val="24"/>
          <w:szCs w:val="24"/>
        </w:rPr>
      </w:pPr>
      <w:r w:rsidRPr="002C22A2">
        <w:rPr>
          <w:rFonts w:ascii="Arial" w:hAnsi="Arial"/>
          <w:sz w:val="24"/>
          <w:szCs w:val="24"/>
        </w:rPr>
        <w:t>Glucorticoids appear to play an important role in the</w:t>
      </w:r>
      <w:r>
        <w:rPr>
          <w:rFonts w:ascii="Arial" w:hAnsi="Arial"/>
          <w:sz w:val="24"/>
          <w:szCs w:val="24"/>
        </w:rPr>
        <w:t xml:space="preserve"> </w:t>
      </w:r>
      <w:r w:rsidRPr="002C22A2">
        <w:rPr>
          <w:rFonts w:ascii="Arial" w:hAnsi="Arial"/>
          <w:sz w:val="24"/>
          <w:szCs w:val="24"/>
        </w:rPr>
        <w:t>physiological regulation of leptin. Cortisol has been shown to stimulate</w:t>
      </w:r>
      <w:r>
        <w:rPr>
          <w:rFonts w:ascii="Arial" w:hAnsi="Arial"/>
          <w:sz w:val="24"/>
          <w:szCs w:val="24"/>
        </w:rPr>
        <w:t xml:space="preserve"> </w:t>
      </w:r>
      <w:r w:rsidRPr="002C22A2">
        <w:rPr>
          <w:rFonts w:ascii="Arial" w:hAnsi="Arial"/>
          <w:sz w:val="24"/>
          <w:szCs w:val="24"/>
        </w:rPr>
        <w:t>leptin production in vitro and in vivo. Isolated</w:t>
      </w:r>
      <w:r>
        <w:rPr>
          <w:rFonts w:ascii="Arial" w:hAnsi="Arial"/>
          <w:sz w:val="24"/>
          <w:szCs w:val="24"/>
        </w:rPr>
        <w:t xml:space="preserve"> </w:t>
      </w:r>
      <w:r w:rsidRPr="002C22A2">
        <w:rPr>
          <w:rFonts w:ascii="Arial" w:hAnsi="Arial"/>
          <w:sz w:val="24"/>
          <w:szCs w:val="24"/>
        </w:rPr>
        <w:t>adipocytes showed a clear stimulatory effect of</w:t>
      </w:r>
      <w:r>
        <w:rPr>
          <w:rFonts w:ascii="Arial" w:hAnsi="Arial"/>
          <w:sz w:val="24"/>
          <w:szCs w:val="24"/>
        </w:rPr>
        <w:t xml:space="preserve"> </w:t>
      </w:r>
      <w:r w:rsidRPr="002C22A2">
        <w:rPr>
          <w:rFonts w:ascii="Arial" w:hAnsi="Arial"/>
          <w:sz w:val="24"/>
          <w:szCs w:val="24"/>
        </w:rPr>
        <w:t>glucocorticoids on leptin synthesis and secretion</w:t>
      </w:r>
      <w:r>
        <w:rPr>
          <w:rFonts w:ascii="Arial" w:hAnsi="Arial"/>
          <w:sz w:val="24"/>
          <w:szCs w:val="24"/>
        </w:rPr>
        <w:t>.</w:t>
      </w:r>
      <w:r w:rsidRPr="002C22A2">
        <w:t xml:space="preserve"> </w:t>
      </w:r>
      <w:r w:rsidRPr="002C22A2">
        <w:rPr>
          <w:rFonts w:ascii="Arial" w:hAnsi="Arial"/>
          <w:sz w:val="24"/>
          <w:szCs w:val="24"/>
        </w:rPr>
        <w:t>It was suggested that chronic</w:t>
      </w:r>
      <w:r>
        <w:rPr>
          <w:rFonts w:ascii="Arial" w:hAnsi="Arial"/>
          <w:sz w:val="24"/>
          <w:szCs w:val="24"/>
        </w:rPr>
        <w:t xml:space="preserve"> </w:t>
      </w:r>
      <w:r w:rsidRPr="002C22A2">
        <w:rPr>
          <w:rFonts w:ascii="Arial" w:hAnsi="Arial"/>
          <w:sz w:val="24"/>
          <w:szCs w:val="24"/>
        </w:rPr>
        <w:t>hypersecretion of cortisol could be the cause of</w:t>
      </w:r>
      <w:r>
        <w:rPr>
          <w:rFonts w:ascii="Arial" w:hAnsi="Arial"/>
          <w:sz w:val="24"/>
          <w:szCs w:val="24"/>
        </w:rPr>
        <w:t xml:space="preserve"> </w:t>
      </w:r>
      <w:r w:rsidRPr="002C22A2">
        <w:rPr>
          <w:rFonts w:ascii="Arial" w:hAnsi="Arial"/>
          <w:sz w:val="24"/>
          <w:szCs w:val="24"/>
        </w:rPr>
        <w:t>inducing not only hyperleptinaemia but also leptin</w:t>
      </w:r>
      <w:r>
        <w:rPr>
          <w:rFonts w:ascii="Arial" w:hAnsi="Arial"/>
          <w:sz w:val="24"/>
          <w:szCs w:val="24"/>
        </w:rPr>
        <w:t xml:space="preserve"> </w:t>
      </w:r>
      <w:r w:rsidRPr="002C22A2">
        <w:rPr>
          <w:rFonts w:ascii="Arial" w:hAnsi="Arial"/>
          <w:sz w:val="24"/>
          <w:szCs w:val="24"/>
        </w:rPr>
        <w:t>resistance in some groups of obese humans</w:t>
      </w:r>
      <w:r>
        <w:rPr>
          <w:rFonts w:ascii="Arial" w:hAnsi="Arial"/>
          <w:sz w:val="24"/>
          <w:szCs w:val="24"/>
        </w:rPr>
        <w:fldChar w:fldCharType="begin"/>
      </w:r>
      <w:r w:rsidR="00536680">
        <w:rPr>
          <w:rFonts w:ascii="Arial" w:hAnsi="Arial"/>
          <w:sz w:val="24"/>
          <w:szCs w:val="24"/>
        </w:rPr>
        <w:instrText xml:space="preserve"> ADDIN EN.CITE &lt;EndNote&gt;&lt;Cite&gt;&lt;Author&gt;Bouassida&lt;/Author&gt;&lt;Year&gt;2006&lt;/Year&gt;&lt;RecNum&gt;42&lt;/RecNum&gt;&lt;DisplayText&gt;(30)&lt;/DisplayText&gt;&lt;record&gt;&lt;rec-number&gt;42&lt;/rec-number&gt;&lt;foreign-keys&gt;&lt;key app="EN" db-id="t9rxavw5f20rwpepdpz5w2efz020s5ze2fpt" timestamp="1540824871"&gt;42&lt;/key&gt;&lt;/foreign-keys&gt;&lt;ref-type name="Journal Article"&gt;17&lt;/ref-type&gt;&lt;contributors&gt;&lt;authors&gt;&lt;author&gt;Bouassida, Anissa&lt;/author&gt;&lt;author&gt;Zalleg, Dalenda&lt;/author&gt;&lt;author&gt;Bouassida, Semi&lt;/author&gt;&lt;author&gt;Zaouali, Monia&lt;/author&gt;&lt;author&gt;Feki, Youssef&lt;/author&gt;&lt;author&gt;Zbidi, Abdelkarim&lt;/author&gt;&lt;author&gt;Tabka, Zouhair&lt;/author&gt;&lt;/authors&gt;&lt;/contributors&gt;&lt;titles&gt;&lt;title&gt;Leptin, its implication in physical exercise and training: a short review&lt;/title&gt;&lt;secondary-title&gt;Journal of sports science &amp;amp; medicine&lt;/secondary-title&gt;&lt;/titles&gt;&lt;periodical&gt;&lt;full-title&gt;Journal of sports science &amp;amp; medicine&lt;/full-title&gt;&lt;/periodical&gt;&lt;pages&gt;172&lt;/pages&gt;&lt;volume&gt;5&lt;/volume&gt;&lt;number&gt;2&lt;/number&gt;&lt;dates&gt;&lt;year&gt;2006&lt;/year&gt;&lt;/dates&gt;&lt;urls&gt;&lt;/urls&gt;&lt;/record&gt;&lt;/Cite&gt;&lt;/EndNote&gt;</w:instrText>
      </w:r>
      <w:r>
        <w:rPr>
          <w:rFonts w:ascii="Arial" w:hAnsi="Arial"/>
          <w:sz w:val="24"/>
          <w:szCs w:val="24"/>
        </w:rPr>
        <w:fldChar w:fldCharType="separate"/>
      </w:r>
      <w:r w:rsidR="00536680">
        <w:rPr>
          <w:rFonts w:ascii="Arial" w:hAnsi="Arial"/>
          <w:noProof/>
          <w:sz w:val="24"/>
          <w:szCs w:val="24"/>
        </w:rPr>
        <w:t>(30)</w:t>
      </w:r>
      <w:r>
        <w:rPr>
          <w:rFonts w:ascii="Arial" w:hAnsi="Arial"/>
          <w:sz w:val="24"/>
          <w:szCs w:val="24"/>
        </w:rPr>
        <w:fldChar w:fldCharType="end"/>
      </w:r>
      <w:r>
        <w:rPr>
          <w:rFonts w:ascii="Arial" w:hAnsi="Arial"/>
          <w:sz w:val="24"/>
          <w:szCs w:val="24"/>
        </w:rPr>
        <w:t>.</w:t>
      </w:r>
    </w:p>
    <w:p w:rsidR="007E32D8" w:rsidRPr="00D164A3" w:rsidRDefault="007E32D8" w:rsidP="00A7388C">
      <w:pPr>
        <w:pStyle w:val="Paragrafoelenco"/>
        <w:numPr>
          <w:ilvl w:val="0"/>
          <w:numId w:val="33"/>
        </w:numPr>
        <w:jc w:val="both"/>
        <w:rPr>
          <w:rFonts w:ascii="Arial" w:hAnsi="Arial"/>
          <w:b/>
          <w:bCs/>
          <w:sz w:val="24"/>
          <w:szCs w:val="24"/>
        </w:rPr>
      </w:pPr>
      <w:r w:rsidRPr="00D164A3">
        <w:rPr>
          <w:rFonts w:ascii="Arial" w:hAnsi="Arial"/>
          <w:b/>
          <w:bCs/>
          <w:sz w:val="24"/>
          <w:szCs w:val="24"/>
        </w:rPr>
        <w:t>Leptin and insulin</w:t>
      </w:r>
    </w:p>
    <w:p w:rsidR="007E32D8" w:rsidRDefault="007E32D8" w:rsidP="00536680">
      <w:pPr>
        <w:jc w:val="both"/>
        <w:rPr>
          <w:rFonts w:ascii="Arial" w:hAnsi="Arial"/>
          <w:sz w:val="24"/>
          <w:szCs w:val="24"/>
        </w:rPr>
      </w:pPr>
      <w:r w:rsidRPr="002C22A2">
        <w:rPr>
          <w:rFonts w:ascii="Arial" w:hAnsi="Arial"/>
          <w:sz w:val="24"/>
          <w:szCs w:val="24"/>
        </w:rPr>
        <w:t>Insulin appears to be involved in the regulation of leptin mRNA expression</w:t>
      </w:r>
      <w:r>
        <w:rPr>
          <w:rFonts w:ascii="Arial" w:hAnsi="Arial"/>
          <w:sz w:val="24"/>
          <w:szCs w:val="24"/>
        </w:rPr>
        <w:t>.</w:t>
      </w:r>
      <w:r w:rsidRPr="002C22A2">
        <w:t xml:space="preserve"> </w:t>
      </w:r>
      <w:r w:rsidRPr="002C22A2">
        <w:rPr>
          <w:rFonts w:ascii="Arial" w:hAnsi="Arial"/>
          <w:sz w:val="24"/>
          <w:szCs w:val="24"/>
        </w:rPr>
        <w:t>It</w:t>
      </w:r>
      <w:r>
        <w:rPr>
          <w:rFonts w:ascii="Arial" w:hAnsi="Arial"/>
          <w:sz w:val="24"/>
          <w:szCs w:val="24"/>
        </w:rPr>
        <w:t xml:space="preserve"> </w:t>
      </w:r>
      <w:r w:rsidRPr="002C22A2">
        <w:rPr>
          <w:rFonts w:ascii="Arial" w:hAnsi="Arial"/>
          <w:sz w:val="24"/>
          <w:szCs w:val="24"/>
        </w:rPr>
        <w:t>has</w:t>
      </w:r>
      <w:r>
        <w:rPr>
          <w:rFonts w:ascii="Arial" w:hAnsi="Arial"/>
          <w:sz w:val="24"/>
          <w:szCs w:val="24"/>
        </w:rPr>
        <w:t xml:space="preserve"> </w:t>
      </w:r>
      <w:r w:rsidRPr="002C22A2">
        <w:rPr>
          <w:rFonts w:ascii="Arial" w:hAnsi="Arial"/>
          <w:sz w:val="24"/>
          <w:szCs w:val="24"/>
        </w:rPr>
        <w:t>been</w:t>
      </w:r>
      <w:r>
        <w:rPr>
          <w:rFonts w:ascii="Arial" w:hAnsi="Arial"/>
          <w:sz w:val="24"/>
          <w:szCs w:val="24"/>
        </w:rPr>
        <w:t xml:space="preserve"> </w:t>
      </w:r>
      <w:r w:rsidRPr="002C22A2">
        <w:rPr>
          <w:rFonts w:ascii="Arial" w:hAnsi="Arial"/>
          <w:sz w:val="24"/>
          <w:szCs w:val="24"/>
        </w:rPr>
        <w:t>demonstrated</w:t>
      </w:r>
      <w:r>
        <w:rPr>
          <w:rFonts w:ascii="Arial" w:hAnsi="Arial"/>
          <w:sz w:val="24"/>
          <w:szCs w:val="24"/>
        </w:rPr>
        <w:t xml:space="preserve"> </w:t>
      </w:r>
      <w:r w:rsidRPr="002C22A2">
        <w:rPr>
          <w:rFonts w:ascii="Arial" w:hAnsi="Arial"/>
          <w:sz w:val="24"/>
          <w:szCs w:val="24"/>
        </w:rPr>
        <w:t>that</w:t>
      </w:r>
      <w:r>
        <w:rPr>
          <w:rFonts w:ascii="Arial" w:hAnsi="Arial"/>
          <w:sz w:val="24"/>
          <w:szCs w:val="24"/>
        </w:rPr>
        <w:t xml:space="preserve"> </w:t>
      </w:r>
      <w:r w:rsidRPr="002C22A2">
        <w:rPr>
          <w:rFonts w:ascii="Arial" w:hAnsi="Arial"/>
          <w:sz w:val="24"/>
          <w:szCs w:val="24"/>
        </w:rPr>
        <w:t>leptin</w:t>
      </w:r>
      <w:r>
        <w:rPr>
          <w:rFonts w:ascii="Arial" w:hAnsi="Arial"/>
          <w:sz w:val="24"/>
          <w:szCs w:val="24"/>
        </w:rPr>
        <w:t xml:space="preserve"> </w:t>
      </w:r>
      <w:r w:rsidRPr="002C22A2">
        <w:rPr>
          <w:rFonts w:ascii="Arial" w:hAnsi="Arial"/>
          <w:sz w:val="24"/>
          <w:szCs w:val="24"/>
        </w:rPr>
        <w:t>production occurs after increases in insulin in</w:t>
      </w:r>
      <w:r>
        <w:rPr>
          <w:rFonts w:ascii="Arial" w:hAnsi="Arial"/>
          <w:sz w:val="24"/>
          <w:szCs w:val="24"/>
        </w:rPr>
        <w:t xml:space="preserve"> </w:t>
      </w:r>
      <w:r w:rsidRPr="002C22A2">
        <w:rPr>
          <w:rFonts w:ascii="Arial" w:hAnsi="Arial"/>
          <w:sz w:val="24"/>
          <w:szCs w:val="24"/>
        </w:rPr>
        <w:t>response to feeding, and that a decrease in leptin</w:t>
      </w:r>
      <w:r>
        <w:rPr>
          <w:rFonts w:ascii="Arial" w:hAnsi="Arial"/>
          <w:sz w:val="24"/>
          <w:szCs w:val="24"/>
        </w:rPr>
        <w:t xml:space="preserve"> </w:t>
      </w:r>
      <w:r w:rsidRPr="002C22A2">
        <w:rPr>
          <w:rFonts w:ascii="Arial" w:hAnsi="Arial"/>
          <w:sz w:val="24"/>
          <w:szCs w:val="24"/>
        </w:rPr>
        <w:t>concentrations follows insulin declines during</w:t>
      </w:r>
      <w:r>
        <w:rPr>
          <w:rFonts w:ascii="Arial" w:hAnsi="Arial"/>
          <w:sz w:val="24"/>
          <w:szCs w:val="24"/>
        </w:rPr>
        <w:t xml:space="preserve"> </w:t>
      </w:r>
      <w:r w:rsidRPr="002C22A2">
        <w:rPr>
          <w:rFonts w:ascii="Arial" w:hAnsi="Arial"/>
          <w:sz w:val="24"/>
          <w:szCs w:val="24"/>
        </w:rPr>
        <w:t>fasting</w:t>
      </w:r>
      <w:r>
        <w:rPr>
          <w:rFonts w:ascii="Arial" w:hAnsi="Arial"/>
          <w:sz w:val="24"/>
          <w:szCs w:val="24"/>
        </w:rPr>
        <w:fldChar w:fldCharType="begin"/>
      </w:r>
      <w:r w:rsidR="00536680">
        <w:rPr>
          <w:rFonts w:ascii="Arial" w:hAnsi="Arial"/>
          <w:sz w:val="24"/>
          <w:szCs w:val="24"/>
        </w:rPr>
        <w:instrText xml:space="preserve"> ADDIN EN.CITE &lt;EndNote&gt;&lt;Cite&gt;&lt;Author&gt;Bouassida&lt;/Author&gt;&lt;Year&gt;2006&lt;/Year&gt;&lt;RecNum&gt;42&lt;/RecNum&gt;&lt;DisplayText&gt;(30)&lt;/DisplayText&gt;&lt;record&gt;&lt;rec-number&gt;42&lt;/rec-number&gt;&lt;foreign-keys&gt;&lt;key app="EN" db-id="t9rxavw5f20rwpepdpz5w2efz020s5ze2fpt" timestamp="1540824871"&gt;42&lt;/key&gt;&lt;/foreign-keys&gt;&lt;ref-type name="Journal Article"&gt;17&lt;/ref-type&gt;&lt;contributors&gt;&lt;authors&gt;&lt;author&gt;Bouassida, Anissa&lt;/author&gt;&lt;author&gt;Zalleg, Dalenda&lt;/author&gt;&lt;author&gt;Bouassida, Semi&lt;/author&gt;&lt;author&gt;Zaouali, Monia&lt;/author&gt;&lt;author&gt;Feki, Youssef&lt;/author&gt;&lt;author&gt;Zbidi, Abdelkarim&lt;/author&gt;&lt;author&gt;Tabka, Zouhair&lt;/author&gt;&lt;/authors&gt;&lt;/contributors&gt;&lt;titles&gt;&lt;title&gt;Leptin, its implication in physical exercise and training: a short review&lt;/title&gt;&lt;secondary-title&gt;Journal of sports science &amp;amp; medicine&lt;/secondary-title&gt;&lt;/titles&gt;&lt;periodical&gt;&lt;full-title&gt;Journal of sports science &amp;amp; medicine&lt;/full-title&gt;&lt;/periodical&gt;&lt;pages&gt;172&lt;/pages&gt;&lt;volume&gt;5&lt;/volume&gt;&lt;number&gt;2&lt;/number&gt;&lt;dates&gt;&lt;year&gt;2006&lt;/year&gt;&lt;/dates&gt;&lt;urls&gt;&lt;/urls&gt;&lt;/record&gt;&lt;/Cite&gt;&lt;/EndNote&gt;</w:instrText>
      </w:r>
      <w:r>
        <w:rPr>
          <w:rFonts w:ascii="Arial" w:hAnsi="Arial"/>
          <w:sz w:val="24"/>
          <w:szCs w:val="24"/>
        </w:rPr>
        <w:fldChar w:fldCharType="separate"/>
      </w:r>
      <w:r w:rsidR="00536680">
        <w:rPr>
          <w:rFonts w:ascii="Arial" w:hAnsi="Arial"/>
          <w:noProof/>
          <w:sz w:val="24"/>
          <w:szCs w:val="24"/>
        </w:rPr>
        <w:t>(30)</w:t>
      </w:r>
      <w:r>
        <w:rPr>
          <w:rFonts w:ascii="Arial" w:hAnsi="Arial"/>
          <w:sz w:val="24"/>
          <w:szCs w:val="24"/>
        </w:rPr>
        <w:fldChar w:fldCharType="end"/>
      </w:r>
      <w:r>
        <w:rPr>
          <w:rFonts w:ascii="Arial" w:hAnsi="Arial"/>
          <w:sz w:val="24"/>
          <w:szCs w:val="24"/>
        </w:rPr>
        <w:t>.</w:t>
      </w:r>
    </w:p>
    <w:p w:rsidR="007E32D8" w:rsidRPr="00D164A3" w:rsidRDefault="007E32D8" w:rsidP="00A7388C">
      <w:pPr>
        <w:pStyle w:val="Paragrafoelenco"/>
        <w:numPr>
          <w:ilvl w:val="0"/>
          <w:numId w:val="33"/>
        </w:numPr>
        <w:jc w:val="both"/>
        <w:rPr>
          <w:rFonts w:ascii="Arial" w:hAnsi="Arial"/>
          <w:b/>
          <w:bCs/>
          <w:sz w:val="24"/>
          <w:szCs w:val="24"/>
        </w:rPr>
      </w:pPr>
      <w:r w:rsidRPr="00D164A3">
        <w:rPr>
          <w:rFonts w:ascii="Arial" w:hAnsi="Arial"/>
          <w:b/>
          <w:bCs/>
          <w:sz w:val="24"/>
          <w:szCs w:val="24"/>
        </w:rPr>
        <w:t>Leptin and growth hormone</w:t>
      </w:r>
    </w:p>
    <w:p w:rsidR="007E32D8" w:rsidRDefault="007E32D8" w:rsidP="00536680">
      <w:pPr>
        <w:jc w:val="both"/>
        <w:rPr>
          <w:rFonts w:ascii="Arial" w:hAnsi="Arial"/>
          <w:sz w:val="24"/>
          <w:szCs w:val="24"/>
        </w:rPr>
      </w:pPr>
      <w:r w:rsidRPr="002C22A2">
        <w:rPr>
          <w:rFonts w:ascii="Arial" w:hAnsi="Arial"/>
          <w:sz w:val="24"/>
          <w:szCs w:val="24"/>
        </w:rPr>
        <w:t>Growth hormone appears to have a negative</w:t>
      </w:r>
      <w:r>
        <w:rPr>
          <w:rFonts w:ascii="Arial" w:hAnsi="Arial"/>
          <w:sz w:val="24"/>
          <w:szCs w:val="24"/>
        </w:rPr>
        <w:t xml:space="preserve"> </w:t>
      </w:r>
      <w:r w:rsidRPr="002C22A2">
        <w:rPr>
          <w:rFonts w:ascii="Arial" w:hAnsi="Arial"/>
          <w:sz w:val="24"/>
          <w:szCs w:val="24"/>
        </w:rPr>
        <w:t>feedback loop with leptin</w:t>
      </w:r>
      <w:r>
        <w:rPr>
          <w:rFonts w:ascii="Arial" w:hAnsi="Arial"/>
          <w:sz w:val="24"/>
          <w:szCs w:val="24"/>
        </w:rPr>
        <w:t xml:space="preserve">. </w:t>
      </w:r>
      <w:r w:rsidR="00D56019">
        <w:rPr>
          <w:rFonts w:ascii="Arial" w:hAnsi="Arial"/>
          <w:sz w:val="24"/>
          <w:szCs w:val="24"/>
        </w:rPr>
        <w:t>As</w:t>
      </w:r>
      <w:r w:rsidRPr="002C22A2">
        <w:t xml:space="preserve"> </w:t>
      </w:r>
      <w:r w:rsidRPr="002C22A2">
        <w:rPr>
          <w:rFonts w:ascii="Arial" w:hAnsi="Arial"/>
          <w:sz w:val="24"/>
          <w:szCs w:val="24"/>
        </w:rPr>
        <w:t xml:space="preserve">leptin </w:t>
      </w:r>
      <w:r>
        <w:rPr>
          <w:rFonts w:ascii="Arial" w:hAnsi="Arial"/>
          <w:sz w:val="24"/>
          <w:szCs w:val="24"/>
        </w:rPr>
        <w:t>stimulates</w:t>
      </w:r>
      <w:r w:rsidRPr="002C22A2">
        <w:rPr>
          <w:rFonts w:ascii="Arial" w:hAnsi="Arial"/>
          <w:sz w:val="24"/>
          <w:szCs w:val="24"/>
        </w:rPr>
        <w:t xml:space="preserve"> the production of growth hormone from</w:t>
      </w:r>
      <w:r>
        <w:rPr>
          <w:rFonts w:ascii="Arial" w:hAnsi="Arial"/>
          <w:sz w:val="24"/>
          <w:szCs w:val="24"/>
        </w:rPr>
        <w:t xml:space="preserve"> </w:t>
      </w:r>
      <w:r w:rsidRPr="002C22A2">
        <w:rPr>
          <w:rFonts w:ascii="Arial" w:hAnsi="Arial"/>
          <w:sz w:val="24"/>
          <w:szCs w:val="24"/>
        </w:rPr>
        <w:t>the pituitary by inhibiting hypothalamic somatostatin</w:t>
      </w:r>
      <w:r>
        <w:rPr>
          <w:rFonts w:ascii="Arial" w:hAnsi="Arial"/>
          <w:sz w:val="24"/>
          <w:szCs w:val="24"/>
        </w:rPr>
        <w:t xml:space="preserve"> </w:t>
      </w:r>
      <w:r w:rsidRPr="002C22A2">
        <w:rPr>
          <w:rFonts w:ascii="Arial" w:hAnsi="Arial"/>
          <w:sz w:val="24"/>
          <w:szCs w:val="24"/>
        </w:rPr>
        <w:t>production and stimulating the production of growth</w:t>
      </w:r>
      <w:r>
        <w:rPr>
          <w:rFonts w:ascii="Arial" w:hAnsi="Arial"/>
          <w:sz w:val="24"/>
          <w:szCs w:val="24"/>
        </w:rPr>
        <w:t xml:space="preserve"> </w:t>
      </w:r>
      <w:r w:rsidRPr="002C22A2">
        <w:rPr>
          <w:rFonts w:ascii="Arial" w:hAnsi="Arial"/>
          <w:sz w:val="24"/>
          <w:szCs w:val="24"/>
        </w:rPr>
        <w:t>hormone rel</w:t>
      </w:r>
      <w:r>
        <w:rPr>
          <w:rFonts w:ascii="Arial" w:hAnsi="Arial"/>
          <w:sz w:val="24"/>
          <w:szCs w:val="24"/>
        </w:rPr>
        <w:t xml:space="preserve">easing hormone. </w:t>
      </w:r>
      <w:r w:rsidRPr="002C22A2">
        <w:rPr>
          <w:rFonts w:ascii="Arial" w:hAnsi="Arial"/>
          <w:sz w:val="24"/>
          <w:szCs w:val="24"/>
        </w:rPr>
        <w:t>leptin appears to be a signal of</w:t>
      </w:r>
      <w:r>
        <w:rPr>
          <w:rFonts w:ascii="Arial" w:hAnsi="Arial"/>
          <w:sz w:val="24"/>
          <w:szCs w:val="24"/>
        </w:rPr>
        <w:t xml:space="preserve"> </w:t>
      </w:r>
      <w:r w:rsidRPr="002C22A2">
        <w:rPr>
          <w:rFonts w:ascii="Arial" w:hAnsi="Arial"/>
          <w:sz w:val="24"/>
          <w:szCs w:val="24"/>
        </w:rPr>
        <w:t>nutritional status that helps to regulate the pulsatile</w:t>
      </w:r>
      <w:r>
        <w:rPr>
          <w:rFonts w:ascii="Arial" w:hAnsi="Arial"/>
          <w:sz w:val="24"/>
          <w:szCs w:val="24"/>
        </w:rPr>
        <w:t xml:space="preserve"> </w:t>
      </w:r>
      <w:r w:rsidRPr="002C22A2">
        <w:rPr>
          <w:rFonts w:ascii="Arial" w:hAnsi="Arial"/>
          <w:sz w:val="24"/>
          <w:szCs w:val="24"/>
        </w:rPr>
        <w:t>secretion of growth hormone</w:t>
      </w:r>
      <w:r>
        <w:rPr>
          <w:rFonts w:ascii="Arial" w:hAnsi="Arial"/>
          <w:sz w:val="24"/>
          <w:szCs w:val="24"/>
        </w:rPr>
        <w:fldChar w:fldCharType="begin"/>
      </w:r>
      <w:r w:rsidR="00536680">
        <w:rPr>
          <w:rFonts w:ascii="Arial" w:hAnsi="Arial"/>
          <w:sz w:val="24"/>
          <w:szCs w:val="24"/>
        </w:rPr>
        <w:instrText xml:space="preserve"> ADDIN EN.CITE &lt;EndNote&gt;&lt;Cite&gt;&lt;Author&gt;Bouassida&lt;/Author&gt;&lt;Year&gt;2006&lt;/Year&gt;&lt;RecNum&gt;42&lt;/RecNum&gt;&lt;DisplayText&gt;(30)&lt;/DisplayText&gt;&lt;record&gt;&lt;rec-number&gt;42&lt;/rec-number&gt;&lt;foreign-keys&gt;&lt;key app="EN" db-id="t9rxavw5f20rwpepdpz5w2efz020s5ze2fpt" timestamp="1540824871"&gt;42&lt;/key&gt;&lt;/foreign-keys&gt;&lt;ref-type name="Journal Article"&gt;17&lt;/ref-type&gt;&lt;contributors&gt;&lt;authors&gt;&lt;author&gt;Bouassida, Anissa&lt;/author&gt;&lt;author&gt;Zalleg, Dalenda&lt;/author&gt;&lt;author&gt;Bouassida, Semi&lt;/author&gt;&lt;author&gt;Zaouali, Monia&lt;/author&gt;&lt;author&gt;Feki, Youssef&lt;/author&gt;&lt;author&gt;Zbidi, Abdelkarim&lt;/author&gt;&lt;author&gt;Tabka, Zouhair&lt;/author&gt;&lt;/authors&gt;&lt;/contributors&gt;&lt;titles&gt;&lt;title&gt;Leptin, its implication in physical exercise and training: a short review&lt;/title&gt;&lt;secondary-title&gt;Journal of sports science &amp;amp; medicine&lt;/secondary-title&gt;&lt;/titles&gt;&lt;periodical&gt;&lt;full-title&gt;Journal of sports science &amp;amp; medicine&lt;/full-title&gt;&lt;/periodical&gt;&lt;pages&gt;172&lt;/pages&gt;&lt;volume&gt;5&lt;/volume&gt;&lt;number&gt;2&lt;/number&gt;&lt;dates&gt;&lt;year&gt;2006&lt;/year&gt;&lt;/dates&gt;&lt;urls&gt;&lt;/urls&gt;&lt;/record&gt;&lt;/Cite&gt;&lt;/EndNote&gt;</w:instrText>
      </w:r>
      <w:r>
        <w:rPr>
          <w:rFonts w:ascii="Arial" w:hAnsi="Arial"/>
          <w:sz w:val="24"/>
          <w:szCs w:val="24"/>
        </w:rPr>
        <w:fldChar w:fldCharType="separate"/>
      </w:r>
      <w:r w:rsidR="00536680">
        <w:rPr>
          <w:rFonts w:ascii="Arial" w:hAnsi="Arial"/>
          <w:noProof/>
          <w:sz w:val="24"/>
          <w:szCs w:val="24"/>
        </w:rPr>
        <w:t>(30)</w:t>
      </w:r>
      <w:r>
        <w:rPr>
          <w:rFonts w:ascii="Arial" w:hAnsi="Arial"/>
          <w:sz w:val="24"/>
          <w:szCs w:val="24"/>
        </w:rPr>
        <w:fldChar w:fldCharType="end"/>
      </w:r>
      <w:r w:rsidRPr="002C22A2">
        <w:rPr>
          <w:rFonts w:ascii="Arial" w:hAnsi="Arial"/>
          <w:sz w:val="24"/>
          <w:szCs w:val="24"/>
        </w:rPr>
        <w:t>.</w:t>
      </w:r>
    </w:p>
    <w:p w:rsidR="00F54039" w:rsidRDefault="00F54039" w:rsidP="00536680">
      <w:pPr>
        <w:jc w:val="both"/>
        <w:rPr>
          <w:rFonts w:ascii="Arial" w:hAnsi="Arial"/>
          <w:sz w:val="24"/>
          <w:szCs w:val="24"/>
          <w:lang w:bidi="fa-IR"/>
        </w:rPr>
      </w:pPr>
    </w:p>
    <w:p w:rsidR="007F3075" w:rsidRDefault="007F3075" w:rsidP="00536680">
      <w:pPr>
        <w:jc w:val="both"/>
        <w:rPr>
          <w:rFonts w:ascii="Arial" w:hAnsi="Arial"/>
          <w:sz w:val="24"/>
          <w:szCs w:val="24"/>
          <w:lang w:bidi="fa-IR"/>
        </w:rPr>
      </w:pPr>
    </w:p>
    <w:p w:rsidR="000025F4" w:rsidRDefault="000025F4" w:rsidP="00536680">
      <w:pPr>
        <w:jc w:val="both"/>
        <w:rPr>
          <w:rFonts w:ascii="Arial" w:hAnsi="Arial"/>
          <w:sz w:val="24"/>
          <w:szCs w:val="24"/>
          <w:lang w:bidi="fa-IR"/>
        </w:rPr>
      </w:pPr>
    </w:p>
    <w:p w:rsidR="000025F4" w:rsidRDefault="000025F4" w:rsidP="00536680">
      <w:pPr>
        <w:jc w:val="both"/>
        <w:rPr>
          <w:rFonts w:ascii="Arial" w:hAnsi="Arial"/>
          <w:sz w:val="24"/>
          <w:szCs w:val="24"/>
          <w:lang w:bidi="fa-IR"/>
        </w:rPr>
      </w:pPr>
    </w:p>
    <w:p w:rsidR="007F3075" w:rsidRDefault="007F3075" w:rsidP="00536680">
      <w:pPr>
        <w:jc w:val="both"/>
        <w:rPr>
          <w:rFonts w:ascii="Arial" w:hAnsi="Arial"/>
          <w:sz w:val="24"/>
          <w:szCs w:val="24"/>
          <w:rtl/>
          <w:lang w:bidi="fa-IR"/>
        </w:rPr>
      </w:pPr>
    </w:p>
    <w:p w:rsidR="007E32D8" w:rsidRPr="00D164A3" w:rsidRDefault="007E32D8" w:rsidP="00A7388C">
      <w:pPr>
        <w:pStyle w:val="Paragrafoelenco"/>
        <w:numPr>
          <w:ilvl w:val="0"/>
          <w:numId w:val="33"/>
        </w:numPr>
        <w:jc w:val="both"/>
        <w:rPr>
          <w:rFonts w:ascii="Arial" w:hAnsi="Arial"/>
          <w:b/>
          <w:bCs/>
          <w:sz w:val="24"/>
          <w:szCs w:val="24"/>
        </w:rPr>
      </w:pPr>
      <w:r w:rsidRPr="00D164A3">
        <w:rPr>
          <w:rFonts w:ascii="Arial" w:hAnsi="Arial"/>
          <w:b/>
          <w:bCs/>
          <w:sz w:val="24"/>
          <w:szCs w:val="24"/>
        </w:rPr>
        <w:lastRenderedPageBreak/>
        <w:t>Leptin and other hormones</w:t>
      </w:r>
    </w:p>
    <w:p w:rsidR="007E32D8" w:rsidRDefault="007E32D8" w:rsidP="00536680">
      <w:pPr>
        <w:jc w:val="both"/>
        <w:rPr>
          <w:rFonts w:ascii="Arial" w:hAnsi="Arial"/>
          <w:sz w:val="24"/>
          <w:szCs w:val="24"/>
        </w:rPr>
      </w:pPr>
      <w:r w:rsidRPr="006C758E">
        <w:rPr>
          <w:rFonts w:ascii="Arial" w:hAnsi="Arial"/>
          <w:sz w:val="24"/>
          <w:szCs w:val="24"/>
        </w:rPr>
        <w:t>A number of negative feedback loops appears to exist between leptin and other hormones. Leptin was purported to promote the production of T3, whereas high T3 levels have been shown to reduce circulating leptin</w:t>
      </w:r>
      <w:r>
        <w:rPr>
          <w:rFonts w:ascii="Arial" w:hAnsi="Arial"/>
          <w:sz w:val="24"/>
          <w:szCs w:val="24"/>
        </w:rPr>
        <w:fldChar w:fldCharType="begin"/>
      </w:r>
      <w:r w:rsidR="00536680">
        <w:rPr>
          <w:rFonts w:ascii="Arial" w:hAnsi="Arial"/>
          <w:sz w:val="24"/>
          <w:szCs w:val="24"/>
        </w:rPr>
        <w:instrText xml:space="preserve"> ADDIN EN.CITE &lt;EndNote&gt;&lt;Cite&gt;&lt;Author&gt;Bouassida&lt;/Author&gt;&lt;Year&gt;2006&lt;/Year&gt;&lt;RecNum&gt;42&lt;/RecNum&gt;&lt;DisplayText&gt;(30)&lt;/DisplayText&gt;&lt;record&gt;&lt;rec-number&gt;42&lt;/rec-number&gt;&lt;foreign-keys&gt;&lt;key app="EN" db-id="t9rxavw5f20rwpepdpz5w2efz020s5ze2fpt" timestamp="1540824871"&gt;42&lt;/key&gt;&lt;/foreign-keys&gt;&lt;ref-type name="Journal Article"&gt;17&lt;/ref-type&gt;&lt;contributors&gt;&lt;authors&gt;&lt;author&gt;Bouassida, Anissa&lt;/author&gt;&lt;author&gt;Zalleg, Dalenda&lt;/author&gt;&lt;author&gt;Bouassida, Semi&lt;/author&gt;&lt;author&gt;Zaouali, Monia&lt;/author&gt;&lt;author&gt;Feki, Youssef&lt;/author&gt;&lt;author&gt;Zbidi, Abdelkarim&lt;/author&gt;&lt;author&gt;Tabka, Zouhair&lt;/author&gt;&lt;/authors&gt;&lt;/contributors&gt;&lt;titles&gt;&lt;title&gt;Leptin, its implication in physical exercise and training: a short review&lt;/title&gt;&lt;secondary-title&gt;Journal of sports science &amp;amp; medicine&lt;/secondary-title&gt;&lt;/titles&gt;&lt;periodical&gt;&lt;full-title&gt;Journal of sports science &amp;amp; medicine&lt;/full-title&gt;&lt;/periodical&gt;&lt;pages&gt;172&lt;/pages&gt;&lt;volume&gt;5&lt;/volume&gt;&lt;number&gt;2&lt;/number&gt;&lt;dates&gt;&lt;year&gt;2006&lt;/year&gt;&lt;/dates&gt;&lt;urls&gt;&lt;/urls&gt;&lt;/record&gt;&lt;/Cite&gt;&lt;/EndNote&gt;</w:instrText>
      </w:r>
      <w:r>
        <w:rPr>
          <w:rFonts w:ascii="Arial" w:hAnsi="Arial"/>
          <w:sz w:val="24"/>
          <w:szCs w:val="24"/>
        </w:rPr>
        <w:fldChar w:fldCharType="separate"/>
      </w:r>
      <w:r w:rsidR="00536680">
        <w:rPr>
          <w:rFonts w:ascii="Arial" w:hAnsi="Arial"/>
          <w:noProof/>
          <w:sz w:val="24"/>
          <w:szCs w:val="24"/>
        </w:rPr>
        <w:t>(30)</w:t>
      </w:r>
      <w:r>
        <w:rPr>
          <w:rFonts w:ascii="Arial" w:hAnsi="Arial"/>
          <w:sz w:val="24"/>
          <w:szCs w:val="24"/>
        </w:rPr>
        <w:fldChar w:fldCharType="end"/>
      </w:r>
      <w:r>
        <w:rPr>
          <w:rFonts w:ascii="Arial" w:hAnsi="Arial"/>
          <w:sz w:val="24"/>
          <w:szCs w:val="24"/>
        </w:rPr>
        <w:t>.</w:t>
      </w:r>
      <w:r w:rsidRPr="006C758E">
        <w:rPr>
          <w:rFonts w:ascii="Arial" w:hAnsi="Arial"/>
          <w:sz w:val="24"/>
          <w:szCs w:val="24"/>
        </w:rPr>
        <w:t xml:space="preserve"> </w:t>
      </w:r>
    </w:p>
    <w:p w:rsidR="007E32D8" w:rsidRDefault="007E32D8" w:rsidP="00536680">
      <w:pPr>
        <w:jc w:val="both"/>
        <w:rPr>
          <w:rFonts w:ascii="Arial" w:hAnsi="Arial"/>
          <w:sz w:val="24"/>
          <w:szCs w:val="24"/>
        </w:rPr>
      </w:pPr>
      <w:r w:rsidRPr="006C758E">
        <w:rPr>
          <w:rFonts w:ascii="Arial" w:hAnsi="Arial"/>
          <w:sz w:val="24"/>
          <w:szCs w:val="24"/>
        </w:rPr>
        <w:t>Catecholamines play a role in the regulation of</w:t>
      </w:r>
      <w:r>
        <w:rPr>
          <w:rFonts w:ascii="Arial" w:hAnsi="Arial"/>
          <w:sz w:val="24"/>
          <w:szCs w:val="24"/>
        </w:rPr>
        <w:t xml:space="preserve"> </w:t>
      </w:r>
      <w:r w:rsidRPr="006C758E">
        <w:rPr>
          <w:rFonts w:ascii="Arial" w:hAnsi="Arial"/>
          <w:sz w:val="24"/>
          <w:szCs w:val="24"/>
        </w:rPr>
        <w:t>leptin production</w:t>
      </w:r>
      <w:r>
        <w:rPr>
          <w:rFonts w:ascii="Arial" w:hAnsi="Arial"/>
          <w:sz w:val="24"/>
          <w:szCs w:val="24"/>
        </w:rPr>
        <w:t>.</w:t>
      </w:r>
      <w:r w:rsidRPr="006C758E">
        <w:t xml:space="preserve"> </w:t>
      </w:r>
      <w:r w:rsidRPr="006C758E">
        <w:rPr>
          <w:rFonts w:ascii="Arial" w:hAnsi="Arial"/>
          <w:sz w:val="24"/>
          <w:szCs w:val="24"/>
        </w:rPr>
        <w:t>Leptin receptors have</w:t>
      </w:r>
      <w:r>
        <w:rPr>
          <w:rFonts w:ascii="Arial" w:hAnsi="Arial"/>
          <w:sz w:val="24"/>
          <w:szCs w:val="24"/>
        </w:rPr>
        <w:t xml:space="preserve"> </w:t>
      </w:r>
      <w:r w:rsidRPr="006C758E">
        <w:rPr>
          <w:rFonts w:ascii="Arial" w:hAnsi="Arial"/>
          <w:sz w:val="24"/>
          <w:szCs w:val="24"/>
        </w:rPr>
        <w:t>been found in the adrenal medulla and leptin was</w:t>
      </w:r>
      <w:r>
        <w:rPr>
          <w:rFonts w:ascii="Arial" w:hAnsi="Arial"/>
          <w:sz w:val="24"/>
          <w:szCs w:val="24"/>
        </w:rPr>
        <w:t xml:space="preserve"> </w:t>
      </w:r>
      <w:r w:rsidRPr="006C758E">
        <w:rPr>
          <w:rFonts w:ascii="Arial" w:hAnsi="Arial"/>
          <w:sz w:val="24"/>
          <w:szCs w:val="24"/>
        </w:rPr>
        <w:t>shown to strongly stimulate the synthesis and release</w:t>
      </w:r>
      <w:r>
        <w:rPr>
          <w:rFonts w:ascii="Arial" w:hAnsi="Arial"/>
          <w:sz w:val="24"/>
          <w:szCs w:val="24"/>
        </w:rPr>
        <w:t xml:space="preserve"> </w:t>
      </w:r>
      <w:r w:rsidRPr="006C758E">
        <w:rPr>
          <w:rFonts w:ascii="Arial" w:hAnsi="Arial"/>
          <w:sz w:val="24"/>
          <w:szCs w:val="24"/>
        </w:rPr>
        <w:t>of epinephrine and norepinephrine from cultured chromatic cells</w:t>
      </w:r>
      <w:r>
        <w:rPr>
          <w:rFonts w:ascii="Arial" w:hAnsi="Arial"/>
          <w:sz w:val="24"/>
          <w:szCs w:val="24"/>
        </w:rPr>
        <w:fldChar w:fldCharType="begin"/>
      </w:r>
      <w:r w:rsidR="00536680">
        <w:rPr>
          <w:rFonts w:ascii="Arial" w:hAnsi="Arial"/>
          <w:sz w:val="24"/>
          <w:szCs w:val="24"/>
        </w:rPr>
        <w:instrText xml:space="preserve"> ADDIN EN.CITE &lt;EndNote&gt;&lt;Cite&gt;&lt;Author&gt;Bouassida&lt;/Author&gt;&lt;Year&gt;2006&lt;/Year&gt;&lt;RecNum&gt;42&lt;/RecNum&gt;&lt;DisplayText&gt;(30)&lt;/DisplayText&gt;&lt;record&gt;&lt;rec-number&gt;42&lt;/rec-number&gt;&lt;foreign-keys&gt;&lt;key app="EN" db-id="t9rxavw5f20rwpepdpz5w2efz020s5ze2fpt" timestamp="1540824871"&gt;42&lt;/key&gt;&lt;/foreign-keys&gt;&lt;ref-type name="Journal Article"&gt;17&lt;/ref-type&gt;&lt;contributors&gt;&lt;authors&gt;&lt;author&gt;Bouassida, Anissa&lt;/author&gt;&lt;author&gt;Zalleg, Dalenda&lt;/author&gt;&lt;author&gt;Bouassida, Semi&lt;/author&gt;&lt;author&gt;Zaouali, Monia&lt;/author&gt;&lt;author&gt;Feki, Youssef&lt;/author&gt;&lt;author&gt;Zbidi, Abdelkarim&lt;/author&gt;&lt;author&gt;Tabka, Zouhair&lt;/author&gt;&lt;/authors&gt;&lt;/contributors&gt;&lt;titles&gt;&lt;title&gt;Leptin, its implication in physical exercise and training: a short review&lt;/title&gt;&lt;secondary-title&gt;Journal of sports science &amp;amp; medicine&lt;/secondary-title&gt;&lt;/titles&gt;&lt;periodical&gt;&lt;full-title&gt;Journal of sports science &amp;amp; medicine&lt;/full-title&gt;&lt;/periodical&gt;&lt;pages&gt;172&lt;/pages&gt;&lt;volume&gt;5&lt;/volume&gt;&lt;number&gt;2&lt;/number&gt;&lt;dates&gt;&lt;year&gt;2006&lt;/year&gt;&lt;/dates&gt;&lt;urls&gt;&lt;/urls&gt;&lt;/record&gt;&lt;/Cite&gt;&lt;/EndNote&gt;</w:instrText>
      </w:r>
      <w:r>
        <w:rPr>
          <w:rFonts w:ascii="Arial" w:hAnsi="Arial"/>
          <w:sz w:val="24"/>
          <w:szCs w:val="24"/>
        </w:rPr>
        <w:fldChar w:fldCharType="separate"/>
      </w:r>
      <w:r w:rsidR="00536680">
        <w:rPr>
          <w:rFonts w:ascii="Arial" w:hAnsi="Arial"/>
          <w:noProof/>
          <w:sz w:val="24"/>
          <w:szCs w:val="24"/>
        </w:rPr>
        <w:t>(30)</w:t>
      </w:r>
      <w:r>
        <w:rPr>
          <w:rFonts w:ascii="Arial" w:hAnsi="Arial"/>
          <w:sz w:val="24"/>
          <w:szCs w:val="24"/>
        </w:rPr>
        <w:fldChar w:fldCharType="end"/>
      </w:r>
      <w:r>
        <w:rPr>
          <w:rFonts w:ascii="Arial" w:hAnsi="Arial"/>
          <w:sz w:val="24"/>
          <w:szCs w:val="24"/>
        </w:rPr>
        <w:t>.</w:t>
      </w:r>
    </w:p>
    <w:p w:rsidR="007E32D8" w:rsidRDefault="007E32D8" w:rsidP="0089585E">
      <w:pPr>
        <w:jc w:val="both"/>
        <w:rPr>
          <w:rFonts w:ascii="Arial" w:hAnsi="Arial"/>
          <w:sz w:val="24"/>
          <w:szCs w:val="24"/>
        </w:rPr>
      </w:pPr>
      <w:r w:rsidRPr="006C758E">
        <w:rPr>
          <w:rFonts w:ascii="Arial" w:hAnsi="Arial"/>
          <w:sz w:val="24"/>
          <w:szCs w:val="24"/>
        </w:rPr>
        <w:t>Strong correlations exist between plasma</w:t>
      </w:r>
      <w:r>
        <w:rPr>
          <w:rFonts w:ascii="Arial" w:hAnsi="Arial"/>
          <w:sz w:val="24"/>
          <w:szCs w:val="24"/>
        </w:rPr>
        <w:t xml:space="preserve"> </w:t>
      </w:r>
      <w:r w:rsidRPr="006C758E">
        <w:rPr>
          <w:rFonts w:ascii="Arial" w:hAnsi="Arial"/>
          <w:sz w:val="24"/>
          <w:szCs w:val="24"/>
        </w:rPr>
        <w:t>concentrations of some of the sex hormones and</w:t>
      </w:r>
      <w:r>
        <w:rPr>
          <w:rFonts w:ascii="Arial" w:hAnsi="Arial"/>
          <w:sz w:val="24"/>
          <w:szCs w:val="24"/>
        </w:rPr>
        <w:t xml:space="preserve"> </w:t>
      </w:r>
      <w:r w:rsidRPr="006C758E">
        <w:rPr>
          <w:rFonts w:ascii="Arial" w:hAnsi="Arial"/>
          <w:sz w:val="24"/>
          <w:szCs w:val="24"/>
        </w:rPr>
        <w:t>leptin: estrogen is positively correlated, while</w:t>
      </w:r>
      <w:r>
        <w:rPr>
          <w:rFonts w:ascii="Arial" w:hAnsi="Arial"/>
          <w:sz w:val="24"/>
          <w:szCs w:val="24"/>
        </w:rPr>
        <w:t xml:space="preserve"> </w:t>
      </w:r>
      <w:r w:rsidRPr="006C758E">
        <w:rPr>
          <w:rFonts w:ascii="Arial" w:hAnsi="Arial"/>
          <w:sz w:val="24"/>
          <w:szCs w:val="24"/>
        </w:rPr>
        <w:t>testosterone is negatively correlated with leptin</w:t>
      </w:r>
      <w:r>
        <w:rPr>
          <w:rFonts w:ascii="Arial" w:hAnsi="Arial"/>
          <w:sz w:val="24"/>
          <w:szCs w:val="24"/>
        </w:rPr>
        <w:fldChar w:fldCharType="begin"/>
      </w:r>
      <w:r w:rsidR="00536680">
        <w:rPr>
          <w:rFonts w:ascii="Arial" w:hAnsi="Arial"/>
          <w:sz w:val="24"/>
          <w:szCs w:val="24"/>
        </w:rPr>
        <w:instrText xml:space="preserve"> ADDIN EN.CITE &lt;EndNote&gt;&lt;Cite&gt;&lt;Author&gt;Bouassida&lt;/Author&gt;&lt;Year&gt;2006&lt;/Year&gt;&lt;RecNum&gt;42&lt;/RecNum&gt;&lt;DisplayText&gt;(30)&lt;/DisplayText&gt;&lt;record&gt;&lt;rec-number&gt;42&lt;/rec-number&gt;&lt;foreign-keys&gt;&lt;key app="EN" db-id="t9rxavw5f20rwpepdpz5w2efz020s5ze2fpt" timestamp="1540824871"&gt;42&lt;/key&gt;&lt;/foreign-keys&gt;&lt;ref-type name="Journal Article"&gt;17&lt;/ref-type&gt;&lt;contributors&gt;&lt;authors&gt;&lt;author&gt;Bouassida, Anissa&lt;/author&gt;&lt;author&gt;Zalleg, Dalenda&lt;/author&gt;&lt;author&gt;Bouassida, Semi&lt;/author&gt;&lt;author&gt;Zaouali, Monia&lt;/author&gt;&lt;author&gt;Feki, Youssef&lt;/author&gt;&lt;author&gt;Zbidi, Abdelkarim&lt;/author&gt;&lt;author&gt;Tabka, Zouhair&lt;/author&gt;&lt;/authors&gt;&lt;/contributors&gt;&lt;titles&gt;&lt;title&gt;Leptin, its implication in physical exercise and training: a short review&lt;/title&gt;&lt;secondary-title&gt;Journal of sports science &amp;amp; medicine&lt;/secondary-title&gt;&lt;/titles&gt;&lt;periodical&gt;&lt;full-title&gt;Journal of sports science &amp;amp; medicine&lt;/full-title&gt;&lt;/periodical&gt;&lt;pages&gt;172&lt;/pages&gt;&lt;volume&gt;5&lt;/volume&gt;&lt;number&gt;2&lt;/number&gt;&lt;dates&gt;&lt;year&gt;2006&lt;/year&gt;&lt;/dates&gt;&lt;urls&gt;&lt;/urls&gt;&lt;/record&gt;&lt;/Cite&gt;&lt;/EndNote&gt;</w:instrText>
      </w:r>
      <w:r>
        <w:rPr>
          <w:rFonts w:ascii="Arial" w:hAnsi="Arial"/>
          <w:sz w:val="24"/>
          <w:szCs w:val="24"/>
        </w:rPr>
        <w:fldChar w:fldCharType="separate"/>
      </w:r>
      <w:r w:rsidR="00536680">
        <w:rPr>
          <w:rFonts w:ascii="Arial" w:hAnsi="Arial"/>
          <w:noProof/>
          <w:sz w:val="24"/>
          <w:szCs w:val="24"/>
        </w:rPr>
        <w:t>(30)</w:t>
      </w:r>
      <w:r>
        <w:rPr>
          <w:rFonts w:ascii="Arial" w:hAnsi="Arial"/>
          <w:sz w:val="24"/>
          <w:szCs w:val="24"/>
        </w:rPr>
        <w:fldChar w:fldCharType="end"/>
      </w:r>
      <w:r>
        <w:rPr>
          <w:rFonts w:ascii="Arial" w:hAnsi="Arial"/>
          <w:sz w:val="24"/>
          <w:szCs w:val="24"/>
        </w:rPr>
        <w:t>.</w:t>
      </w:r>
      <w:r w:rsidRPr="00E52FE0">
        <w:t xml:space="preserve"> </w:t>
      </w:r>
    </w:p>
    <w:p w:rsidR="007E32D8" w:rsidRDefault="007E32D8" w:rsidP="00E27431">
      <w:pPr>
        <w:jc w:val="both"/>
        <w:rPr>
          <w:rFonts w:ascii="Arial" w:hAnsi="Arial"/>
          <w:sz w:val="24"/>
          <w:szCs w:val="24"/>
        </w:rPr>
      </w:pPr>
    </w:p>
    <w:p w:rsidR="007E32D8" w:rsidRDefault="007E32D8" w:rsidP="00E27431">
      <w:pPr>
        <w:jc w:val="both"/>
        <w:rPr>
          <w:rFonts w:ascii="Arial" w:hAnsi="Arial"/>
          <w:sz w:val="24"/>
          <w:szCs w:val="24"/>
        </w:rPr>
      </w:pPr>
    </w:p>
    <w:p w:rsidR="007E32D8" w:rsidRDefault="007E32D8" w:rsidP="00E27431">
      <w:pPr>
        <w:jc w:val="both"/>
        <w:rPr>
          <w:rFonts w:ascii="Arial" w:hAnsi="Arial"/>
          <w:sz w:val="24"/>
          <w:szCs w:val="24"/>
        </w:rPr>
      </w:pPr>
    </w:p>
    <w:p w:rsidR="007E32D8" w:rsidRDefault="007E32D8" w:rsidP="00E27431">
      <w:pPr>
        <w:jc w:val="both"/>
        <w:rPr>
          <w:rFonts w:ascii="Arial" w:hAnsi="Arial"/>
          <w:sz w:val="24"/>
          <w:szCs w:val="24"/>
        </w:rPr>
      </w:pPr>
    </w:p>
    <w:p w:rsidR="007E32D8" w:rsidRDefault="007E32D8"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tl/>
        </w:rPr>
      </w:pPr>
    </w:p>
    <w:p w:rsidR="00B832FE" w:rsidRDefault="00B832FE" w:rsidP="00E27431">
      <w:pPr>
        <w:jc w:val="both"/>
        <w:rPr>
          <w:rFonts w:ascii="Arial" w:hAnsi="Arial"/>
          <w:sz w:val="24"/>
          <w:szCs w:val="24"/>
        </w:rPr>
      </w:pPr>
    </w:p>
    <w:p w:rsidR="007E32D8" w:rsidRDefault="007E32D8" w:rsidP="00E27431">
      <w:pPr>
        <w:jc w:val="both"/>
        <w:rPr>
          <w:rFonts w:ascii="Arial" w:hAnsi="Arial"/>
          <w:sz w:val="24"/>
          <w:szCs w:val="24"/>
        </w:rPr>
      </w:pPr>
    </w:p>
    <w:p w:rsidR="007E32D8" w:rsidRPr="00976F5A" w:rsidRDefault="007E32D8" w:rsidP="000543F7">
      <w:pPr>
        <w:jc w:val="center"/>
        <w:outlineLvl w:val="0"/>
        <w:rPr>
          <w:rFonts w:ascii="Arial" w:hAnsi="Arial"/>
          <w:b/>
          <w:bCs/>
          <w:sz w:val="40"/>
          <w:szCs w:val="40"/>
        </w:rPr>
      </w:pPr>
      <w:r w:rsidRPr="00976F5A">
        <w:rPr>
          <w:rFonts w:ascii="Arial" w:hAnsi="Arial"/>
          <w:b/>
          <w:bCs/>
          <w:sz w:val="40"/>
          <w:szCs w:val="40"/>
        </w:rPr>
        <w:lastRenderedPageBreak/>
        <w:t>Exercise and Endocrine system</w:t>
      </w: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tl/>
        </w:rPr>
      </w:pPr>
    </w:p>
    <w:p w:rsidR="00B832FE" w:rsidRDefault="00B832FE" w:rsidP="00E27431">
      <w:pPr>
        <w:rPr>
          <w:rFonts w:ascii="Arial" w:hAnsi="Arial"/>
          <w:b/>
          <w:bCs/>
          <w:sz w:val="24"/>
          <w:szCs w:val="24"/>
          <w:rtl/>
        </w:rPr>
      </w:pPr>
    </w:p>
    <w:p w:rsidR="00B832FE" w:rsidRDefault="00B832FE" w:rsidP="00E27431">
      <w:pPr>
        <w:rPr>
          <w:rFonts w:ascii="Arial" w:hAnsi="Arial"/>
          <w:b/>
          <w:bCs/>
          <w:sz w:val="24"/>
          <w:szCs w:val="24"/>
        </w:rPr>
      </w:pPr>
    </w:p>
    <w:p w:rsidR="007E32D8" w:rsidRDefault="007E32D8" w:rsidP="00E27431">
      <w:pPr>
        <w:rPr>
          <w:rFonts w:ascii="Arial" w:hAnsi="Arial"/>
          <w:b/>
          <w:bCs/>
          <w:sz w:val="24"/>
          <w:szCs w:val="24"/>
        </w:rPr>
      </w:pPr>
    </w:p>
    <w:p w:rsidR="007E32D8" w:rsidRDefault="007E32D8" w:rsidP="00E27431">
      <w:pPr>
        <w:rPr>
          <w:rFonts w:ascii="Arial" w:hAnsi="Arial"/>
          <w:b/>
          <w:bCs/>
          <w:sz w:val="24"/>
          <w:szCs w:val="24"/>
        </w:rPr>
      </w:pPr>
    </w:p>
    <w:p w:rsidR="007E32D8" w:rsidRPr="000D5B94" w:rsidRDefault="007E32D8" w:rsidP="00665219">
      <w:pPr>
        <w:pStyle w:val="Paragrafoelenco"/>
        <w:numPr>
          <w:ilvl w:val="1"/>
          <w:numId w:val="8"/>
        </w:numPr>
        <w:jc w:val="both"/>
        <w:rPr>
          <w:rFonts w:ascii="Arial" w:hAnsi="Arial"/>
          <w:b/>
          <w:bCs/>
          <w:sz w:val="24"/>
          <w:szCs w:val="24"/>
        </w:rPr>
      </w:pPr>
      <w:r>
        <w:rPr>
          <w:rFonts w:ascii="Arial" w:hAnsi="Arial"/>
          <w:b/>
          <w:bCs/>
          <w:sz w:val="24"/>
          <w:szCs w:val="24"/>
        </w:rPr>
        <w:lastRenderedPageBreak/>
        <w:t xml:space="preserve"> </w:t>
      </w:r>
      <w:r w:rsidRPr="000D5B94">
        <w:rPr>
          <w:rFonts w:ascii="Arial" w:hAnsi="Arial"/>
          <w:b/>
          <w:bCs/>
          <w:sz w:val="24"/>
          <w:szCs w:val="24"/>
        </w:rPr>
        <w:t>Stress</w:t>
      </w:r>
      <w:r>
        <w:rPr>
          <w:rFonts w:ascii="Arial" w:hAnsi="Arial"/>
          <w:b/>
          <w:bCs/>
          <w:sz w:val="24"/>
          <w:szCs w:val="24"/>
        </w:rPr>
        <w:t xml:space="preserve"> and stress system</w:t>
      </w:r>
    </w:p>
    <w:p w:rsidR="007E32D8" w:rsidRDefault="007E32D8" w:rsidP="00665219">
      <w:pPr>
        <w:jc w:val="both"/>
        <w:rPr>
          <w:rFonts w:ascii="Arial" w:hAnsi="Arial"/>
          <w:sz w:val="24"/>
          <w:szCs w:val="24"/>
        </w:rPr>
      </w:pPr>
      <w:r w:rsidRPr="008C7B6E">
        <w:rPr>
          <w:rFonts w:ascii="Arial" w:hAnsi="Arial"/>
          <w:sz w:val="24"/>
          <w:szCs w:val="24"/>
        </w:rPr>
        <w:t>Stress is defined as a reaction to various real or perceived stimuli that threaten</w:t>
      </w:r>
      <w:r>
        <w:rPr>
          <w:rFonts w:ascii="Arial" w:hAnsi="Arial"/>
          <w:sz w:val="24"/>
          <w:szCs w:val="24"/>
        </w:rPr>
        <w:t xml:space="preserve"> </w:t>
      </w:r>
      <w:r w:rsidRPr="008C7B6E">
        <w:rPr>
          <w:rFonts w:ascii="Arial" w:hAnsi="Arial"/>
          <w:sz w:val="24"/>
          <w:szCs w:val="24"/>
        </w:rPr>
        <w:t>to disrupt the homeostatic state of the organism</w:t>
      </w:r>
      <w:r>
        <w:rPr>
          <w:rFonts w:ascii="Arial" w:hAnsi="Arial"/>
          <w:sz w:val="24"/>
          <w:szCs w:val="24"/>
        </w:rPr>
        <w:t xml:space="preserve">. </w:t>
      </w:r>
      <w:r w:rsidRPr="00514745">
        <w:rPr>
          <w:rFonts w:ascii="Arial" w:hAnsi="Arial"/>
          <w:sz w:val="24"/>
          <w:szCs w:val="24"/>
        </w:rPr>
        <w:t xml:space="preserve">The stress system coordinates the adaptive responses of the organism to stressors of any kind. </w:t>
      </w:r>
      <w:r w:rsidRPr="008323BB">
        <w:rPr>
          <w:rFonts w:ascii="Arial" w:hAnsi="Arial"/>
          <w:sz w:val="24"/>
          <w:szCs w:val="24"/>
        </w:rPr>
        <w:t>The adaptive stress response is characterized by both behavioral and physical</w:t>
      </w:r>
      <w:r>
        <w:rPr>
          <w:rFonts w:ascii="Arial" w:hAnsi="Arial"/>
          <w:sz w:val="24"/>
          <w:szCs w:val="24"/>
        </w:rPr>
        <w:t xml:space="preserve"> </w:t>
      </w:r>
      <w:r w:rsidRPr="008323BB">
        <w:rPr>
          <w:rFonts w:ascii="Arial" w:hAnsi="Arial"/>
          <w:sz w:val="24"/>
          <w:szCs w:val="24"/>
        </w:rPr>
        <w:t>changes. The former include increased arousal and alertness, heightened attention,</w:t>
      </w:r>
      <w:r>
        <w:rPr>
          <w:rFonts w:ascii="Arial" w:hAnsi="Arial"/>
          <w:sz w:val="24"/>
          <w:szCs w:val="24"/>
        </w:rPr>
        <w:t xml:space="preserve"> </w:t>
      </w:r>
      <w:r w:rsidRPr="008323BB">
        <w:rPr>
          <w:rFonts w:ascii="Arial" w:hAnsi="Arial"/>
          <w:sz w:val="24"/>
          <w:szCs w:val="24"/>
        </w:rPr>
        <w:t>and suppression of sexual and feeding behaviors. The latter lead to redirection of</w:t>
      </w:r>
      <w:r>
        <w:rPr>
          <w:rFonts w:ascii="Arial" w:hAnsi="Arial"/>
          <w:sz w:val="24"/>
          <w:szCs w:val="24"/>
        </w:rPr>
        <w:t xml:space="preserve"> </w:t>
      </w:r>
      <w:r w:rsidRPr="008323BB">
        <w:rPr>
          <w:rFonts w:ascii="Arial" w:hAnsi="Arial"/>
          <w:sz w:val="24"/>
          <w:szCs w:val="24"/>
        </w:rPr>
        <w:t>energy, oxygen and nutrients, to the stressed body site and the central nervous</w:t>
      </w:r>
      <w:r>
        <w:rPr>
          <w:rFonts w:ascii="Arial" w:hAnsi="Arial"/>
          <w:sz w:val="24"/>
          <w:szCs w:val="24"/>
        </w:rPr>
        <w:t xml:space="preserve"> </w:t>
      </w:r>
      <w:r w:rsidRPr="008323BB">
        <w:rPr>
          <w:rFonts w:ascii="Arial" w:hAnsi="Arial"/>
          <w:sz w:val="24"/>
          <w:szCs w:val="24"/>
        </w:rPr>
        <w:t>system (CNS), where they are needed mos</w:t>
      </w:r>
      <w:r>
        <w:rPr>
          <w:rFonts w:ascii="Arial" w:hAnsi="Arial"/>
          <w:sz w:val="24"/>
          <w:szCs w:val="24"/>
        </w:rPr>
        <w:t>t</w:t>
      </w:r>
      <w:r>
        <w:rPr>
          <w:rFonts w:ascii="Arial" w:hAnsi="Arial"/>
          <w:sz w:val="24"/>
          <w:szCs w:val="24"/>
        </w:rPr>
        <w:fldChar w:fldCharType="begin"/>
      </w:r>
      <w:r>
        <w:rPr>
          <w:rFonts w:ascii="Arial" w:hAnsi="Arial"/>
          <w:sz w:val="24"/>
          <w:szCs w:val="24"/>
        </w:rPr>
        <w:instrText xml:space="preserve"> ADDIN EN.CITE &lt;EndNote&gt;&lt;Cite&gt;&lt;Author&gt;Stratakis&lt;/Author&gt;&lt;Year&gt;1995&lt;/Year&gt;&lt;RecNum&gt;78&lt;/RecNum&gt;&lt;DisplayText&gt;(26)&lt;/DisplayText&gt;&lt;record&gt;&lt;rec-number&gt;78&lt;/rec-number&gt;&lt;foreign-keys&gt;&lt;key app="EN" db-id="t9rxavw5f20rwpepdpz5w2efz020s5ze2fpt" timestamp="1542128113"&gt;78&lt;/key&gt;&lt;/foreign-keys&gt;&lt;ref-type name="Journal Article"&gt;17&lt;/ref-type&gt;&lt;contributors&gt;&lt;authors&gt;&lt;author&gt;Stratakis, Constantine A&lt;/author&gt;&lt;author&gt;Chrousos, George P&lt;/author&gt;&lt;/authors&gt;&lt;/contributors&gt;&lt;titles&gt;&lt;title&gt;Neuroendocrinology and pathophysiology of the stress system&lt;/title&gt;&lt;secondary-title&gt;Annals of the New York Academy of Sciences&lt;/secondary-title&gt;&lt;/titles&gt;&lt;periodical&gt;&lt;full-title&gt;Annals of the New York Academy of Sciences&lt;/full-title&gt;&lt;/periodical&gt;&lt;pages&gt;1-18&lt;/pages&gt;&lt;volume&gt;771&lt;/volume&gt;&lt;number&gt;1&lt;/number&gt;&lt;dates&gt;&lt;year&gt;1995&lt;/year&gt;&lt;/dates&gt;&lt;isbn&gt;1749-6632&lt;/isbn&gt;&lt;urls&gt;&lt;/urls&gt;&lt;/record&gt;&lt;/Cite&gt;&lt;/EndNote&gt;</w:instrText>
      </w:r>
      <w:r>
        <w:rPr>
          <w:rFonts w:ascii="Arial" w:hAnsi="Arial"/>
          <w:sz w:val="24"/>
          <w:szCs w:val="24"/>
        </w:rPr>
        <w:fldChar w:fldCharType="separate"/>
      </w:r>
      <w:r>
        <w:rPr>
          <w:rFonts w:ascii="Arial" w:hAnsi="Arial"/>
          <w:noProof/>
          <w:sz w:val="24"/>
          <w:szCs w:val="24"/>
        </w:rPr>
        <w:t>(26)</w:t>
      </w:r>
      <w:r>
        <w:rPr>
          <w:rFonts w:ascii="Arial" w:hAnsi="Arial"/>
          <w:sz w:val="24"/>
          <w:szCs w:val="24"/>
        </w:rPr>
        <w:fldChar w:fldCharType="end"/>
      </w:r>
      <w:r>
        <w:rPr>
          <w:rFonts w:ascii="Arial" w:hAnsi="Arial"/>
          <w:sz w:val="24"/>
          <w:szCs w:val="24"/>
        </w:rPr>
        <w:t>.</w:t>
      </w:r>
      <w:r w:rsidRPr="00514745">
        <w:rPr>
          <w:rFonts w:ascii="Arial" w:hAnsi="Arial"/>
          <w:sz w:val="24"/>
          <w:szCs w:val="24"/>
        </w:rPr>
        <w:t xml:space="preserve">The main components of the stress system are the CRH and locus </w:t>
      </w:r>
      <w:r>
        <w:rPr>
          <w:rFonts w:ascii="Arial" w:hAnsi="Arial"/>
          <w:sz w:val="24"/>
          <w:szCs w:val="24"/>
        </w:rPr>
        <w:t>ceruleus–norepinephrine (LC/NE)-</w:t>
      </w:r>
      <w:r w:rsidRPr="00514745">
        <w:rPr>
          <w:rFonts w:ascii="Arial" w:hAnsi="Arial"/>
          <w:sz w:val="24"/>
          <w:szCs w:val="24"/>
        </w:rPr>
        <w:t>autonomic systems and their peripheral effectors, the pituitary–adrenal axis, and the limbs of the autonomic system. Activation of the stress system leads to behavioral and peripheral changes that improve the ability of the organism to adjust homeostasis and increase its chances for survival</w:t>
      </w:r>
      <w:r>
        <w:rPr>
          <w:rFonts w:ascii="Arial" w:hAnsi="Arial"/>
          <w:sz w:val="24"/>
          <w:szCs w:val="24"/>
        </w:rPr>
        <w:t xml:space="preserve">. overall </w:t>
      </w:r>
      <w:r w:rsidRPr="008C7B6E">
        <w:rPr>
          <w:rFonts w:ascii="Arial" w:hAnsi="Arial"/>
          <w:sz w:val="24"/>
          <w:szCs w:val="24"/>
        </w:rPr>
        <w:t>under threat, the human</w:t>
      </w:r>
      <w:r>
        <w:rPr>
          <w:rFonts w:ascii="Arial" w:hAnsi="Arial"/>
          <w:sz w:val="24"/>
          <w:szCs w:val="24"/>
        </w:rPr>
        <w:t xml:space="preserve"> </w:t>
      </w:r>
      <w:r w:rsidRPr="008C7B6E">
        <w:rPr>
          <w:rFonts w:ascii="Arial" w:hAnsi="Arial"/>
          <w:sz w:val="24"/>
          <w:szCs w:val="24"/>
        </w:rPr>
        <w:t>body elicits a set of neuroendocrine responses that enable the organism to cope</w:t>
      </w:r>
      <w:r>
        <w:rPr>
          <w:rFonts w:ascii="Arial" w:hAnsi="Arial"/>
          <w:sz w:val="24"/>
          <w:szCs w:val="24"/>
        </w:rPr>
        <w:t xml:space="preserve"> </w:t>
      </w:r>
      <w:r w:rsidRPr="008C7B6E">
        <w:rPr>
          <w:rFonts w:ascii="Arial" w:hAnsi="Arial"/>
          <w:sz w:val="24"/>
          <w:szCs w:val="24"/>
        </w:rPr>
        <w:t>with the demands of the homeostatic challenge</w:t>
      </w:r>
      <w:r>
        <w:rPr>
          <w:rFonts w:ascii="Arial" w:hAnsi="Arial"/>
          <w:sz w:val="24"/>
          <w:szCs w:val="24"/>
        </w:rPr>
        <w:t xml:space="preserve">, </w:t>
      </w:r>
      <w:r w:rsidRPr="008C7B6E">
        <w:rPr>
          <w:rFonts w:ascii="Arial" w:hAnsi="Arial"/>
          <w:sz w:val="24"/>
          <w:szCs w:val="24"/>
        </w:rPr>
        <w:t>The concerted effect of the neuroendocrine responses to stress is the mobilization</w:t>
      </w:r>
      <w:r>
        <w:rPr>
          <w:rFonts w:ascii="Arial" w:hAnsi="Arial"/>
          <w:sz w:val="24"/>
          <w:szCs w:val="24"/>
        </w:rPr>
        <w:t xml:space="preserve"> </w:t>
      </w:r>
      <w:r w:rsidRPr="008C7B6E">
        <w:rPr>
          <w:rFonts w:ascii="Arial" w:hAnsi="Arial"/>
          <w:sz w:val="24"/>
          <w:szCs w:val="24"/>
        </w:rPr>
        <w:t>of lipids from adipose tissue and glucose from the hepatic glycogen</w:t>
      </w:r>
      <w:r>
        <w:rPr>
          <w:rFonts w:ascii="Arial" w:hAnsi="Arial"/>
          <w:sz w:val="24"/>
          <w:szCs w:val="24"/>
        </w:rPr>
        <w:t xml:space="preserve"> </w:t>
      </w:r>
      <w:r w:rsidRPr="008C7B6E">
        <w:rPr>
          <w:rFonts w:ascii="Arial" w:hAnsi="Arial"/>
          <w:sz w:val="24"/>
          <w:szCs w:val="24"/>
        </w:rPr>
        <w:t>stores, which, together with the development of a state of insulin resistance in</w:t>
      </w:r>
      <w:r>
        <w:rPr>
          <w:rFonts w:ascii="Arial" w:hAnsi="Arial"/>
          <w:sz w:val="24"/>
          <w:szCs w:val="24"/>
        </w:rPr>
        <w:t xml:space="preserve"> </w:t>
      </w:r>
      <w:r w:rsidRPr="008C7B6E">
        <w:rPr>
          <w:rFonts w:ascii="Arial" w:hAnsi="Arial"/>
          <w:sz w:val="24"/>
          <w:szCs w:val="24"/>
        </w:rPr>
        <w:t>skeletal muscles, will ensure adequate energy supply to the brain. This facilitates</w:t>
      </w:r>
      <w:r>
        <w:rPr>
          <w:rFonts w:ascii="Arial" w:hAnsi="Arial"/>
          <w:sz w:val="24"/>
          <w:szCs w:val="24"/>
        </w:rPr>
        <w:t xml:space="preserve"> </w:t>
      </w:r>
      <w:r w:rsidRPr="008C7B6E">
        <w:rPr>
          <w:rFonts w:ascii="Arial" w:hAnsi="Arial"/>
          <w:sz w:val="24"/>
          <w:szCs w:val="24"/>
        </w:rPr>
        <w:t>the cognitive and physical adaptation, that is, “fight or flight” response</w:t>
      </w:r>
      <w:r>
        <w:rPr>
          <w:rFonts w:ascii="Arial" w:hAnsi="Arial"/>
          <w:sz w:val="24"/>
          <w:szCs w:val="24"/>
        </w:rPr>
        <w:t xml:space="preserve"> </w:t>
      </w:r>
      <w:r w:rsidRPr="008C7B6E">
        <w:rPr>
          <w:rFonts w:ascii="Arial" w:hAnsi="Arial"/>
          <w:sz w:val="24"/>
          <w:szCs w:val="24"/>
        </w:rPr>
        <w:t>that is crucial for the survival of the individual</w:t>
      </w:r>
      <w:r>
        <w:rPr>
          <w:rFonts w:ascii="Arial" w:hAnsi="Arial"/>
          <w:sz w:val="24"/>
          <w:szCs w:val="24"/>
        </w:rPr>
        <w:t xml:space="preserve">. </w:t>
      </w:r>
      <w:r w:rsidRPr="00A823B8">
        <w:rPr>
          <w:rFonts w:ascii="Arial" w:hAnsi="Arial"/>
          <w:sz w:val="24"/>
          <w:szCs w:val="24"/>
        </w:rPr>
        <w:t>This adaptive response to</w:t>
      </w:r>
      <w:r>
        <w:rPr>
          <w:rFonts w:ascii="Arial" w:hAnsi="Arial"/>
          <w:sz w:val="24"/>
          <w:szCs w:val="24"/>
        </w:rPr>
        <w:t xml:space="preserve"> </w:t>
      </w:r>
      <w:r w:rsidRPr="00A823B8">
        <w:rPr>
          <w:rFonts w:ascii="Arial" w:hAnsi="Arial"/>
          <w:sz w:val="24"/>
          <w:szCs w:val="24"/>
        </w:rPr>
        <w:t>challenge constitutes a controlled deviation from homeostasis that has been</w:t>
      </w:r>
      <w:r>
        <w:rPr>
          <w:rFonts w:ascii="Arial" w:hAnsi="Arial"/>
          <w:sz w:val="24"/>
          <w:szCs w:val="24"/>
        </w:rPr>
        <w:t xml:space="preserve"> </w:t>
      </w:r>
      <w:r w:rsidRPr="00A823B8">
        <w:rPr>
          <w:rFonts w:ascii="Arial" w:hAnsi="Arial"/>
          <w:sz w:val="24"/>
          <w:szCs w:val="24"/>
        </w:rPr>
        <w:t>termed allostasis meaning “maintaining stability through change</w:t>
      </w:r>
      <w:r>
        <w:rPr>
          <w:rFonts w:ascii="Arial" w:hAnsi="Arial"/>
          <w:sz w:val="24"/>
          <w:szCs w:val="24"/>
        </w:rPr>
        <w:t xml:space="preserve"> (54)</w:t>
      </w:r>
      <w:r>
        <w:rPr>
          <w:rFonts w:ascii="Arial" w:hAnsi="Arial"/>
          <w:sz w:val="24"/>
          <w:szCs w:val="24"/>
        </w:rPr>
        <w:fldChar w:fldCharType="begin"/>
      </w:r>
      <w:r>
        <w:rPr>
          <w:rFonts w:ascii="Arial" w:hAnsi="Arial"/>
          <w:sz w:val="24"/>
          <w:szCs w:val="24"/>
        </w:rPr>
        <w:instrText xml:space="preserve"> ADDIN EN.CITE &lt;EndNote&gt;&lt;Cite&gt;&lt;Author&gt;Tsatsoulis&lt;/Author&gt;&lt;Year&gt;2006&lt;/Year&gt;&lt;RecNum&gt;88&lt;/RecNum&gt;&lt;DisplayText&gt;(34)&lt;/DisplayText&gt;&lt;record&gt;&lt;rec-number&gt;88&lt;/rec-number&gt;&lt;foreign-keys&gt;&lt;key app="EN" db-id="t9rxavw5f20rwpepdpz5w2efz020s5ze2fpt" timestamp="1542553478"&gt;88&lt;/key&gt;&lt;/foreign-keys&gt;&lt;ref-type name="Journal Article"&gt;17&lt;/ref-type&gt;&lt;contributors&gt;&lt;authors&gt;&lt;author&gt;Tsatsoulis, Agathocles&lt;/author&gt;&lt;author&gt;Fountoulakis, Stelios&lt;/author&gt;&lt;/authors&gt;&lt;/contributors&gt;&lt;titles&gt;&lt;title&gt;The protective role of exercise on stress system dysregulation and comorbidities&lt;/title&gt;&lt;secondary-title&gt;Annals of the New York Academy of Sciences&lt;/secondary-title&gt;&lt;/titles&gt;&lt;periodical&gt;&lt;full-title&gt;Annals of the New York Academy of Sciences&lt;/full-title&gt;&lt;/periodical&gt;&lt;pages&gt;196-213&lt;/pages&gt;&lt;volume&gt;1083&lt;/volume&gt;&lt;number&gt;1&lt;/number&gt;&lt;dates&gt;&lt;year&gt;2006&lt;/year&gt;&lt;/dates&gt;&lt;isbn&gt;0077-8923&lt;/isbn&gt;&lt;urls&gt;&lt;/urls&gt;&lt;/record&gt;&lt;/Cite&gt;&lt;/EndNote&gt;</w:instrText>
      </w:r>
      <w:r>
        <w:rPr>
          <w:rFonts w:ascii="Arial" w:hAnsi="Arial"/>
          <w:sz w:val="24"/>
          <w:szCs w:val="24"/>
        </w:rPr>
        <w:fldChar w:fldCharType="separate"/>
      </w:r>
      <w:r>
        <w:rPr>
          <w:rFonts w:ascii="Arial" w:hAnsi="Arial"/>
          <w:noProof/>
          <w:sz w:val="24"/>
          <w:szCs w:val="24"/>
        </w:rPr>
        <w:t>(34)</w:t>
      </w:r>
      <w:r>
        <w:rPr>
          <w:rFonts w:ascii="Arial" w:hAnsi="Arial"/>
          <w:sz w:val="24"/>
          <w:szCs w:val="24"/>
        </w:rPr>
        <w:fldChar w:fldCharType="end"/>
      </w:r>
      <w:r>
        <w:rPr>
          <w:rFonts w:ascii="Arial" w:hAnsi="Arial"/>
          <w:sz w:val="24"/>
          <w:szCs w:val="24"/>
        </w:rPr>
        <w:t>.</w:t>
      </w:r>
    </w:p>
    <w:p w:rsidR="00817A8A" w:rsidRDefault="00817A8A" w:rsidP="00665219">
      <w:pPr>
        <w:jc w:val="both"/>
        <w:rPr>
          <w:rFonts w:ascii="Arial" w:hAnsi="Arial"/>
          <w:sz w:val="24"/>
          <w:szCs w:val="24"/>
        </w:rPr>
      </w:pPr>
    </w:p>
    <w:p w:rsidR="00817A8A" w:rsidRDefault="007869E5" w:rsidP="00665219">
      <w:pPr>
        <w:jc w:val="both"/>
        <w:rPr>
          <w:rFonts w:ascii="Arial" w:hAnsi="Arial"/>
          <w:sz w:val="24"/>
          <w:szCs w:val="24"/>
        </w:rPr>
      </w:pPr>
      <w:r>
        <w:rPr>
          <w:noProof/>
          <w:lang w:val="it-IT" w:eastAsia="it-IT"/>
        </w:rPr>
        <w:drawing>
          <wp:anchor distT="0" distB="0" distL="114300" distR="114300" simplePos="0" relativeHeight="251657216" behindDoc="0" locked="0" layoutInCell="1" allowOverlap="1">
            <wp:simplePos x="0" y="0"/>
            <wp:positionH relativeFrom="column">
              <wp:posOffset>0</wp:posOffset>
            </wp:positionH>
            <wp:positionV relativeFrom="paragraph">
              <wp:posOffset>22225</wp:posOffset>
            </wp:positionV>
            <wp:extent cx="5943600" cy="2941955"/>
            <wp:effectExtent l="0" t="0" r="0" b="0"/>
            <wp:wrapNone/>
            <wp:docPr id="14" name="Immagine 14" descr="Acute-stress-response-pathways-Abbreviations-ACTH-Adrenocorticotropic-hormone-B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cute-stress-response-pathways-Abbreviations-ACTH-Adrenocorticotropic-hormone-B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2941955"/>
                    </a:xfrm>
                    <a:prstGeom prst="rect">
                      <a:avLst/>
                    </a:prstGeom>
                    <a:noFill/>
                  </pic:spPr>
                </pic:pic>
              </a:graphicData>
            </a:graphic>
            <wp14:sizeRelH relativeFrom="page">
              <wp14:pctWidth>0</wp14:pctWidth>
            </wp14:sizeRelH>
            <wp14:sizeRelV relativeFrom="page">
              <wp14:pctHeight>0</wp14:pctHeight>
            </wp14:sizeRelV>
          </wp:anchor>
        </w:drawing>
      </w: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Default="00817A8A" w:rsidP="00665219">
      <w:pPr>
        <w:jc w:val="both"/>
        <w:rPr>
          <w:rFonts w:ascii="Arial" w:hAnsi="Arial"/>
          <w:sz w:val="24"/>
          <w:szCs w:val="24"/>
        </w:rPr>
      </w:pPr>
    </w:p>
    <w:p w:rsidR="00817A8A" w:rsidRPr="00CE5B49" w:rsidRDefault="00817A8A" w:rsidP="00665219">
      <w:pPr>
        <w:jc w:val="both"/>
      </w:pPr>
    </w:p>
    <w:p w:rsidR="007E32D8" w:rsidRDefault="007E32D8" w:rsidP="00BF22B8">
      <w:pPr>
        <w:jc w:val="both"/>
        <w:rPr>
          <w:rFonts w:ascii="Arial" w:hAnsi="Arial"/>
          <w:sz w:val="24"/>
          <w:szCs w:val="24"/>
        </w:rPr>
      </w:pPr>
      <w:r w:rsidRPr="00514745">
        <w:rPr>
          <w:rFonts w:ascii="Arial" w:hAnsi="Arial"/>
          <w:sz w:val="24"/>
          <w:szCs w:val="24"/>
        </w:rPr>
        <w:lastRenderedPageBreak/>
        <w:t>The autonomic nervous system provides a rapidly responding mechanism to control a wide range of functions. Cardiovascular, respiratory, gastrointestinal, renal, endocrine and other systems are regulated by the sympathetic nervous system or the parasympathetic system, or both. Interestingly, the parasympathetic system may assist sympathetic functions by withdrawing and can antagonize them by increasing its activity (54).</w:t>
      </w:r>
      <w:r w:rsidRPr="00C164CE">
        <w:t xml:space="preserve"> </w:t>
      </w:r>
      <w:r w:rsidRPr="00C164CE">
        <w:rPr>
          <w:rFonts w:ascii="Arial" w:hAnsi="Arial"/>
          <w:sz w:val="24"/>
          <w:szCs w:val="24"/>
        </w:rPr>
        <w:t>In addition to</w:t>
      </w:r>
      <w:r>
        <w:rPr>
          <w:rFonts w:ascii="Arial" w:hAnsi="Arial"/>
          <w:sz w:val="24"/>
          <w:szCs w:val="24"/>
        </w:rPr>
        <w:t xml:space="preserve"> </w:t>
      </w:r>
      <w:r w:rsidRPr="00C164CE">
        <w:rPr>
          <w:rFonts w:ascii="Arial" w:hAnsi="Arial"/>
          <w:sz w:val="24"/>
          <w:szCs w:val="24"/>
        </w:rPr>
        <w:t>acetylcholine, norepinephrine, and epinephrine, both the sympathetic and the parasympathetic divisions of the autonomic nervous system secrete a variety of neuropeptides,</w:t>
      </w:r>
      <w:r>
        <w:rPr>
          <w:rFonts w:ascii="Arial" w:hAnsi="Arial"/>
          <w:sz w:val="24"/>
          <w:szCs w:val="24"/>
        </w:rPr>
        <w:t xml:space="preserve"> </w:t>
      </w:r>
      <w:r w:rsidRPr="00C164CE">
        <w:rPr>
          <w:rFonts w:ascii="Arial" w:hAnsi="Arial"/>
          <w:sz w:val="24"/>
          <w:szCs w:val="24"/>
        </w:rPr>
        <w:t>such as NPY, somatostatin, galanin, enkephalin, and</w:t>
      </w:r>
      <w:r>
        <w:rPr>
          <w:rFonts w:ascii="Arial" w:hAnsi="Arial"/>
          <w:sz w:val="24"/>
          <w:szCs w:val="24"/>
        </w:rPr>
        <w:t xml:space="preserve"> </w:t>
      </w:r>
      <w:r w:rsidRPr="00C164CE">
        <w:rPr>
          <w:rFonts w:ascii="Arial" w:hAnsi="Arial"/>
          <w:sz w:val="24"/>
          <w:szCs w:val="24"/>
        </w:rPr>
        <w:t>neurotensin, as well as ATP</w:t>
      </w:r>
      <w:r>
        <w:rPr>
          <w:rFonts w:ascii="Arial" w:hAnsi="Arial"/>
          <w:sz w:val="24"/>
          <w:szCs w:val="24"/>
        </w:rPr>
        <w:t xml:space="preserve"> and nitric oxide (NO).</w:t>
      </w:r>
      <w:r w:rsidRPr="00C164CE">
        <w:rPr>
          <w:rFonts w:ascii="Arial" w:hAnsi="Arial"/>
          <w:sz w:val="24"/>
          <w:szCs w:val="24"/>
        </w:rPr>
        <w:t xml:space="preserve"> The</w:t>
      </w:r>
      <w:r>
        <w:rPr>
          <w:rFonts w:ascii="Arial" w:hAnsi="Arial"/>
          <w:sz w:val="24"/>
          <w:szCs w:val="24"/>
        </w:rPr>
        <w:t xml:space="preserve"> </w:t>
      </w:r>
      <w:r w:rsidRPr="00C164CE">
        <w:rPr>
          <w:rFonts w:ascii="Arial" w:hAnsi="Arial"/>
          <w:sz w:val="24"/>
          <w:szCs w:val="24"/>
        </w:rPr>
        <w:t>particular combination of these substances in the neurons of the ANS during the</w:t>
      </w:r>
      <w:r>
        <w:rPr>
          <w:rFonts w:ascii="Arial" w:hAnsi="Arial"/>
          <w:sz w:val="24"/>
          <w:szCs w:val="24"/>
        </w:rPr>
        <w:t xml:space="preserve"> </w:t>
      </w:r>
      <w:r w:rsidRPr="00C164CE">
        <w:rPr>
          <w:rFonts w:ascii="Arial" w:hAnsi="Arial"/>
          <w:sz w:val="24"/>
          <w:szCs w:val="24"/>
        </w:rPr>
        <w:t>stress response is strongly affected by the CNS and the interaction with the HPA axis</w:t>
      </w:r>
      <w:r>
        <w:rPr>
          <w:rFonts w:ascii="Arial" w:hAnsi="Arial"/>
          <w:sz w:val="24"/>
          <w:szCs w:val="24"/>
        </w:rPr>
        <w:fldChar w:fldCharType="begin"/>
      </w:r>
      <w:r>
        <w:rPr>
          <w:rFonts w:ascii="Arial" w:hAnsi="Arial"/>
          <w:sz w:val="24"/>
          <w:szCs w:val="24"/>
        </w:rPr>
        <w:instrText xml:space="preserve"> ADDIN EN.CITE &lt;EndNote&gt;&lt;Cite&gt;&lt;Author&gt;Stratakis&lt;/Author&gt;&lt;Year&gt;1995&lt;/Year&gt;&lt;RecNum&gt;78&lt;/RecNum&gt;&lt;DisplayText&gt;(26)&lt;/DisplayText&gt;&lt;record&gt;&lt;rec-number&gt;78&lt;/rec-number&gt;&lt;foreign-keys&gt;&lt;key app="EN" db-id="t9rxavw5f20rwpepdpz5w2efz020s5ze2fpt" timestamp="1542128113"&gt;78&lt;/key&gt;&lt;/foreign-keys&gt;&lt;ref-type name="Journal Article"&gt;17&lt;/ref-type&gt;&lt;contributors&gt;&lt;authors&gt;&lt;author&gt;Stratakis, Constantine A&lt;/author&gt;&lt;author&gt;Chrousos, George P&lt;/author&gt;&lt;/authors&gt;&lt;/contributors&gt;&lt;titles&gt;&lt;title&gt;Neuroendocrinology and pathophysiology of the stress system&lt;/title&gt;&lt;secondary-title&gt;Annals of the New York Academy of Sciences&lt;/secondary-title&gt;&lt;/titles&gt;&lt;periodical&gt;&lt;full-title&gt;Annals of the New York Academy of Sciences&lt;/full-title&gt;&lt;/periodical&gt;&lt;pages&gt;1-18&lt;/pages&gt;&lt;volume&gt;771&lt;/volume&gt;&lt;number&gt;1&lt;/number&gt;&lt;dates&gt;&lt;year&gt;1995&lt;/year&gt;&lt;/dates&gt;&lt;isbn&gt;1749-6632&lt;/isbn&gt;&lt;urls&gt;&lt;/urls&gt;&lt;/record&gt;&lt;/Cite&gt;&lt;/EndNote&gt;</w:instrText>
      </w:r>
      <w:r>
        <w:rPr>
          <w:rFonts w:ascii="Arial" w:hAnsi="Arial"/>
          <w:sz w:val="24"/>
          <w:szCs w:val="24"/>
        </w:rPr>
        <w:fldChar w:fldCharType="separate"/>
      </w:r>
      <w:r>
        <w:rPr>
          <w:rFonts w:ascii="Arial" w:hAnsi="Arial"/>
          <w:noProof/>
          <w:sz w:val="24"/>
          <w:szCs w:val="24"/>
        </w:rPr>
        <w:t>(26)</w:t>
      </w:r>
      <w:r>
        <w:rPr>
          <w:rFonts w:ascii="Arial" w:hAnsi="Arial"/>
          <w:sz w:val="24"/>
          <w:szCs w:val="24"/>
        </w:rPr>
        <w:fldChar w:fldCharType="end"/>
      </w:r>
      <w:r w:rsidRPr="00C164CE">
        <w:rPr>
          <w:rFonts w:ascii="Arial" w:hAnsi="Arial"/>
          <w:sz w:val="24"/>
          <w:szCs w:val="24"/>
        </w:rPr>
        <w:t>.</w:t>
      </w:r>
    </w:p>
    <w:p w:rsidR="00817A8A" w:rsidRDefault="007869E5" w:rsidP="00BF22B8">
      <w:pPr>
        <w:jc w:val="both"/>
        <w:rPr>
          <w:rFonts w:ascii="Arial" w:hAnsi="Arial"/>
          <w:sz w:val="24"/>
          <w:szCs w:val="24"/>
        </w:rPr>
      </w:pPr>
      <w:r>
        <w:rPr>
          <w:noProof/>
          <w:lang w:val="it-IT" w:eastAsia="it-IT"/>
        </w:rPr>
        <w:drawing>
          <wp:anchor distT="0" distB="0" distL="114300" distR="114300" simplePos="0" relativeHeight="251658240" behindDoc="0" locked="0" layoutInCell="1" allowOverlap="1">
            <wp:simplePos x="0" y="0"/>
            <wp:positionH relativeFrom="column">
              <wp:posOffset>523875</wp:posOffset>
            </wp:positionH>
            <wp:positionV relativeFrom="paragraph">
              <wp:posOffset>257175</wp:posOffset>
            </wp:positionV>
            <wp:extent cx="4933950" cy="3257550"/>
            <wp:effectExtent l="0" t="0" r="0" b="0"/>
            <wp:wrapNone/>
            <wp:docPr id="15" name="Immagine 15" descr="44545132-activation-of-the-stress-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44545132-activation-of-the-stress-system"/>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33950" cy="3257550"/>
                    </a:xfrm>
                    <a:prstGeom prst="rect">
                      <a:avLst/>
                    </a:prstGeom>
                    <a:noFill/>
                  </pic:spPr>
                </pic:pic>
              </a:graphicData>
            </a:graphic>
            <wp14:sizeRelH relativeFrom="page">
              <wp14:pctWidth>0</wp14:pctWidth>
            </wp14:sizeRelH>
            <wp14:sizeRelV relativeFrom="page">
              <wp14:pctHeight>0</wp14:pctHeight>
            </wp14:sizeRelV>
          </wp:anchor>
        </w:drawing>
      </w: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817A8A" w:rsidRDefault="00817A8A" w:rsidP="00BF22B8">
      <w:pPr>
        <w:jc w:val="both"/>
        <w:rPr>
          <w:rFonts w:ascii="Arial" w:hAnsi="Arial"/>
          <w:sz w:val="24"/>
          <w:szCs w:val="24"/>
        </w:rPr>
      </w:pPr>
    </w:p>
    <w:p w:rsidR="007E32D8" w:rsidRDefault="007E32D8" w:rsidP="00D12501">
      <w:pPr>
        <w:pStyle w:val="Paragrafoelenco"/>
        <w:numPr>
          <w:ilvl w:val="1"/>
          <w:numId w:val="8"/>
        </w:numPr>
        <w:jc w:val="both"/>
        <w:rPr>
          <w:rFonts w:ascii="Arial" w:hAnsi="Arial"/>
          <w:b/>
          <w:bCs/>
          <w:sz w:val="24"/>
          <w:szCs w:val="24"/>
        </w:rPr>
      </w:pPr>
      <w:r>
        <w:rPr>
          <w:rFonts w:ascii="Arial" w:hAnsi="Arial"/>
          <w:b/>
          <w:bCs/>
          <w:sz w:val="24"/>
          <w:szCs w:val="24"/>
        </w:rPr>
        <w:lastRenderedPageBreak/>
        <w:t xml:space="preserve"> </w:t>
      </w:r>
      <w:r w:rsidRPr="00665219">
        <w:rPr>
          <w:rFonts w:ascii="Arial" w:hAnsi="Arial"/>
          <w:b/>
          <w:bCs/>
          <w:sz w:val="24"/>
          <w:szCs w:val="24"/>
        </w:rPr>
        <w:t>Physical exercise as a stressor</w:t>
      </w:r>
    </w:p>
    <w:p w:rsidR="007E32D8" w:rsidRPr="00D12501" w:rsidRDefault="007E32D8" w:rsidP="00D12501">
      <w:pPr>
        <w:jc w:val="both"/>
        <w:rPr>
          <w:rFonts w:ascii="Arial" w:hAnsi="Arial"/>
          <w:b/>
          <w:bCs/>
          <w:sz w:val="24"/>
          <w:szCs w:val="24"/>
        </w:rPr>
      </w:pPr>
      <w:r w:rsidRPr="00FD72B0">
        <w:rPr>
          <w:rFonts w:ascii="Arial" w:hAnsi="Arial"/>
          <w:sz w:val="24"/>
          <w:szCs w:val="24"/>
        </w:rPr>
        <w:t>Physical</w:t>
      </w:r>
      <w:r w:rsidRPr="00D12501">
        <w:rPr>
          <w:rFonts w:ascii="Arial" w:hAnsi="Arial"/>
          <w:sz w:val="24"/>
          <w:szCs w:val="24"/>
        </w:rPr>
        <w:t xml:space="preserve"> Exercise: Planned, structured, and repetitive bodily movement done to improve or maintain one or more components of physical fitness</w:t>
      </w:r>
      <w:r w:rsidRPr="00D12501">
        <w:rPr>
          <w:rFonts w:ascii="Arial" w:hAnsi="Arial"/>
          <w:sz w:val="24"/>
          <w:szCs w:val="24"/>
        </w:rPr>
        <w:fldChar w:fldCharType="begin"/>
      </w:r>
      <w:r w:rsidRPr="00D12501">
        <w:rPr>
          <w:rFonts w:ascii="Arial" w:hAnsi="Arial"/>
          <w:sz w:val="24"/>
          <w:szCs w:val="24"/>
        </w:rPr>
        <w:instrText xml:space="preserve"> ADDIN EN.CITE &lt;EndNote&gt;&lt;Cite&gt;&lt;Author&gt;Blair&lt;/Author&gt;&lt;Year&gt;1992&lt;/Year&gt;&lt;RecNum&gt;92&lt;/RecNum&gt;&lt;DisplayText&gt;(35)&lt;/DisplayText&gt;&lt;record&gt;&lt;rec-number&gt;92&lt;/rec-number&gt;&lt;foreign-keys&gt;&lt;key app="EN" db-id="t9rxavw5f20rwpepdpz5w2efz020s5ze2fpt" timestamp="1542631030"&gt;92&lt;/key&gt;&lt;/foreign-keys&gt;&lt;ref-type name="Journal Article"&gt;17&lt;/ref-type&gt;&lt;contributors&gt;&lt;authors&gt;&lt;author&gt;Blair, Steven N&lt;/author&gt;&lt;author&gt;Kohl, Harold W&lt;/author&gt;&lt;author&gt;Gordon, Neil F&lt;/author&gt;&lt;author&gt;Paffenbarger Jr, Robert S&lt;/author&gt;&lt;/authors&gt;&lt;/contributors&gt;&lt;titles&gt;&lt;title&gt;How much physical activity is good for health?&lt;/title&gt;&lt;secondary-title&gt;Annual review of public health&lt;/secondary-title&gt;&lt;/titles&gt;&lt;periodical&gt;&lt;full-title&gt;Annual review of public health&lt;/full-title&gt;&lt;/periodical&gt;&lt;pages&gt;99-126&lt;/pages&gt;&lt;volume&gt;13&lt;/volume&gt;&lt;number&gt;1&lt;/number&gt;&lt;dates&gt;&lt;year&gt;1992&lt;/year&gt;&lt;/dates&gt;&lt;isbn&gt;0163-7525&lt;/isbn&gt;&lt;urls&gt;&lt;/urls&gt;&lt;/record&gt;&lt;/Cite&gt;&lt;/EndNote&gt;</w:instrText>
      </w:r>
      <w:r w:rsidRPr="00D12501">
        <w:rPr>
          <w:rFonts w:ascii="Arial" w:hAnsi="Arial"/>
          <w:sz w:val="24"/>
          <w:szCs w:val="24"/>
        </w:rPr>
        <w:fldChar w:fldCharType="separate"/>
      </w:r>
      <w:r w:rsidRPr="00D12501">
        <w:rPr>
          <w:rFonts w:ascii="Arial" w:hAnsi="Arial"/>
          <w:noProof/>
          <w:sz w:val="24"/>
          <w:szCs w:val="24"/>
        </w:rPr>
        <w:t>(35)</w:t>
      </w:r>
      <w:r w:rsidRPr="00D12501">
        <w:rPr>
          <w:rFonts w:ascii="Arial" w:hAnsi="Arial"/>
          <w:sz w:val="24"/>
          <w:szCs w:val="24"/>
        </w:rPr>
        <w:fldChar w:fldCharType="end"/>
      </w:r>
      <w:r w:rsidRPr="00D12501">
        <w:rPr>
          <w:rFonts w:ascii="Arial" w:hAnsi="Arial"/>
          <w:sz w:val="24"/>
          <w:szCs w:val="24"/>
        </w:rPr>
        <w:t>.</w:t>
      </w:r>
      <w:r>
        <w:rPr>
          <w:rFonts w:ascii="Arial" w:hAnsi="Arial"/>
          <w:b/>
          <w:bCs/>
          <w:sz w:val="24"/>
          <w:szCs w:val="24"/>
        </w:rPr>
        <w:t xml:space="preserve"> </w:t>
      </w:r>
      <w:r w:rsidR="00DD292B" w:rsidRPr="00FD72B0">
        <w:rPr>
          <w:rFonts w:ascii="Arial" w:hAnsi="Arial"/>
          <w:sz w:val="24"/>
          <w:szCs w:val="24"/>
        </w:rPr>
        <w:t>Exercise</w:t>
      </w:r>
      <w:r w:rsidRPr="00FD72B0">
        <w:rPr>
          <w:rFonts w:ascii="Arial" w:hAnsi="Arial"/>
          <w:sz w:val="24"/>
          <w:szCs w:val="24"/>
        </w:rPr>
        <w:t xml:space="preserve"> is an activity that is known to provoke large and diverse stress responses</w:t>
      </w:r>
      <w:r>
        <w:rPr>
          <w:rFonts w:ascii="Arial" w:hAnsi="Arial"/>
          <w:sz w:val="24"/>
          <w:szCs w:val="24"/>
        </w:rPr>
        <w:t xml:space="preserve"> </w:t>
      </w:r>
      <w:r w:rsidRPr="00FD72B0">
        <w:rPr>
          <w:rFonts w:ascii="Arial" w:hAnsi="Arial"/>
          <w:sz w:val="24"/>
          <w:szCs w:val="24"/>
        </w:rPr>
        <w:t>within the neuroendocrine system. However, chronic exercise training is also known to cause</w:t>
      </w:r>
      <w:r>
        <w:rPr>
          <w:rFonts w:ascii="Arial" w:hAnsi="Arial"/>
          <w:sz w:val="24"/>
          <w:szCs w:val="24"/>
        </w:rPr>
        <w:t xml:space="preserve"> </w:t>
      </w:r>
      <w:r w:rsidRPr="00FD72B0">
        <w:rPr>
          <w:rFonts w:ascii="Arial" w:hAnsi="Arial"/>
          <w:sz w:val="24"/>
          <w:szCs w:val="24"/>
        </w:rPr>
        <w:t>abatement in the stress responses of the neuroendocrine system to certain forms of stress</w:t>
      </w:r>
      <w:r>
        <w:rPr>
          <w:rFonts w:ascii="Arial" w:hAnsi="Arial"/>
          <w:sz w:val="24"/>
          <w:szCs w:val="24"/>
        </w:rPr>
        <w:t>.</w:t>
      </w:r>
      <w:r w:rsidRPr="00FD72B0">
        <w:t xml:space="preserve"> </w:t>
      </w:r>
      <w:r w:rsidRPr="00FD72B0">
        <w:rPr>
          <w:rFonts w:ascii="Arial" w:hAnsi="Arial"/>
          <w:sz w:val="24"/>
          <w:szCs w:val="24"/>
        </w:rPr>
        <w:t>The primary physiological factor that seems to determine the neuroendocrine stress response</w:t>
      </w:r>
      <w:r>
        <w:rPr>
          <w:rFonts w:ascii="Arial" w:hAnsi="Arial"/>
          <w:sz w:val="24"/>
          <w:szCs w:val="24"/>
        </w:rPr>
        <w:t xml:space="preserve"> </w:t>
      </w:r>
      <w:r w:rsidRPr="00FD72B0">
        <w:rPr>
          <w:rFonts w:ascii="Arial" w:hAnsi="Arial"/>
          <w:sz w:val="24"/>
          <w:szCs w:val="24"/>
        </w:rPr>
        <w:t>to a single acute session of exercise is the volume of exposure, where volume is comprised of</w:t>
      </w:r>
      <w:r>
        <w:rPr>
          <w:rFonts w:ascii="Arial" w:hAnsi="Arial"/>
          <w:sz w:val="24"/>
          <w:szCs w:val="24"/>
        </w:rPr>
        <w:t xml:space="preserve"> </w:t>
      </w:r>
      <w:r w:rsidRPr="00FD72B0">
        <w:rPr>
          <w:rFonts w:ascii="Arial" w:hAnsi="Arial"/>
          <w:sz w:val="24"/>
          <w:szCs w:val="24"/>
        </w:rPr>
        <w:t>the intensity and/or duration of the exercise session</w:t>
      </w:r>
      <w:r>
        <w:rPr>
          <w:rFonts w:ascii="Arial" w:hAnsi="Arial"/>
          <w:sz w:val="24"/>
          <w:szCs w:val="24"/>
        </w:rPr>
        <w:t>.</w:t>
      </w:r>
      <w:r w:rsidRPr="00FD72B0">
        <w:t xml:space="preserve"> </w:t>
      </w:r>
      <w:r w:rsidRPr="00FD72B0">
        <w:rPr>
          <w:rFonts w:ascii="Arial" w:hAnsi="Arial"/>
          <w:sz w:val="24"/>
          <w:szCs w:val="24"/>
        </w:rPr>
        <w:t>Studies suggest that the neuroendocrine stress response to an acute exercise session appears</w:t>
      </w:r>
      <w:r>
        <w:rPr>
          <w:rFonts w:ascii="Arial" w:hAnsi="Arial"/>
          <w:sz w:val="24"/>
          <w:szCs w:val="24"/>
        </w:rPr>
        <w:t xml:space="preserve"> </w:t>
      </w:r>
      <w:r w:rsidRPr="00FD72B0">
        <w:rPr>
          <w:rFonts w:ascii="Arial" w:hAnsi="Arial"/>
          <w:sz w:val="24"/>
          <w:szCs w:val="24"/>
        </w:rPr>
        <w:t>very transient in nature, and during the recovery from exercise, the hormonal levels return to</w:t>
      </w:r>
      <w:r>
        <w:rPr>
          <w:rFonts w:ascii="Arial" w:hAnsi="Arial"/>
          <w:sz w:val="24"/>
          <w:szCs w:val="24"/>
        </w:rPr>
        <w:t xml:space="preserve"> </w:t>
      </w:r>
      <w:r w:rsidRPr="00FD72B0">
        <w:rPr>
          <w:rFonts w:ascii="Arial" w:hAnsi="Arial"/>
          <w:sz w:val="24"/>
          <w:szCs w:val="24"/>
        </w:rPr>
        <w:t>baseline or slightly below b</w:t>
      </w:r>
      <w:r>
        <w:rPr>
          <w:rFonts w:ascii="Arial" w:hAnsi="Arial"/>
          <w:sz w:val="24"/>
          <w:szCs w:val="24"/>
        </w:rPr>
        <w:t xml:space="preserve">asal values relatively rapidly. </w:t>
      </w:r>
      <w:r w:rsidRPr="00665219">
        <w:rPr>
          <w:rFonts w:ascii="Arial" w:hAnsi="Arial"/>
          <w:i/>
          <w:iCs/>
          <w:sz w:val="24"/>
          <w:szCs w:val="24"/>
        </w:rPr>
        <w:t>Hackney</w:t>
      </w:r>
      <w:r w:rsidRPr="00FD72B0">
        <w:rPr>
          <w:rFonts w:ascii="Arial" w:hAnsi="Arial"/>
          <w:sz w:val="24"/>
          <w:szCs w:val="24"/>
        </w:rPr>
        <w:t xml:space="preserve"> and associates have</w:t>
      </w:r>
      <w:r>
        <w:rPr>
          <w:rFonts w:ascii="Arial" w:hAnsi="Arial"/>
          <w:sz w:val="24"/>
          <w:szCs w:val="24"/>
        </w:rPr>
        <w:t xml:space="preserve"> </w:t>
      </w:r>
      <w:r w:rsidRPr="00FD72B0">
        <w:rPr>
          <w:rFonts w:ascii="Arial" w:hAnsi="Arial"/>
          <w:sz w:val="24"/>
          <w:szCs w:val="24"/>
        </w:rPr>
        <w:t>demonstrated this latter point in finding that, typically, prolonged endocrine disturbances only</w:t>
      </w:r>
      <w:r>
        <w:rPr>
          <w:rFonts w:ascii="Arial" w:hAnsi="Arial"/>
          <w:sz w:val="24"/>
          <w:szCs w:val="24"/>
        </w:rPr>
        <w:t xml:space="preserve"> </w:t>
      </w:r>
      <w:r w:rsidRPr="00FD72B0">
        <w:rPr>
          <w:rFonts w:ascii="Arial" w:hAnsi="Arial"/>
          <w:sz w:val="24"/>
          <w:szCs w:val="24"/>
        </w:rPr>
        <w:t>accompany extremely str</w:t>
      </w:r>
      <w:r>
        <w:rPr>
          <w:rFonts w:ascii="Arial" w:hAnsi="Arial"/>
          <w:sz w:val="24"/>
          <w:szCs w:val="24"/>
        </w:rPr>
        <w:t>essful exercise (</w:t>
      </w:r>
      <w:r w:rsidRPr="00FD72B0">
        <w:rPr>
          <w:rFonts w:ascii="Arial" w:hAnsi="Arial"/>
          <w:sz w:val="24"/>
          <w:szCs w:val="24"/>
        </w:rPr>
        <w:t>intensive trainin</w:t>
      </w:r>
      <w:r>
        <w:rPr>
          <w:rFonts w:ascii="Arial" w:hAnsi="Arial"/>
          <w:sz w:val="24"/>
          <w:szCs w:val="24"/>
        </w:rPr>
        <w:t>g or overreaching training</w:t>
      </w:r>
      <w:r w:rsidRPr="00FD72B0">
        <w:rPr>
          <w:rFonts w:ascii="Arial" w:hAnsi="Arial"/>
          <w:sz w:val="24"/>
          <w:szCs w:val="24"/>
        </w:rPr>
        <w:t>) or excess</w:t>
      </w:r>
      <w:r>
        <w:rPr>
          <w:rFonts w:ascii="Arial" w:hAnsi="Arial"/>
          <w:sz w:val="24"/>
          <w:szCs w:val="24"/>
        </w:rPr>
        <w:t>ively prolonged exercise (</w:t>
      </w:r>
      <w:r w:rsidRPr="00FD72B0">
        <w:rPr>
          <w:rFonts w:ascii="Arial" w:hAnsi="Arial"/>
          <w:sz w:val="24"/>
          <w:szCs w:val="24"/>
        </w:rPr>
        <w:t>hours to days) in normal healthy adults</w:t>
      </w:r>
      <w:r>
        <w:rPr>
          <w:rFonts w:ascii="Arial" w:hAnsi="Arial"/>
          <w:sz w:val="24"/>
          <w:szCs w:val="24"/>
        </w:rPr>
        <w:fldChar w:fldCharType="begin"/>
      </w:r>
      <w:r>
        <w:rPr>
          <w:rFonts w:ascii="Arial" w:hAnsi="Arial"/>
          <w:sz w:val="24"/>
          <w:szCs w:val="24"/>
        </w:rPr>
        <w:instrText xml:space="preserve"> ADDIN EN.CITE &lt;EndNote&gt;&lt;Cite&gt;&lt;Author&gt;Hackney&lt;/Author&gt;&lt;Year&gt;2006&lt;/Year&gt;&lt;RecNum&gt;67&lt;/RecNum&gt;&lt;DisplayText&gt;(36)&lt;/DisplayText&gt;&lt;record&gt;&lt;rec-number&gt;67&lt;/rec-number&gt;&lt;foreign-keys&gt;&lt;key app="EN" db-id="t9rxavw5f20rwpepdpz5w2efz020s5ze2fpt" timestamp="1541938368"&gt;67&lt;/key&gt;&lt;/foreign-keys&gt;&lt;ref-type name="Journal Article"&gt;17&lt;/ref-type&gt;&lt;contributors&gt;&lt;authors&gt;&lt;author&gt;Hackney, Anthony C&lt;/author&gt;&lt;/authors&gt;&lt;/contributors&gt;&lt;titles&gt;&lt;title&gt;Stress and the neuroendocrine system: the role of exercise as a stressor and modifier of stress&lt;/title&gt;&lt;secondary-title&gt;Expert review of endocrinology &amp;amp; metabolism&lt;/secondary-title&gt;&lt;/titles&gt;&lt;periodical&gt;&lt;full-title&gt;Expert review of endocrinology &amp;amp; metabolism&lt;/full-title&gt;&lt;/periodical&gt;&lt;pages&gt;783-792&lt;/pages&gt;&lt;volume&gt;1&lt;/volume&gt;&lt;number&gt;6&lt;/number&gt;&lt;dates&gt;&lt;year&gt;2006&lt;/year&gt;&lt;/dates&gt;&lt;isbn&gt;1744-6651&lt;/isbn&gt;&lt;urls&gt;&lt;/urls&gt;&lt;/record&gt;&lt;/Cite&gt;&lt;/EndNote&gt;</w:instrText>
      </w:r>
      <w:r>
        <w:rPr>
          <w:rFonts w:ascii="Arial" w:hAnsi="Arial"/>
          <w:sz w:val="24"/>
          <w:szCs w:val="24"/>
        </w:rPr>
        <w:fldChar w:fldCharType="separate"/>
      </w:r>
      <w:r>
        <w:rPr>
          <w:rFonts w:ascii="Arial" w:hAnsi="Arial"/>
          <w:noProof/>
          <w:sz w:val="24"/>
          <w:szCs w:val="24"/>
        </w:rPr>
        <w:t>(36)</w:t>
      </w:r>
      <w:r>
        <w:rPr>
          <w:rFonts w:ascii="Arial" w:hAnsi="Arial"/>
          <w:sz w:val="24"/>
          <w:szCs w:val="24"/>
        </w:rPr>
        <w:fldChar w:fldCharType="end"/>
      </w:r>
      <w:r w:rsidRPr="00FD72B0">
        <w:rPr>
          <w:rFonts w:ascii="Arial" w:hAnsi="Arial"/>
          <w:sz w:val="24"/>
          <w:szCs w:val="24"/>
        </w:rPr>
        <w:t>.</w:t>
      </w:r>
    </w:p>
    <w:p w:rsidR="007E32D8" w:rsidRDefault="007E32D8" w:rsidP="00D12501">
      <w:pPr>
        <w:jc w:val="both"/>
        <w:rPr>
          <w:rFonts w:ascii="Arial" w:hAnsi="Arial"/>
          <w:sz w:val="24"/>
          <w:szCs w:val="24"/>
        </w:rPr>
      </w:pPr>
      <w:r>
        <w:rPr>
          <w:rFonts w:ascii="Arial" w:hAnsi="Arial"/>
          <w:sz w:val="24"/>
          <w:szCs w:val="24"/>
        </w:rPr>
        <w:t>Moderate</w:t>
      </w:r>
      <w:r w:rsidRPr="001C7714">
        <w:rPr>
          <w:rFonts w:ascii="Arial" w:hAnsi="Arial"/>
          <w:sz w:val="24"/>
          <w:szCs w:val="24"/>
        </w:rPr>
        <w:t xml:space="preserve"> exercise training, combined with a balanced</w:t>
      </w:r>
      <w:r>
        <w:rPr>
          <w:rFonts w:ascii="Arial" w:hAnsi="Arial"/>
          <w:sz w:val="24"/>
          <w:szCs w:val="24"/>
        </w:rPr>
        <w:t xml:space="preserve"> </w:t>
      </w:r>
      <w:r w:rsidRPr="001C7714">
        <w:rPr>
          <w:rFonts w:ascii="Arial" w:hAnsi="Arial"/>
          <w:sz w:val="24"/>
          <w:szCs w:val="24"/>
        </w:rPr>
        <w:t>diet, contributes to a healthy lifestyle. The</w:t>
      </w:r>
      <w:r>
        <w:rPr>
          <w:rFonts w:ascii="Arial" w:hAnsi="Arial"/>
          <w:sz w:val="24"/>
          <w:szCs w:val="24"/>
        </w:rPr>
        <w:t xml:space="preserve"> </w:t>
      </w:r>
      <w:r w:rsidRPr="001C7714">
        <w:rPr>
          <w:rFonts w:ascii="Arial" w:hAnsi="Arial"/>
          <w:sz w:val="24"/>
          <w:szCs w:val="24"/>
        </w:rPr>
        <w:t>practice of regular exercise for 6 months was shown to be</w:t>
      </w:r>
      <w:r>
        <w:rPr>
          <w:rFonts w:ascii="Arial" w:hAnsi="Arial"/>
          <w:sz w:val="24"/>
          <w:szCs w:val="24"/>
        </w:rPr>
        <w:t xml:space="preserve"> </w:t>
      </w:r>
      <w:r w:rsidRPr="001C7714">
        <w:rPr>
          <w:rFonts w:ascii="Arial" w:hAnsi="Arial"/>
          <w:sz w:val="24"/>
          <w:szCs w:val="24"/>
        </w:rPr>
        <w:t>sufficient to improve health outcomes, quality of life, functional</w:t>
      </w:r>
      <w:r>
        <w:rPr>
          <w:rFonts w:ascii="Arial" w:hAnsi="Arial"/>
          <w:sz w:val="24"/>
          <w:szCs w:val="24"/>
        </w:rPr>
        <w:t xml:space="preserve"> </w:t>
      </w:r>
      <w:r w:rsidRPr="001C7714">
        <w:rPr>
          <w:rFonts w:ascii="Arial" w:hAnsi="Arial"/>
          <w:sz w:val="24"/>
          <w:szCs w:val="24"/>
        </w:rPr>
        <w:t>capacity and m</w:t>
      </w:r>
      <w:r>
        <w:rPr>
          <w:rFonts w:ascii="Arial" w:hAnsi="Arial"/>
          <w:sz w:val="24"/>
          <w:szCs w:val="24"/>
        </w:rPr>
        <w:t>ood states</w:t>
      </w:r>
      <w:r w:rsidRPr="001C7714">
        <w:rPr>
          <w:rFonts w:ascii="Arial" w:hAnsi="Arial"/>
          <w:sz w:val="24"/>
          <w:szCs w:val="24"/>
        </w:rPr>
        <w:t>. The</w:t>
      </w:r>
      <w:r>
        <w:rPr>
          <w:rFonts w:ascii="Arial" w:hAnsi="Arial"/>
          <w:sz w:val="24"/>
          <w:szCs w:val="24"/>
        </w:rPr>
        <w:t xml:space="preserve"> </w:t>
      </w:r>
      <w:r w:rsidRPr="001C7714">
        <w:rPr>
          <w:rFonts w:ascii="Arial" w:hAnsi="Arial"/>
          <w:sz w:val="24"/>
          <w:szCs w:val="24"/>
        </w:rPr>
        <w:t>beneficial impact of moderate exercise training on patients</w:t>
      </w:r>
      <w:r>
        <w:rPr>
          <w:rFonts w:ascii="Arial" w:hAnsi="Arial"/>
          <w:sz w:val="24"/>
          <w:szCs w:val="24"/>
        </w:rPr>
        <w:t xml:space="preserve"> </w:t>
      </w:r>
      <w:r w:rsidRPr="001C7714">
        <w:rPr>
          <w:rFonts w:ascii="Arial" w:hAnsi="Arial"/>
          <w:sz w:val="24"/>
          <w:szCs w:val="24"/>
        </w:rPr>
        <w:t>with cancer, cardiovascular, and endocrine diseases is also</w:t>
      </w:r>
      <w:r>
        <w:rPr>
          <w:rFonts w:ascii="Arial" w:hAnsi="Arial"/>
          <w:sz w:val="24"/>
          <w:szCs w:val="24"/>
        </w:rPr>
        <w:t xml:space="preserve"> </w:t>
      </w:r>
      <w:r w:rsidRPr="001C7714">
        <w:rPr>
          <w:rFonts w:ascii="Arial" w:hAnsi="Arial"/>
          <w:sz w:val="24"/>
          <w:szCs w:val="24"/>
        </w:rPr>
        <w:t>well documented</w:t>
      </w:r>
      <w:r>
        <w:rPr>
          <w:rFonts w:ascii="Arial" w:hAnsi="Arial"/>
          <w:sz w:val="24"/>
          <w:szCs w:val="24"/>
        </w:rPr>
        <w:t>.</w:t>
      </w:r>
      <w:r w:rsidRPr="002559E5">
        <w:t xml:space="preserve"> </w:t>
      </w:r>
      <w:r w:rsidRPr="002559E5">
        <w:rPr>
          <w:rFonts w:ascii="Arial" w:hAnsi="Arial"/>
          <w:sz w:val="24"/>
          <w:szCs w:val="24"/>
        </w:rPr>
        <w:t>Exercise training alters several physiological processes, including</w:t>
      </w:r>
      <w:r>
        <w:rPr>
          <w:rFonts w:ascii="Arial" w:hAnsi="Arial"/>
          <w:sz w:val="24"/>
          <w:szCs w:val="24"/>
        </w:rPr>
        <w:t xml:space="preserve"> </w:t>
      </w:r>
      <w:r w:rsidRPr="002559E5">
        <w:rPr>
          <w:rFonts w:ascii="Arial" w:hAnsi="Arial"/>
          <w:sz w:val="24"/>
          <w:szCs w:val="24"/>
        </w:rPr>
        <w:t>energy metabolism</w:t>
      </w:r>
      <w:r>
        <w:rPr>
          <w:rFonts w:ascii="Arial" w:hAnsi="Arial"/>
          <w:sz w:val="24"/>
          <w:szCs w:val="24"/>
        </w:rPr>
        <w:t>,</w:t>
      </w:r>
      <w:r w:rsidRPr="002559E5">
        <w:t xml:space="preserve"> </w:t>
      </w:r>
      <w:r w:rsidRPr="002559E5">
        <w:rPr>
          <w:rFonts w:ascii="Arial" w:hAnsi="Arial"/>
          <w:sz w:val="24"/>
          <w:szCs w:val="24"/>
        </w:rPr>
        <w:t>bone density</w:t>
      </w:r>
      <w:r>
        <w:rPr>
          <w:rFonts w:ascii="Arial" w:hAnsi="Arial"/>
          <w:sz w:val="24"/>
          <w:szCs w:val="24"/>
        </w:rPr>
        <w:t xml:space="preserve">, muscle </w:t>
      </w:r>
      <w:r w:rsidRPr="002559E5">
        <w:rPr>
          <w:rFonts w:ascii="Arial" w:hAnsi="Arial"/>
          <w:sz w:val="24"/>
          <w:szCs w:val="24"/>
        </w:rPr>
        <w:t>metabolism</w:t>
      </w:r>
      <w:r>
        <w:rPr>
          <w:rFonts w:ascii="Arial" w:hAnsi="Arial"/>
          <w:sz w:val="24"/>
          <w:szCs w:val="24"/>
        </w:rPr>
        <w:t xml:space="preserve">, </w:t>
      </w:r>
      <w:r w:rsidRPr="002559E5">
        <w:rPr>
          <w:rFonts w:ascii="Arial" w:hAnsi="Arial"/>
          <w:sz w:val="24"/>
          <w:szCs w:val="24"/>
        </w:rPr>
        <w:t>liver metabolism</w:t>
      </w:r>
      <w:r>
        <w:rPr>
          <w:rFonts w:ascii="Arial" w:hAnsi="Arial"/>
          <w:sz w:val="24"/>
          <w:szCs w:val="24"/>
        </w:rPr>
        <w:t xml:space="preserve">, </w:t>
      </w:r>
      <w:r w:rsidRPr="002559E5">
        <w:rPr>
          <w:rFonts w:ascii="Arial" w:hAnsi="Arial"/>
          <w:sz w:val="24"/>
          <w:szCs w:val="24"/>
        </w:rPr>
        <w:t>and myocardial remodeling</w:t>
      </w:r>
      <w:r>
        <w:rPr>
          <w:rFonts w:ascii="Arial" w:hAnsi="Arial"/>
          <w:sz w:val="24"/>
          <w:szCs w:val="24"/>
        </w:rPr>
        <w:t xml:space="preserve">, </w:t>
      </w:r>
      <w:r w:rsidRPr="002559E5">
        <w:rPr>
          <w:rFonts w:ascii="Arial" w:hAnsi="Arial"/>
          <w:sz w:val="24"/>
          <w:szCs w:val="24"/>
        </w:rPr>
        <w:t>and also modifie</w:t>
      </w:r>
      <w:r>
        <w:rPr>
          <w:rFonts w:ascii="Arial" w:hAnsi="Arial"/>
          <w:sz w:val="24"/>
          <w:szCs w:val="24"/>
        </w:rPr>
        <w:t xml:space="preserve">s </w:t>
      </w:r>
      <w:r w:rsidRPr="002559E5">
        <w:rPr>
          <w:rFonts w:ascii="Arial" w:hAnsi="Arial"/>
          <w:sz w:val="24"/>
          <w:szCs w:val="24"/>
        </w:rPr>
        <w:t>electrocardiogram profile</w:t>
      </w:r>
      <w:r>
        <w:rPr>
          <w:rFonts w:ascii="Arial" w:hAnsi="Arial"/>
          <w:sz w:val="24"/>
          <w:szCs w:val="24"/>
        </w:rPr>
        <w:t>.</w:t>
      </w:r>
      <w:r w:rsidRPr="0059184F">
        <w:t xml:space="preserve"> </w:t>
      </w:r>
      <w:r w:rsidRPr="0059184F">
        <w:rPr>
          <w:rFonts w:ascii="Arial" w:hAnsi="Arial"/>
          <w:sz w:val="24"/>
          <w:szCs w:val="24"/>
        </w:rPr>
        <w:t>In what concerns the male reproductive system, for instance,</w:t>
      </w:r>
      <w:r>
        <w:rPr>
          <w:rFonts w:ascii="Arial" w:hAnsi="Arial"/>
          <w:sz w:val="24"/>
          <w:szCs w:val="24"/>
        </w:rPr>
        <w:t xml:space="preserve"> </w:t>
      </w:r>
      <w:r w:rsidRPr="0059184F">
        <w:rPr>
          <w:rFonts w:ascii="Arial" w:hAnsi="Arial"/>
          <w:sz w:val="24"/>
          <w:szCs w:val="24"/>
        </w:rPr>
        <w:t>Regular moderate exercise training prevents overweight</w:t>
      </w:r>
      <w:r>
        <w:rPr>
          <w:rFonts w:ascii="Arial" w:hAnsi="Arial"/>
          <w:sz w:val="24"/>
          <w:szCs w:val="24"/>
        </w:rPr>
        <w:t xml:space="preserve"> </w:t>
      </w:r>
      <w:r w:rsidRPr="0059184F">
        <w:rPr>
          <w:rFonts w:ascii="Arial" w:hAnsi="Arial"/>
          <w:sz w:val="24"/>
          <w:szCs w:val="24"/>
        </w:rPr>
        <w:t>and underweight (common factors of subfertility) and</w:t>
      </w:r>
      <w:r>
        <w:rPr>
          <w:rFonts w:ascii="Arial" w:hAnsi="Arial"/>
          <w:sz w:val="24"/>
          <w:szCs w:val="24"/>
        </w:rPr>
        <w:t xml:space="preserve"> </w:t>
      </w:r>
      <w:r w:rsidRPr="0059184F">
        <w:rPr>
          <w:rFonts w:ascii="Arial" w:hAnsi="Arial"/>
          <w:sz w:val="24"/>
          <w:szCs w:val="24"/>
        </w:rPr>
        <w:t>regulates hormone levels</w:t>
      </w:r>
      <w:r>
        <w:rPr>
          <w:rFonts w:ascii="Arial" w:hAnsi="Arial"/>
          <w:sz w:val="24"/>
          <w:szCs w:val="24"/>
        </w:rPr>
        <w:t>.</w:t>
      </w:r>
      <w:r w:rsidRPr="0059184F">
        <w:t xml:space="preserve"> </w:t>
      </w:r>
      <w:r w:rsidRPr="0059184F">
        <w:rPr>
          <w:rFonts w:ascii="Arial" w:hAnsi="Arial"/>
          <w:sz w:val="24"/>
          <w:szCs w:val="24"/>
        </w:rPr>
        <w:t>In fact, men</w:t>
      </w:r>
      <w:r>
        <w:rPr>
          <w:rFonts w:ascii="Arial" w:hAnsi="Arial"/>
          <w:sz w:val="24"/>
          <w:szCs w:val="24"/>
        </w:rPr>
        <w:t xml:space="preserve"> </w:t>
      </w:r>
      <w:r w:rsidRPr="0059184F">
        <w:rPr>
          <w:rFonts w:ascii="Arial" w:hAnsi="Arial"/>
          <w:sz w:val="24"/>
          <w:szCs w:val="24"/>
        </w:rPr>
        <w:t>who perform regular moderate exercise training scored higher</w:t>
      </w:r>
      <w:r>
        <w:rPr>
          <w:rFonts w:ascii="Arial" w:hAnsi="Arial"/>
          <w:sz w:val="24"/>
          <w:szCs w:val="24"/>
        </w:rPr>
        <w:t xml:space="preserve"> </w:t>
      </w:r>
      <w:r w:rsidRPr="0059184F">
        <w:rPr>
          <w:rFonts w:ascii="Arial" w:hAnsi="Arial"/>
          <w:sz w:val="24"/>
          <w:szCs w:val="24"/>
        </w:rPr>
        <w:t>in almost all sperm parameters</w:t>
      </w:r>
      <w:r>
        <w:rPr>
          <w:rFonts w:ascii="Arial" w:hAnsi="Arial"/>
          <w:sz w:val="24"/>
          <w:szCs w:val="24"/>
        </w:rPr>
        <w:t xml:space="preserve">. </w:t>
      </w:r>
      <w:r w:rsidRPr="00E03D9A">
        <w:rPr>
          <w:rFonts w:ascii="Arial" w:hAnsi="Arial"/>
          <w:sz w:val="24"/>
          <w:szCs w:val="24"/>
        </w:rPr>
        <w:t>Endurance exercise frequently</w:t>
      </w:r>
      <w:r>
        <w:rPr>
          <w:rFonts w:ascii="Arial" w:hAnsi="Arial"/>
          <w:sz w:val="24"/>
          <w:szCs w:val="24"/>
        </w:rPr>
        <w:t xml:space="preserve"> </w:t>
      </w:r>
      <w:r w:rsidRPr="00E03D9A">
        <w:rPr>
          <w:rFonts w:ascii="Arial" w:hAnsi="Arial"/>
          <w:sz w:val="24"/>
          <w:szCs w:val="24"/>
        </w:rPr>
        <w:t>leads to semen deterioration, with men presenting decreased</w:t>
      </w:r>
      <w:r>
        <w:rPr>
          <w:rFonts w:ascii="Arial" w:hAnsi="Arial"/>
          <w:sz w:val="24"/>
          <w:szCs w:val="24"/>
        </w:rPr>
        <w:t xml:space="preserve"> </w:t>
      </w:r>
      <w:r w:rsidRPr="00E03D9A">
        <w:rPr>
          <w:rFonts w:ascii="Arial" w:hAnsi="Arial"/>
          <w:sz w:val="24"/>
          <w:szCs w:val="24"/>
        </w:rPr>
        <w:t>spermatozoa concentration, altered motility, and abnormal</w:t>
      </w:r>
      <w:r>
        <w:rPr>
          <w:rFonts w:ascii="Arial" w:hAnsi="Arial"/>
          <w:sz w:val="24"/>
          <w:szCs w:val="24"/>
        </w:rPr>
        <w:t xml:space="preserve"> </w:t>
      </w:r>
      <w:r w:rsidRPr="00E03D9A">
        <w:rPr>
          <w:rFonts w:ascii="Arial" w:hAnsi="Arial"/>
          <w:sz w:val="24"/>
          <w:szCs w:val="24"/>
        </w:rPr>
        <w:t>morphology</w:t>
      </w:r>
      <w:r>
        <w:rPr>
          <w:rFonts w:ascii="Arial" w:hAnsi="Arial"/>
          <w:sz w:val="24"/>
          <w:szCs w:val="24"/>
        </w:rPr>
        <w:t>.</w:t>
      </w:r>
      <w:r w:rsidRPr="00E03D9A">
        <w:t xml:space="preserve"> </w:t>
      </w:r>
      <w:r w:rsidRPr="00E03D9A">
        <w:rPr>
          <w:rFonts w:ascii="Arial" w:hAnsi="Arial"/>
          <w:sz w:val="24"/>
          <w:szCs w:val="24"/>
        </w:rPr>
        <w:t>Moreover, endurance exercise disturbs the HPG axis</w:t>
      </w:r>
      <w:r>
        <w:rPr>
          <w:rFonts w:ascii="Arial" w:hAnsi="Arial"/>
          <w:sz w:val="24"/>
          <w:szCs w:val="24"/>
        </w:rPr>
        <w:t>, causing</w:t>
      </w:r>
      <w:r w:rsidRPr="00E03D9A">
        <w:rPr>
          <w:rFonts w:ascii="Arial" w:hAnsi="Arial"/>
          <w:sz w:val="24"/>
          <w:szCs w:val="24"/>
        </w:rPr>
        <w:t xml:space="preserve"> a</w:t>
      </w:r>
      <w:r>
        <w:rPr>
          <w:rFonts w:ascii="Arial" w:hAnsi="Arial"/>
          <w:sz w:val="24"/>
          <w:szCs w:val="24"/>
        </w:rPr>
        <w:t xml:space="preserve"> </w:t>
      </w:r>
      <w:r w:rsidRPr="00E03D9A">
        <w:rPr>
          <w:rFonts w:ascii="Arial" w:hAnsi="Arial"/>
          <w:sz w:val="24"/>
          <w:szCs w:val="24"/>
        </w:rPr>
        <w:t>decrease in the circulating testosterone levels</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&lt;EndNote&gt;&lt;Cite&gt;&lt;Author&gt;Gomes&lt;/Author&gt;&lt;Year&gt;2015&lt;/Year&gt;&lt;RecNum&gt;69&lt;/RecNum&gt;&lt;DisplayText&gt;(37)&lt;/DisplayText&gt;&lt;record&gt;&lt;rec-number&gt;69&lt;/rec-number&gt;&lt;foreign-keys&gt;&lt;key app="EN" db-id="t9rxavw5f20rwpepdpz5w2efz020s5ze2fpt" timestamp="1541954571"&gt;69&lt;/key&gt;&lt;/foreign-keys&gt;&lt;ref-type name="Journal Article"&gt;17&lt;/ref-type&gt;&lt;contributors&gt;&lt;authors&gt;&lt;author&gt;Gomes, Mariana&lt;/author&gt;&lt;author&gt;Freitas, Maria Joao&lt;/author&gt;&lt;author&gt;Fardilha, Margarida&lt;/author&gt;&lt;/authors&gt;&lt;/contributors&gt;&lt;titles&gt;&lt;title&gt;Physical activity, exercise, and mammalian testis function: Emerging preclinical protein biomarker and integrative biology insights&lt;/title&gt;&lt;secondary-title&gt;Omics: a journal of integrative biology&lt;/secondary-title&gt;&lt;/titles&gt;&lt;periodical&gt;&lt;full-title&gt;Omics: a journal of integrative biology&lt;/full-title&gt;&lt;/periodical&gt;&lt;pages&gt;499-511&lt;/pages&gt;&lt;volume&gt;19&lt;/volume&gt;&lt;number&gt;9&lt;/number&gt;&lt;dates&gt;&lt;year&gt;2015&lt;/year&gt;&lt;/dates&gt;&lt;isbn&gt;1536-2310&lt;/isbn&gt;&lt;urls&gt;&lt;/urls&gt;&lt;/record&gt;&lt;/Cite&gt;&lt;/EndNote&gt;</w:instrText>
      </w:r>
      <w:r>
        <w:rPr>
          <w:rFonts w:ascii="Arial" w:hAnsi="Arial"/>
          <w:sz w:val="24"/>
          <w:szCs w:val="24"/>
        </w:rPr>
        <w:fldChar w:fldCharType="separate"/>
      </w:r>
      <w:r>
        <w:rPr>
          <w:rFonts w:ascii="Arial" w:hAnsi="Arial"/>
          <w:noProof/>
          <w:sz w:val="24"/>
          <w:szCs w:val="24"/>
        </w:rPr>
        <w:t>(37)</w:t>
      </w:r>
      <w:r>
        <w:rPr>
          <w:rFonts w:ascii="Arial" w:hAnsi="Arial"/>
          <w:sz w:val="24"/>
          <w:szCs w:val="24"/>
        </w:rPr>
        <w:fldChar w:fldCharType="end"/>
      </w:r>
      <w:r>
        <w:rPr>
          <w:rFonts w:ascii="Arial" w:hAnsi="Arial"/>
          <w:sz w:val="24"/>
          <w:szCs w:val="24"/>
        </w:rPr>
        <w:t>.</w:t>
      </w:r>
    </w:p>
    <w:p w:rsidR="00DD292B" w:rsidRDefault="00DD292B" w:rsidP="00D12501">
      <w:pPr>
        <w:jc w:val="both"/>
        <w:rPr>
          <w:rFonts w:ascii="Arial" w:hAnsi="Arial"/>
          <w:sz w:val="24"/>
          <w:szCs w:val="24"/>
        </w:rPr>
      </w:pPr>
    </w:p>
    <w:p w:rsidR="00DD292B" w:rsidRDefault="00DD292B" w:rsidP="00D12501">
      <w:pPr>
        <w:jc w:val="both"/>
        <w:rPr>
          <w:rFonts w:ascii="Arial" w:hAnsi="Arial"/>
          <w:sz w:val="24"/>
          <w:szCs w:val="24"/>
        </w:rPr>
      </w:pPr>
    </w:p>
    <w:p w:rsidR="00DD292B" w:rsidRDefault="00DD292B" w:rsidP="00D12501">
      <w:pPr>
        <w:jc w:val="both"/>
        <w:rPr>
          <w:rFonts w:ascii="Arial" w:hAnsi="Arial"/>
          <w:sz w:val="24"/>
          <w:szCs w:val="24"/>
        </w:rPr>
      </w:pPr>
    </w:p>
    <w:p w:rsidR="00DD292B" w:rsidRDefault="00DD292B" w:rsidP="00D12501">
      <w:pPr>
        <w:jc w:val="both"/>
        <w:rPr>
          <w:rFonts w:ascii="Arial" w:hAnsi="Arial"/>
          <w:sz w:val="24"/>
          <w:szCs w:val="24"/>
        </w:rPr>
      </w:pPr>
    </w:p>
    <w:p w:rsidR="00DD292B" w:rsidRDefault="00DD292B" w:rsidP="00D12501">
      <w:pPr>
        <w:jc w:val="both"/>
        <w:rPr>
          <w:rFonts w:ascii="Arial" w:hAnsi="Arial"/>
          <w:sz w:val="24"/>
          <w:szCs w:val="24"/>
        </w:rPr>
      </w:pPr>
    </w:p>
    <w:p w:rsidR="00DD292B" w:rsidRDefault="00DD292B" w:rsidP="00D12501">
      <w:pPr>
        <w:jc w:val="both"/>
        <w:rPr>
          <w:rFonts w:ascii="Arial" w:hAnsi="Arial"/>
          <w:sz w:val="24"/>
          <w:szCs w:val="24"/>
        </w:rPr>
      </w:pPr>
    </w:p>
    <w:p w:rsidR="00DD292B" w:rsidRDefault="00DD292B" w:rsidP="00D12501">
      <w:pPr>
        <w:jc w:val="both"/>
        <w:rPr>
          <w:rFonts w:ascii="Arial" w:hAnsi="Arial"/>
          <w:sz w:val="24"/>
          <w:szCs w:val="24"/>
        </w:rPr>
      </w:pPr>
    </w:p>
    <w:p w:rsidR="00DD292B" w:rsidRDefault="00DD292B" w:rsidP="00D12501">
      <w:pPr>
        <w:jc w:val="both"/>
        <w:rPr>
          <w:rFonts w:ascii="Arial" w:hAnsi="Arial"/>
          <w:sz w:val="24"/>
          <w:szCs w:val="24"/>
        </w:rPr>
      </w:pPr>
    </w:p>
    <w:p w:rsidR="007E32D8" w:rsidRPr="00D12501" w:rsidRDefault="007E32D8" w:rsidP="00281E0E">
      <w:pPr>
        <w:pStyle w:val="Paragrafoelenco"/>
        <w:numPr>
          <w:ilvl w:val="1"/>
          <w:numId w:val="34"/>
        </w:numPr>
        <w:jc w:val="both"/>
        <w:rPr>
          <w:rFonts w:ascii="Arial" w:hAnsi="Arial"/>
          <w:sz w:val="24"/>
          <w:szCs w:val="24"/>
        </w:rPr>
      </w:pPr>
      <w:r>
        <w:rPr>
          <w:rFonts w:ascii="Arial" w:hAnsi="Arial"/>
          <w:b/>
          <w:bCs/>
          <w:sz w:val="24"/>
          <w:szCs w:val="24"/>
        </w:rPr>
        <w:lastRenderedPageBreak/>
        <w:t xml:space="preserve">Table. </w:t>
      </w:r>
      <w:r w:rsidRPr="00D12501">
        <w:rPr>
          <w:rFonts w:ascii="Arial" w:hAnsi="Arial"/>
          <w:sz w:val="24"/>
          <w:szCs w:val="24"/>
        </w:rPr>
        <w:t>Categorization and definition of exercise intensive and exercise-type</w:t>
      </w:r>
      <w:r w:rsidRPr="00D12501">
        <w:rPr>
          <w:rFonts w:ascii="Arial" w:hAnsi="Arial"/>
          <w:sz w:val="24"/>
          <w:szCs w:val="24"/>
        </w:rPr>
        <w:fldChar w:fldCharType="begin"/>
      </w:r>
      <w:r w:rsidRPr="00D12501">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sidRPr="00D12501">
        <w:rPr>
          <w:rFonts w:ascii="Arial" w:hAnsi="Arial"/>
          <w:sz w:val="24"/>
          <w:szCs w:val="24"/>
        </w:rPr>
        <w:fldChar w:fldCharType="separate"/>
      </w:r>
      <w:r w:rsidRPr="00D12501">
        <w:rPr>
          <w:rFonts w:ascii="Arial" w:hAnsi="Arial"/>
          <w:noProof/>
          <w:sz w:val="24"/>
          <w:szCs w:val="24"/>
        </w:rPr>
        <w:t>(38)</w:t>
      </w:r>
      <w:r w:rsidRPr="00D12501">
        <w:rPr>
          <w:rFonts w:ascii="Arial" w:hAnsi="Arial"/>
          <w:sz w:val="24"/>
          <w:szCs w:val="24"/>
        </w:rPr>
        <w:fldChar w:fldCharType="end"/>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70"/>
        <w:gridCol w:w="1870"/>
        <w:gridCol w:w="1870"/>
        <w:gridCol w:w="1870"/>
        <w:gridCol w:w="1870"/>
      </w:tblGrid>
      <w:tr w:rsidR="007E32D8" w:rsidRPr="00261557" w:rsidTr="00261557">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Category term</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Relative intensity</w:t>
            </w:r>
          </w:p>
          <w:p w:rsidR="007E32D8" w:rsidRPr="00261557" w:rsidRDefault="007E32D8" w:rsidP="00261557">
            <w:pPr>
              <w:jc w:val="both"/>
              <w:rPr>
                <w:rFonts w:ascii="Arial" w:hAnsi="Arial"/>
                <w:sz w:val="24"/>
                <w:szCs w:val="24"/>
              </w:rPr>
            </w:pPr>
            <w:r w:rsidRPr="00261557">
              <w:rPr>
                <w:rFonts w:ascii="Arial" w:hAnsi="Arial"/>
                <w:sz w:val="24"/>
                <w:szCs w:val="24"/>
              </w:rPr>
              <w:t>(%VO2max)</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Energy pathway</w:t>
            </w:r>
          </w:p>
          <w:p w:rsidR="007E32D8" w:rsidRPr="00261557" w:rsidRDefault="007E32D8" w:rsidP="00261557">
            <w:pPr>
              <w:jc w:val="both"/>
              <w:rPr>
                <w:rFonts w:ascii="Arial" w:hAnsi="Arial"/>
                <w:sz w:val="24"/>
                <w:szCs w:val="24"/>
              </w:rPr>
            </w:pPr>
            <w:r w:rsidRPr="00261557">
              <w:rPr>
                <w:rFonts w:ascii="Arial" w:hAnsi="Arial"/>
                <w:sz w:val="24"/>
                <w:szCs w:val="24"/>
              </w:rPr>
              <w:t>predominating</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Typical duration</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Other</w:t>
            </w:r>
          </w:p>
          <w:p w:rsidR="007E32D8" w:rsidRPr="00261557" w:rsidRDefault="007E32D8" w:rsidP="00261557">
            <w:pPr>
              <w:jc w:val="both"/>
              <w:rPr>
                <w:rFonts w:ascii="Arial" w:hAnsi="Arial"/>
                <w:sz w:val="24"/>
                <w:szCs w:val="24"/>
              </w:rPr>
            </w:pPr>
            <w:r w:rsidRPr="00261557">
              <w:rPr>
                <w:rFonts w:ascii="Arial" w:hAnsi="Arial"/>
                <w:sz w:val="24"/>
                <w:szCs w:val="24"/>
              </w:rPr>
              <w:t>terminology</w:t>
            </w:r>
          </w:p>
        </w:tc>
      </w:tr>
      <w:tr w:rsidR="007E32D8" w:rsidRPr="00261557" w:rsidTr="00261557">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Light or Easy Exercise</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&lt;35%</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Aerobic</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&gt;30 min</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Submaximal</w:t>
            </w:r>
          </w:p>
        </w:tc>
      </w:tr>
      <w:tr w:rsidR="007E32D8" w:rsidRPr="00261557" w:rsidTr="00261557">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Moderate Exercise</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&gt;35% &lt;70%</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Aerobic</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&gt;30 min &lt;180 min</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Submaximal</w:t>
            </w:r>
          </w:p>
        </w:tc>
      </w:tr>
      <w:tr w:rsidR="007E32D8" w:rsidRPr="00261557" w:rsidTr="00261557">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Heavy Exercise</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&gt;70%</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Aerobic – Anaerobic</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&lt;120 min</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Submaximal</w:t>
            </w:r>
          </w:p>
        </w:tc>
      </w:tr>
      <w:tr w:rsidR="007E32D8" w:rsidRPr="00261557" w:rsidTr="00261557">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Maximal Exercise</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~100%</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Aerobic – Anaerobic</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&lt;15 min</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Maximal or Max</w:t>
            </w:r>
          </w:p>
        </w:tc>
      </w:tr>
      <w:tr w:rsidR="007E32D8" w:rsidRPr="00261557" w:rsidTr="00261557">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Supra-Maximal Exercise</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&gt;100%</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Anaerobic</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&lt;1 min</w:t>
            </w:r>
          </w:p>
        </w:tc>
        <w:tc>
          <w:tcPr>
            <w:tcW w:w="1870" w:type="dxa"/>
          </w:tcPr>
          <w:p w:rsidR="007E32D8" w:rsidRPr="00261557" w:rsidRDefault="007E32D8" w:rsidP="00261557">
            <w:pPr>
              <w:jc w:val="both"/>
              <w:rPr>
                <w:rFonts w:ascii="Arial" w:hAnsi="Arial"/>
                <w:sz w:val="24"/>
                <w:szCs w:val="24"/>
              </w:rPr>
            </w:pPr>
            <w:r w:rsidRPr="00261557">
              <w:rPr>
                <w:rFonts w:ascii="Arial" w:hAnsi="Arial"/>
                <w:sz w:val="24"/>
                <w:szCs w:val="24"/>
              </w:rPr>
              <w:t>Sprints, Power</w:t>
            </w:r>
          </w:p>
        </w:tc>
      </w:tr>
    </w:tbl>
    <w:p w:rsidR="007E32D8" w:rsidRDefault="007E32D8" w:rsidP="00A0329D">
      <w:pPr>
        <w:jc w:val="both"/>
        <w:rPr>
          <w:rFonts w:ascii="Arial" w:hAnsi="Arial"/>
          <w:sz w:val="24"/>
          <w:szCs w:val="24"/>
        </w:rPr>
      </w:pPr>
    </w:p>
    <w:p w:rsidR="007E32D8" w:rsidRDefault="007E32D8" w:rsidP="00D12501">
      <w:pPr>
        <w:jc w:val="both"/>
        <w:rPr>
          <w:rFonts w:ascii="Arial" w:hAnsi="Arial"/>
          <w:sz w:val="24"/>
          <w:szCs w:val="24"/>
        </w:rPr>
      </w:pPr>
      <w:r w:rsidRPr="000701BA">
        <w:rPr>
          <w:rFonts w:ascii="Arial" w:hAnsi="Arial"/>
          <w:sz w:val="24"/>
          <w:szCs w:val="24"/>
        </w:rPr>
        <w:t xml:space="preserve">With respect to the neuroendocrine system, </w:t>
      </w:r>
      <w:r>
        <w:rPr>
          <w:rFonts w:ascii="Arial" w:hAnsi="Arial"/>
          <w:sz w:val="24"/>
          <w:szCs w:val="24"/>
        </w:rPr>
        <w:t xml:space="preserve">exercise leads to changes in the </w:t>
      </w:r>
      <w:r w:rsidRPr="000701BA">
        <w:rPr>
          <w:rFonts w:ascii="Arial" w:hAnsi="Arial"/>
          <w:sz w:val="24"/>
          <w:szCs w:val="24"/>
        </w:rPr>
        <w:t>concentration of many hormones from resting levels</w:t>
      </w:r>
      <w:r>
        <w:rPr>
          <w:rFonts w:ascii="Arial" w:hAnsi="Arial"/>
          <w:sz w:val="24"/>
          <w:szCs w:val="24"/>
        </w:rPr>
        <w:t xml:space="preserve">, but there are many </w:t>
      </w:r>
      <w:r w:rsidRPr="003D630B">
        <w:rPr>
          <w:rFonts w:ascii="Arial" w:hAnsi="Arial"/>
          <w:sz w:val="24"/>
          <w:szCs w:val="24"/>
        </w:rPr>
        <w:t>modifying factors that can influence the neuroendocrine stress response to exercise</w:t>
      </w:r>
      <w:r>
        <w:rPr>
          <w:rFonts w:ascii="Arial" w:hAnsi="Arial"/>
          <w:sz w:val="24"/>
          <w:szCs w:val="24"/>
        </w:rPr>
        <w:fldChar w:fldCharType="begin"/>
      </w:r>
      <w:r>
        <w:rPr>
          <w:rFonts w:ascii="Arial" w:hAnsi="Arial"/>
          <w:sz w:val="24"/>
          <w:szCs w:val="24"/>
        </w:rPr>
        <w:instrText xml:space="preserve"> ADDIN EN.CITE &lt;EndNote&gt;&lt;Cite&gt;&lt;Author&gt;Hackney&lt;/Author&gt;&lt;Year&gt;2006&lt;/Year&gt;&lt;RecNum&gt;67&lt;/RecNum&gt;&lt;DisplayText&gt;(36)&lt;/DisplayText&gt;&lt;record&gt;&lt;rec-number&gt;67&lt;/rec-number&gt;&lt;foreign-keys&gt;&lt;key app="EN" db-id="t9rxavw5f20rwpepdpz5w2efz020s5ze2fpt" timestamp="1541938368"&gt;67&lt;/key&gt;&lt;/foreign-keys&gt;&lt;ref-type name="Journal Article"&gt;17&lt;/ref-type&gt;&lt;contributors&gt;&lt;authors&gt;&lt;author&gt;Hackney, Anthony C&lt;/author&gt;&lt;/authors&gt;&lt;/contributors&gt;&lt;titles&gt;&lt;title&gt;Stress and the neuroendocrine system: the role of exercise as a stressor and modifier of stress&lt;/title&gt;&lt;secondary-title&gt;Expert review of endocrinology &amp;amp; metabolism&lt;/secondary-title&gt;&lt;/titles&gt;&lt;periodical&gt;&lt;full-title&gt;Expert review of endocrinology &amp;amp; metabolism&lt;/full-title&gt;&lt;/periodical&gt;&lt;pages&gt;783-792&lt;/pages&gt;&lt;volume&gt;1&lt;/volume&gt;&lt;number&gt;6&lt;/number&gt;&lt;dates&gt;&lt;year&gt;2006&lt;/year&gt;&lt;/dates&gt;&lt;isbn&gt;1744-6651&lt;/isbn&gt;&lt;urls&gt;&lt;/urls&gt;&lt;/record&gt;&lt;/Cite&gt;&lt;/EndNote&gt;</w:instrText>
      </w:r>
      <w:r>
        <w:rPr>
          <w:rFonts w:ascii="Arial" w:hAnsi="Arial"/>
          <w:sz w:val="24"/>
          <w:szCs w:val="24"/>
        </w:rPr>
        <w:fldChar w:fldCharType="separate"/>
      </w:r>
      <w:r>
        <w:rPr>
          <w:rFonts w:ascii="Arial" w:hAnsi="Arial"/>
          <w:noProof/>
          <w:sz w:val="24"/>
          <w:szCs w:val="24"/>
        </w:rPr>
        <w:t>(36)</w:t>
      </w:r>
      <w:r>
        <w:rPr>
          <w:rFonts w:ascii="Arial" w:hAnsi="Arial"/>
          <w:sz w:val="24"/>
          <w:szCs w:val="24"/>
        </w:rPr>
        <w:fldChar w:fldCharType="end"/>
      </w:r>
      <w:r>
        <w:rPr>
          <w:rFonts w:ascii="Arial" w:hAnsi="Arial"/>
          <w:sz w:val="24"/>
          <w:szCs w:val="24"/>
        </w:rPr>
        <w:t>.</w:t>
      </w:r>
    </w:p>
    <w:p w:rsidR="007E32D8" w:rsidRPr="00FF0E53" w:rsidRDefault="007E32D8" w:rsidP="00281E0E">
      <w:pPr>
        <w:pStyle w:val="Paragrafoelenco"/>
        <w:numPr>
          <w:ilvl w:val="1"/>
          <w:numId w:val="34"/>
        </w:numPr>
        <w:jc w:val="both"/>
        <w:rPr>
          <w:rFonts w:ascii="Arial" w:hAnsi="Arial"/>
          <w:sz w:val="24"/>
          <w:szCs w:val="24"/>
        </w:rPr>
      </w:pPr>
      <w:r w:rsidRPr="00FF0E53">
        <w:rPr>
          <w:rFonts w:ascii="Arial" w:hAnsi="Arial"/>
          <w:b/>
          <w:bCs/>
          <w:sz w:val="24"/>
          <w:szCs w:val="24"/>
        </w:rPr>
        <w:t>Table</w:t>
      </w:r>
      <w:r>
        <w:rPr>
          <w:rFonts w:ascii="Arial" w:hAnsi="Arial"/>
          <w:b/>
          <w:bCs/>
          <w:sz w:val="24"/>
          <w:szCs w:val="24"/>
        </w:rPr>
        <w:t>.</w:t>
      </w:r>
      <w:r>
        <w:rPr>
          <w:rFonts w:ascii="Arial" w:hAnsi="Arial"/>
          <w:sz w:val="24"/>
          <w:szCs w:val="24"/>
        </w:rPr>
        <w:t xml:space="preserve"> </w:t>
      </w:r>
      <w:r w:rsidRPr="00FF0E53">
        <w:rPr>
          <w:rFonts w:ascii="Arial" w:hAnsi="Arial"/>
          <w:sz w:val="24"/>
          <w:szCs w:val="24"/>
        </w:rPr>
        <w:t>Major stress-related hormones typically affected substantially by an acute exercise</w:t>
      </w:r>
      <w:r w:rsidRPr="00FF0E53">
        <w:rPr>
          <w:rFonts w:ascii="Arial" w:hAnsi="Arial"/>
          <w:sz w:val="24"/>
          <w:szCs w:val="24"/>
        </w:rPr>
        <w:fldChar w:fldCharType="begin"/>
      </w:r>
      <w:r w:rsidRPr="00FF0E53">
        <w:rPr>
          <w:rFonts w:ascii="Arial" w:hAnsi="Arial"/>
          <w:sz w:val="24"/>
          <w:szCs w:val="24"/>
        </w:rPr>
        <w:instrText xml:space="preserve"> ADDIN EN.CITE &lt;EndNote&gt;&lt;Cite&gt;&lt;Author&gt;Hackney&lt;/Author&gt;&lt;Year&gt;2006&lt;/Year&gt;&lt;RecNum&gt;67&lt;/RecNum&gt;&lt;DisplayText&gt;(36)&lt;/DisplayText&gt;&lt;record&gt;&lt;rec-number&gt;67&lt;/rec-number&gt;&lt;foreign-keys&gt;&lt;key app="EN" db-id="t9rxavw5f20rwpepdpz5w2efz020s5ze2fpt" timestamp="1541938368"&gt;67&lt;/key&gt;&lt;/foreign-keys&gt;&lt;ref-type name="Journal Article"&gt;17&lt;/ref-type&gt;&lt;contributors&gt;&lt;authors&gt;&lt;author&gt;Hackney, Anthony C&lt;/author&gt;&lt;/authors&gt;&lt;/contributors&gt;&lt;titles&gt;&lt;title&gt;Stress and the neuroendocrine system: the role of exercise as a stressor and modifier of stress&lt;/title&gt;&lt;secondary-title&gt;Expert review of endocrinology &amp;amp; metabolism&lt;/secondary-title&gt;&lt;/titles&gt;&lt;periodical&gt;&lt;full-title&gt;Expert review of endocrinology &amp;amp; metabolism&lt;/full-title&gt;&lt;/periodical&gt;&lt;pages&gt;783-792&lt;/pages&gt;&lt;volume&gt;1&lt;/volume&gt;&lt;number&gt;6&lt;/number&gt;&lt;dates&gt;&lt;year&gt;2006&lt;/year&gt;&lt;/dates&gt;&lt;isbn&gt;1744-6651&lt;/isbn&gt;&lt;urls&gt;&lt;/urls&gt;&lt;/record&gt;&lt;/Cite&gt;&lt;/EndNote&gt;</w:instrText>
      </w:r>
      <w:r w:rsidRPr="00FF0E53">
        <w:rPr>
          <w:rFonts w:ascii="Arial" w:hAnsi="Arial"/>
          <w:sz w:val="24"/>
          <w:szCs w:val="24"/>
        </w:rPr>
        <w:fldChar w:fldCharType="separate"/>
      </w:r>
      <w:r w:rsidRPr="00FF0E53">
        <w:rPr>
          <w:rFonts w:ascii="Arial" w:hAnsi="Arial"/>
          <w:noProof/>
          <w:sz w:val="24"/>
          <w:szCs w:val="24"/>
        </w:rPr>
        <w:t>(36)</w:t>
      </w:r>
      <w:r w:rsidRPr="00FF0E53">
        <w:rPr>
          <w:rFonts w:ascii="Arial" w:hAnsi="Arial"/>
          <w:sz w:val="24"/>
          <w:szCs w:val="24"/>
        </w:rPr>
        <w:fldChar w:fldCharType="end"/>
      </w:r>
      <w:r w:rsidRPr="00FF0E53">
        <w:rPr>
          <w:rFonts w:ascii="Arial" w:hAnsi="Arial"/>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5"/>
        <w:gridCol w:w="4675"/>
      </w:tblGrid>
      <w:tr w:rsidR="007E32D8" w:rsidRPr="00261557" w:rsidTr="00261557">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Adrenocorticotropic hormone</w:t>
            </w:r>
          </w:p>
          <w:p w:rsidR="007E32D8" w:rsidRPr="00261557" w:rsidRDefault="007E32D8" w:rsidP="00261557">
            <w:pPr>
              <w:spacing w:after="0" w:line="240" w:lineRule="auto"/>
              <w:rPr>
                <w:rFonts w:ascii="Arial" w:hAnsi="Arial"/>
                <w:sz w:val="24"/>
                <w:szCs w:val="24"/>
              </w:rPr>
            </w:pPr>
          </w:p>
        </w:tc>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β-endorphin</w:t>
            </w:r>
          </w:p>
          <w:p w:rsidR="007E32D8" w:rsidRPr="00261557" w:rsidRDefault="007E32D8" w:rsidP="00261557">
            <w:pPr>
              <w:spacing w:after="0" w:line="240" w:lineRule="auto"/>
              <w:rPr>
                <w:rFonts w:ascii="Arial" w:hAnsi="Arial"/>
                <w:sz w:val="24"/>
                <w:szCs w:val="24"/>
              </w:rPr>
            </w:pPr>
          </w:p>
        </w:tc>
      </w:tr>
      <w:tr w:rsidR="007E32D8" w:rsidRPr="00261557" w:rsidTr="00261557">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Corticotropin-releasing hormone</w:t>
            </w:r>
          </w:p>
          <w:p w:rsidR="007E32D8" w:rsidRPr="00261557" w:rsidRDefault="007E32D8" w:rsidP="00261557">
            <w:pPr>
              <w:spacing w:after="0" w:line="240" w:lineRule="auto"/>
              <w:rPr>
                <w:rFonts w:ascii="Arial" w:hAnsi="Arial"/>
                <w:sz w:val="24"/>
                <w:szCs w:val="24"/>
              </w:rPr>
            </w:pPr>
          </w:p>
        </w:tc>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Brain natriuretic peptide</w:t>
            </w:r>
          </w:p>
          <w:p w:rsidR="007E32D8" w:rsidRPr="00261557" w:rsidRDefault="007E32D8" w:rsidP="00261557">
            <w:pPr>
              <w:spacing w:after="0" w:line="240" w:lineRule="auto"/>
              <w:rPr>
                <w:rFonts w:ascii="Arial" w:hAnsi="Arial"/>
                <w:sz w:val="24"/>
                <w:szCs w:val="24"/>
              </w:rPr>
            </w:pPr>
          </w:p>
        </w:tc>
      </w:tr>
      <w:tr w:rsidR="007E32D8" w:rsidRPr="00261557" w:rsidTr="00261557">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Testosterone</w:t>
            </w:r>
          </w:p>
          <w:p w:rsidR="007E32D8" w:rsidRPr="00261557" w:rsidRDefault="007E32D8" w:rsidP="00261557">
            <w:pPr>
              <w:spacing w:after="0" w:line="240" w:lineRule="auto"/>
              <w:rPr>
                <w:rFonts w:ascii="Arial" w:hAnsi="Arial"/>
                <w:sz w:val="24"/>
                <w:szCs w:val="24"/>
              </w:rPr>
            </w:pPr>
          </w:p>
        </w:tc>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Atrial natriuretic peptide</w:t>
            </w:r>
          </w:p>
          <w:p w:rsidR="007E32D8" w:rsidRPr="00261557" w:rsidRDefault="007E32D8" w:rsidP="00261557">
            <w:pPr>
              <w:spacing w:after="0" w:line="240" w:lineRule="auto"/>
              <w:rPr>
                <w:rFonts w:ascii="Arial" w:hAnsi="Arial"/>
                <w:sz w:val="24"/>
                <w:szCs w:val="24"/>
              </w:rPr>
            </w:pPr>
          </w:p>
        </w:tc>
      </w:tr>
      <w:tr w:rsidR="007E32D8" w:rsidRPr="00261557" w:rsidTr="00261557">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Cortisol</w:t>
            </w:r>
          </w:p>
          <w:p w:rsidR="007E32D8" w:rsidRPr="00261557" w:rsidRDefault="007E32D8" w:rsidP="00261557">
            <w:pPr>
              <w:spacing w:after="0" w:line="240" w:lineRule="auto"/>
              <w:rPr>
                <w:rFonts w:ascii="Arial" w:hAnsi="Arial"/>
                <w:sz w:val="24"/>
                <w:szCs w:val="24"/>
              </w:rPr>
            </w:pPr>
          </w:p>
        </w:tc>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Cytokines</w:t>
            </w:r>
          </w:p>
        </w:tc>
      </w:tr>
      <w:tr w:rsidR="007E32D8" w:rsidRPr="00261557" w:rsidTr="00261557">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Growth hormone</w:t>
            </w:r>
          </w:p>
          <w:p w:rsidR="007E32D8" w:rsidRPr="00261557" w:rsidRDefault="007E32D8" w:rsidP="00261557">
            <w:pPr>
              <w:spacing w:after="0" w:line="240" w:lineRule="auto"/>
              <w:rPr>
                <w:rFonts w:ascii="Arial" w:hAnsi="Arial"/>
                <w:sz w:val="24"/>
                <w:szCs w:val="24"/>
              </w:rPr>
            </w:pPr>
          </w:p>
        </w:tc>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Dynorphins</w:t>
            </w:r>
          </w:p>
          <w:p w:rsidR="007E32D8" w:rsidRPr="00261557" w:rsidRDefault="007E32D8" w:rsidP="00261557">
            <w:pPr>
              <w:spacing w:after="0" w:line="240" w:lineRule="auto"/>
              <w:rPr>
                <w:rFonts w:ascii="Arial" w:hAnsi="Arial"/>
                <w:sz w:val="24"/>
                <w:szCs w:val="24"/>
              </w:rPr>
            </w:pPr>
          </w:p>
        </w:tc>
      </w:tr>
      <w:tr w:rsidR="007E32D8" w:rsidRPr="00261557" w:rsidTr="00261557">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Epinephrine</w:t>
            </w:r>
          </w:p>
          <w:p w:rsidR="007E32D8" w:rsidRPr="00261557" w:rsidRDefault="007E32D8" w:rsidP="00261557">
            <w:pPr>
              <w:spacing w:after="0" w:line="240" w:lineRule="auto"/>
              <w:rPr>
                <w:rFonts w:ascii="Arial" w:hAnsi="Arial"/>
                <w:sz w:val="24"/>
                <w:szCs w:val="24"/>
              </w:rPr>
            </w:pPr>
          </w:p>
        </w:tc>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Enkephalins</w:t>
            </w:r>
          </w:p>
          <w:p w:rsidR="007E32D8" w:rsidRPr="00261557" w:rsidRDefault="007E32D8" w:rsidP="00261557">
            <w:pPr>
              <w:spacing w:after="0" w:line="240" w:lineRule="auto"/>
              <w:rPr>
                <w:rFonts w:ascii="Arial" w:hAnsi="Arial"/>
                <w:sz w:val="24"/>
                <w:szCs w:val="24"/>
              </w:rPr>
            </w:pPr>
          </w:p>
        </w:tc>
      </w:tr>
      <w:tr w:rsidR="007E32D8" w:rsidRPr="00261557" w:rsidTr="00261557">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Norepinephrine</w:t>
            </w:r>
          </w:p>
          <w:p w:rsidR="007E32D8" w:rsidRPr="00261557" w:rsidRDefault="007E32D8" w:rsidP="00261557">
            <w:pPr>
              <w:spacing w:after="0" w:line="240" w:lineRule="auto"/>
              <w:rPr>
                <w:rFonts w:ascii="Arial" w:hAnsi="Arial"/>
                <w:sz w:val="24"/>
                <w:szCs w:val="24"/>
              </w:rPr>
            </w:pPr>
          </w:p>
        </w:tc>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Renin–angiotensin–aldosterone</w:t>
            </w:r>
          </w:p>
          <w:p w:rsidR="007E32D8" w:rsidRPr="00261557" w:rsidRDefault="007E32D8" w:rsidP="00261557">
            <w:pPr>
              <w:spacing w:after="0" w:line="240" w:lineRule="auto"/>
              <w:rPr>
                <w:rFonts w:ascii="Arial" w:hAnsi="Arial"/>
                <w:sz w:val="24"/>
                <w:szCs w:val="24"/>
              </w:rPr>
            </w:pPr>
          </w:p>
        </w:tc>
      </w:tr>
      <w:tr w:rsidR="007E32D8" w:rsidRPr="00261557" w:rsidTr="00261557">
        <w:tc>
          <w:tcPr>
            <w:tcW w:w="4675" w:type="dxa"/>
          </w:tcPr>
          <w:p w:rsidR="007E32D8" w:rsidRPr="00261557" w:rsidRDefault="007E32D8" w:rsidP="00261557">
            <w:pPr>
              <w:spacing w:after="0" w:line="240" w:lineRule="auto"/>
              <w:rPr>
                <w:rFonts w:ascii="Arial" w:hAnsi="Arial"/>
                <w:sz w:val="24"/>
                <w:szCs w:val="24"/>
              </w:rPr>
            </w:pPr>
            <w:r w:rsidRPr="00261557">
              <w:rPr>
                <w:rFonts w:ascii="Arial" w:hAnsi="Arial"/>
                <w:sz w:val="24"/>
                <w:szCs w:val="24"/>
              </w:rPr>
              <w:t>Prolactin</w:t>
            </w:r>
          </w:p>
          <w:p w:rsidR="007E32D8" w:rsidRPr="00261557" w:rsidRDefault="007E32D8" w:rsidP="00261557">
            <w:pPr>
              <w:spacing w:after="0" w:line="240" w:lineRule="auto"/>
              <w:rPr>
                <w:rFonts w:ascii="Arial" w:hAnsi="Arial"/>
                <w:sz w:val="24"/>
                <w:szCs w:val="24"/>
              </w:rPr>
            </w:pPr>
          </w:p>
        </w:tc>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Arginine vasopressin</w:t>
            </w:r>
          </w:p>
        </w:tc>
      </w:tr>
    </w:tbl>
    <w:p w:rsidR="007E32D8" w:rsidRPr="00985937" w:rsidRDefault="007E32D8" w:rsidP="00985937">
      <w:pPr>
        <w:rPr>
          <w:rFonts w:ascii="Arial" w:hAnsi="Arial"/>
          <w:b/>
          <w:bCs/>
          <w:sz w:val="24"/>
          <w:szCs w:val="24"/>
        </w:rPr>
      </w:pPr>
    </w:p>
    <w:p w:rsidR="007E32D8" w:rsidRPr="00FF0E53" w:rsidRDefault="007E32D8" w:rsidP="00281E0E">
      <w:pPr>
        <w:pStyle w:val="Paragrafoelenco"/>
        <w:numPr>
          <w:ilvl w:val="1"/>
          <w:numId w:val="34"/>
        </w:numPr>
        <w:jc w:val="both"/>
        <w:rPr>
          <w:rFonts w:ascii="Arial" w:hAnsi="Arial"/>
          <w:b/>
          <w:bCs/>
          <w:sz w:val="24"/>
          <w:szCs w:val="24"/>
        </w:rPr>
      </w:pPr>
      <w:r>
        <w:rPr>
          <w:rFonts w:ascii="Arial" w:hAnsi="Arial"/>
          <w:b/>
          <w:bCs/>
          <w:sz w:val="24"/>
          <w:szCs w:val="24"/>
        </w:rPr>
        <w:lastRenderedPageBreak/>
        <w:t xml:space="preserve"> </w:t>
      </w:r>
      <w:r w:rsidRPr="00FF0E53">
        <w:rPr>
          <w:rFonts w:ascii="Arial" w:hAnsi="Arial"/>
          <w:b/>
          <w:bCs/>
          <w:sz w:val="24"/>
          <w:szCs w:val="24"/>
        </w:rPr>
        <w:t>Factors that can influence the neuroendocrine system response to an acute exercise session:</w:t>
      </w:r>
    </w:p>
    <w:p w:rsidR="007E32D8" w:rsidRPr="000C44A6" w:rsidRDefault="007E32D8" w:rsidP="00AE710C">
      <w:pPr>
        <w:pStyle w:val="Paragrafoelenco"/>
        <w:numPr>
          <w:ilvl w:val="0"/>
          <w:numId w:val="38"/>
        </w:numPr>
        <w:jc w:val="both"/>
        <w:rPr>
          <w:rFonts w:ascii="Arial" w:hAnsi="Arial"/>
          <w:sz w:val="24"/>
          <w:szCs w:val="24"/>
        </w:rPr>
      </w:pPr>
      <w:r w:rsidRPr="004704E9">
        <w:rPr>
          <w:rFonts w:ascii="Arial" w:hAnsi="Arial"/>
          <w:sz w:val="24"/>
          <w:szCs w:val="24"/>
        </w:rPr>
        <w:t>Environmental conditions – heat and cold exposure beyond normal limits can</w:t>
      </w:r>
      <w:r>
        <w:rPr>
          <w:rFonts w:ascii="Arial" w:hAnsi="Arial"/>
          <w:sz w:val="24"/>
          <w:szCs w:val="24"/>
        </w:rPr>
        <w:t xml:space="preserve"> </w:t>
      </w:r>
      <w:r w:rsidRPr="004704E9">
        <w:rPr>
          <w:rFonts w:ascii="Arial" w:hAnsi="Arial"/>
          <w:sz w:val="24"/>
          <w:szCs w:val="24"/>
        </w:rPr>
        <w:t>augment the stress hormone responses to exercise</w:t>
      </w:r>
    </w:p>
    <w:p w:rsidR="007E32D8" w:rsidRPr="00281E0E" w:rsidRDefault="007E32D8" w:rsidP="00AE710C">
      <w:pPr>
        <w:pStyle w:val="Paragrafoelenco"/>
        <w:numPr>
          <w:ilvl w:val="0"/>
          <w:numId w:val="38"/>
        </w:numPr>
        <w:jc w:val="both"/>
        <w:rPr>
          <w:rFonts w:ascii="Arial" w:hAnsi="Arial"/>
          <w:sz w:val="24"/>
          <w:szCs w:val="24"/>
        </w:rPr>
      </w:pPr>
      <w:r w:rsidRPr="004704E9">
        <w:rPr>
          <w:rFonts w:ascii="Arial" w:hAnsi="Arial"/>
          <w:sz w:val="24"/>
          <w:szCs w:val="24"/>
        </w:rPr>
        <w:t>Age – younger individuals tend to have augmented stress hormone responses to</w:t>
      </w:r>
      <w:r w:rsidR="00281E0E">
        <w:rPr>
          <w:rFonts w:ascii="Arial" w:hAnsi="Arial"/>
          <w:sz w:val="24"/>
          <w:szCs w:val="24"/>
        </w:rPr>
        <w:t xml:space="preserve"> </w:t>
      </w:r>
      <w:r w:rsidRPr="00281E0E">
        <w:rPr>
          <w:rFonts w:ascii="Arial" w:hAnsi="Arial"/>
          <w:sz w:val="24"/>
          <w:szCs w:val="24"/>
        </w:rPr>
        <w:t>Exercise than older, mature individuals</w:t>
      </w:r>
    </w:p>
    <w:p w:rsidR="007E32D8" w:rsidRPr="000C44A6" w:rsidRDefault="007E32D8" w:rsidP="00AE710C">
      <w:pPr>
        <w:pStyle w:val="Paragrafoelenco"/>
        <w:numPr>
          <w:ilvl w:val="0"/>
          <w:numId w:val="38"/>
        </w:numPr>
        <w:jc w:val="both"/>
        <w:rPr>
          <w:rFonts w:ascii="Arial" w:hAnsi="Arial"/>
          <w:sz w:val="24"/>
          <w:szCs w:val="24"/>
        </w:rPr>
      </w:pPr>
      <w:r w:rsidRPr="004704E9">
        <w:rPr>
          <w:rFonts w:ascii="Arial" w:hAnsi="Arial"/>
          <w:sz w:val="24"/>
          <w:szCs w:val="24"/>
        </w:rPr>
        <w:t>Gender – menstrual cycle fluctuations in sex steroid hormones can interact and</w:t>
      </w:r>
      <w:r>
        <w:rPr>
          <w:rFonts w:ascii="Arial" w:hAnsi="Arial"/>
          <w:sz w:val="24"/>
          <w:szCs w:val="24"/>
        </w:rPr>
        <w:t xml:space="preserve"> </w:t>
      </w:r>
      <w:r w:rsidRPr="000C44A6">
        <w:rPr>
          <w:rFonts w:ascii="Arial" w:hAnsi="Arial"/>
          <w:sz w:val="24"/>
          <w:szCs w:val="24"/>
        </w:rPr>
        <w:t>Affect the stress hormonal response during exercise</w:t>
      </w:r>
    </w:p>
    <w:p w:rsidR="007E32D8" w:rsidRPr="000C44A6" w:rsidRDefault="007E32D8" w:rsidP="00AE710C">
      <w:pPr>
        <w:pStyle w:val="Paragrafoelenco"/>
        <w:numPr>
          <w:ilvl w:val="0"/>
          <w:numId w:val="38"/>
        </w:numPr>
        <w:jc w:val="both"/>
        <w:rPr>
          <w:rFonts w:ascii="Arial" w:hAnsi="Arial"/>
          <w:sz w:val="24"/>
          <w:szCs w:val="24"/>
        </w:rPr>
      </w:pPr>
      <w:r w:rsidRPr="004704E9">
        <w:rPr>
          <w:rFonts w:ascii="Arial" w:hAnsi="Arial"/>
          <w:sz w:val="24"/>
          <w:szCs w:val="24"/>
        </w:rPr>
        <w:t>Nutrition – the timing of a meal and its macronutrient content can alter the</w:t>
      </w:r>
      <w:r>
        <w:rPr>
          <w:rFonts w:ascii="Arial" w:hAnsi="Arial"/>
          <w:sz w:val="24"/>
          <w:szCs w:val="24"/>
        </w:rPr>
        <w:t xml:space="preserve"> </w:t>
      </w:r>
      <w:r w:rsidRPr="004704E9">
        <w:rPr>
          <w:rFonts w:ascii="Arial" w:hAnsi="Arial"/>
          <w:sz w:val="24"/>
          <w:szCs w:val="24"/>
        </w:rPr>
        <w:t>magnitude and degree of stress hormone response to exercise</w:t>
      </w:r>
    </w:p>
    <w:p w:rsidR="007E32D8" w:rsidRPr="004704E9" w:rsidRDefault="007E32D8" w:rsidP="00AE710C">
      <w:pPr>
        <w:pStyle w:val="Paragrafoelenco"/>
        <w:numPr>
          <w:ilvl w:val="0"/>
          <w:numId w:val="38"/>
        </w:numPr>
        <w:jc w:val="both"/>
        <w:rPr>
          <w:rFonts w:ascii="Arial" w:hAnsi="Arial"/>
          <w:sz w:val="24"/>
          <w:szCs w:val="24"/>
        </w:rPr>
      </w:pPr>
      <w:r w:rsidRPr="004704E9">
        <w:rPr>
          <w:rFonts w:ascii="Arial" w:hAnsi="Arial"/>
          <w:sz w:val="24"/>
          <w:szCs w:val="24"/>
        </w:rPr>
        <w:t>Circadian rhythms – many of the hypothalamic–pituitary–adrenal axis hormones</w:t>
      </w:r>
      <w:r>
        <w:rPr>
          <w:rFonts w:ascii="Arial" w:hAnsi="Arial"/>
          <w:sz w:val="24"/>
          <w:szCs w:val="24"/>
        </w:rPr>
        <w:t xml:space="preserve"> </w:t>
      </w:r>
      <w:r w:rsidRPr="004704E9">
        <w:rPr>
          <w:rFonts w:ascii="Arial" w:hAnsi="Arial"/>
          <w:sz w:val="24"/>
          <w:szCs w:val="24"/>
        </w:rPr>
        <w:t>display such rhythms and the exercise response can be influenced by the level of</w:t>
      </w:r>
    </w:p>
    <w:p w:rsidR="007E32D8" w:rsidRPr="004704E9" w:rsidRDefault="007E32D8" w:rsidP="00AE710C">
      <w:pPr>
        <w:pStyle w:val="Paragrafoelenco"/>
        <w:numPr>
          <w:ilvl w:val="0"/>
          <w:numId w:val="38"/>
        </w:numPr>
        <w:jc w:val="both"/>
        <w:rPr>
          <w:rFonts w:ascii="Arial" w:hAnsi="Arial"/>
          <w:sz w:val="24"/>
          <w:szCs w:val="24"/>
        </w:rPr>
      </w:pPr>
      <w:r w:rsidRPr="004704E9">
        <w:rPr>
          <w:rFonts w:ascii="Arial" w:hAnsi="Arial"/>
          <w:sz w:val="24"/>
          <w:szCs w:val="24"/>
        </w:rPr>
        <w:t>Rhythmicity</w:t>
      </w:r>
    </w:p>
    <w:p w:rsidR="007E32D8" w:rsidRDefault="007E32D8" w:rsidP="00AE710C">
      <w:pPr>
        <w:pStyle w:val="Paragrafoelenco"/>
        <w:numPr>
          <w:ilvl w:val="0"/>
          <w:numId w:val="38"/>
        </w:numPr>
        <w:jc w:val="both"/>
        <w:rPr>
          <w:rFonts w:ascii="Arial" w:hAnsi="Arial"/>
          <w:sz w:val="24"/>
          <w:szCs w:val="24"/>
        </w:rPr>
      </w:pPr>
      <w:r w:rsidRPr="004704E9">
        <w:rPr>
          <w:rFonts w:ascii="Arial" w:hAnsi="Arial"/>
          <w:sz w:val="24"/>
          <w:szCs w:val="24"/>
        </w:rPr>
        <w:t>Genetics – many individuals display some degree of interindividual variation in</w:t>
      </w:r>
      <w:r>
        <w:rPr>
          <w:rFonts w:ascii="Arial" w:hAnsi="Arial"/>
          <w:sz w:val="24"/>
          <w:szCs w:val="24"/>
        </w:rPr>
        <w:t xml:space="preserve"> </w:t>
      </w:r>
      <w:r w:rsidRPr="000C44A6">
        <w:rPr>
          <w:rFonts w:ascii="Arial" w:hAnsi="Arial"/>
          <w:sz w:val="24"/>
          <w:szCs w:val="24"/>
        </w:rPr>
        <w:t>how they respond to exercise, which has been attributed to genetic variation</w:t>
      </w:r>
      <w:r>
        <w:rPr>
          <w:rFonts w:ascii="Arial" w:hAnsi="Arial"/>
          <w:sz w:val="24"/>
          <w:szCs w:val="24"/>
        </w:rPr>
        <w:fldChar w:fldCharType="begin"/>
      </w:r>
      <w:r>
        <w:rPr>
          <w:rFonts w:ascii="Arial" w:hAnsi="Arial"/>
          <w:sz w:val="24"/>
          <w:szCs w:val="24"/>
        </w:rPr>
        <w:instrText xml:space="preserve"> ADDIN EN.CITE &lt;EndNote&gt;&lt;Cite&gt;&lt;Author&gt;Hackney&lt;/Author&gt;&lt;Year&gt;2006&lt;/Year&gt;&lt;RecNum&gt;67&lt;/RecNum&gt;&lt;DisplayText&gt;(36)&lt;/DisplayText&gt;&lt;record&gt;&lt;rec-number&gt;67&lt;/rec-number&gt;&lt;foreign-keys&gt;&lt;key app="EN" db-id="t9rxavw5f20rwpepdpz5w2efz020s5ze2fpt" timestamp="1541938368"&gt;67&lt;/key&gt;&lt;/foreign-keys&gt;&lt;ref-type name="Journal Article"&gt;17&lt;/ref-type&gt;&lt;contributors&gt;&lt;authors&gt;&lt;author&gt;Hackney, Anthony C&lt;/author&gt;&lt;/authors&gt;&lt;/contributors&gt;&lt;titles&gt;&lt;title&gt;Stress and the neuroendocrine system: the role of exercise as a stressor and modifier of stress&lt;/title&gt;&lt;secondary-title&gt;Expert review of endocrinology &amp;amp; metabolism&lt;/secondary-title&gt;&lt;/titles&gt;&lt;periodical&gt;&lt;full-title&gt;Expert review of endocrinology &amp;amp; metabolism&lt;/full-title&gt;&lt;/periodical&gt;&lt;pages&gt;783-792&lt;/pages&gt;&lt;volume&gt;1&lt;/volume&gt;&lt;number&gt;6&lt;/number&gt;&lt;dates&gt;&lt;year&gt;2006&lt;/year&gt;&lt;/dates&gt;&lt;isbn&gt;1744-6651&lt;/isbn&gt;&lt;urls&gt;&lt;/urls&gt;&lt;/record&gt;&lt;/Cite&gt;&lt;/EndNote&gt;</w:instrText>
      </w:r>
      <w:r>
        <w:rPr>
          <w:rFonts w:ascii="Arial" w:hAnsi="Arial"/>
          <w:sz w:val="24"/>
          <w:szCs w:val="24"/>
        </w:rPr>
        <w:fldChar w:fldCharType="separate"/>
      </w:r>
      <w:r>
        <w:rPr>
          <w:rFonts w:ascii="Arial" w:hAnsi="Arial"/>
          <w:noProof/>
          <w:sz w:val="24"/>
          <w:szCs w:val="24"/>
        </w:rPr>
        <w:t>(36)</w:t>
      </w:r>
      <w:r>
        <w:rPr>
          <w:rFonts w:ascii="Arial" w:hAnsi="Arial"/>
          <w:sz w:val="24"/>
          <w:szCs w:val="24"/>
        </w:rPr>
        <w:fldChar w:fldCharType="end"/>
      </w:r>
      <w:r>
        <w:rPr>
          <w:rFonts w:ascii="Arial" w:hAnsi="Arial"/>
          <w:sz w:val="24"/>
          <w:szCs w:val="24"/>
        </w:rPr>
        <w:t>.</w:t>
      </w:r>
    </w:p>
    <w:p w:rsidR="007E32D8" w:rsidRPr="000C44A6" w:rsidRDefault="007E32D8" w:rsidP="006E3804">
      <w:pPr>
        <w:pStyle w:val="Paragrafoelenco"/>
        <w:jc w:val="both"/>
        <w:rPr>
          <w:rFonts w:ascii="Arial" w:hAnsi="Arial"/>
          <w:sz w:val="24"/>
          <w:szCs w:val="24"/>
        </w:rPr>
      </w:pPr>
    </w:p>
    <w:p w:rsidR="007E32D8" w:rsidRDefault="007E32D8" w:rsidP="00281E0E">
      <w:pPr>
        <w:pStyle w:val="Paragrafoelenco"/>
        <w:numPr>
          <w:ilvl w:val="1"/>
          <w:numId w:val="34"/>
        </w:numPr>
        <w:rPr>
          <w:rFonts w:ascii="Arial" w:hAnsi="Arial"/>
          <w:b/>
          <w:bCs/>
          <w:sz w:val="24"/>
          <w:szCs w:val="24"/>
        </w:rPr>
      </w:pPr>
      <w:r>
        <w:rPr>
          <w:rFonts w:ascii="Arial" w:hAnsi="Arial"/>
          <w:b/>
          <w:bCs/>
          <w:sz w:val="24"/>
          <w:szCs w:val="24"/>
        </w:rPr>
        <w:t xml:space="preserve"> </w:t>
      </w:r>
      <w:r w:rsidRPr="006E3804">
        <w:rPr>
          <w:rFonts w:ascii="Arial" w:hAnsi="Arial"/>
          <w:b/>
          <w:bCs/>
          <w:sz w:val="24"/>
          <w:szCs w:val="24"/>
        </w:rPr>
        <w:t>Some key points about exercise and endocrine response</w:t>
      </w:r>
      <w:r>
        <w:rPr>
          <w:rFonts w:ascii="Arial" w:hAnsi="Arial"/>
          <w:b/>
          <w:bCs/>
          <w:sz w:val="24"/>
          <w:szCs w:val="24"/>
        </w:rPr>
        <w:t>:</w:t>
      </w:r>
    </w:p>
    <w:p w:rsidR="007E32D8" w:rsidRPr="006E3804" w:rsidRDefault="007E32D8" w:rsidP="006E3804">
      <w:pPr>
        <w:pStyle w:val="Paragrafoelenco"/>
        <w:ind w:left="360"/>
        <w:rPr>
          <w:rFonts w:ascii="Arial" w:hAnsi="Arial"/>
          <w:b/>
          <w:bCs/>
          <w:sz w:val="24"/>
          <w:szCs w:val="24"/>
        </w:rPr>
      </w:pPr>
    </w:p>
    <w:p w:rsidR="007E32D8" w:rsidRDefault="007E32D8" w:rsidP="001851F5">
      <w:pPr>
        <w:pStyle w:val="Paragrafoelenco"/>
        <w:numPr>
          <w:ilvl w:val="0"/>
          <w:numId w:val="39"/>
        </w:numPr>
        <w:jc w:val="both"/>
      </w:pPr>
      <w:r w:rsidRPr="00F344E6">
        <w:rPr>
          <w:rFonts w:ascii="Arial" w:hAnsi="Arial"/>
          <w:sz w:val="24"/>
          <w:szCs w:val="24"/>
        </w:rPr>
        <w:t>Acute exercise is a powerful activator of the neuroendocrine system (a stressor), provided that the exercise is of sufficient intensity and/or duration.</w:t>
      </w:r>
      <w:r w:rsidRPr="00F344E6">
        <w:t xml:space="preserve"> </w:t>
      </w:r>
    </w:p>
    <w:p w:rsidR="007E32D8" w:rsidRPr="00F344E6" w:rsidRDefault="007E32D8" w:rsidP="001851F5">
      <w:pPr>
        <w:pStyle w:val="Paragrafoelenco"/>
        <w:numPr>
          <w:ilvl w:val="0"/>
          <w:numId w:val="39"/>
        </w:numPr>
        <w:jc w:val="both"/>
        <w:rPr>
          <w:rFonts w:ascii="Arial" w:hAnsi="Arial"/>
          <w:sz w:val="24"/>
          <w:szCs w:val="24"/>
        </w:rPr>
      </w:pPr>
      <w:r w:rsidRPr="00F344E6">
        <w:rPr>
          <w:rFonts w:ascii="Arial" w:hAnsi="Arial"/>
          <w:sz w:val="24"/>
          <w:szCs w:val="24"/>
        </w:rPr>
        <w:t xml:space="preserve">The neuroendocrine stress response to exercise appears to be directly proportional to the volume of exercise exposure. </w:t>
      </w:r>
    </w:p>
    <w:p w:rsidR="007E32D8" w:rsidRDefault="007E32D8" w:rsidP="001851F5">
      <w:pPr>
        <w:pStyle w:val="Paragrafoelenco"/>
        <w:numPr>
          <w:ilvl w:val="0"/>
          <w:numId w:val="39"/>
        </w:numPr>
        <w:jc w:val="both"/>
      </w:pPr>
      <w:r w:rsidRPr="00F344E6">
        <w:rPr>
          <w:rFonts w:ascii="Arial" w:hAnsi="Arial"/>
          <w:sz w:val="24"/>
          <w:szCs w:val="24"/>
        </w:rPr>
        <w:t>These hormonal results of acute exercise (low-to moderate intensity) in adults are typically transient in nature and do not last for longer than a few minutes to hours into recovery.</w:t>
      </w:r>
      <w:r w:rsidRPr="00F344E6">
        <w:t xml:space="preserve"> </w:t>
      </w:r>
    </w:p>
    <w:p w:rsidR="007E32D8" w:rsidRDefault="007E32D8" w:rsidP="001851F5">
      <w:pPr>
        <w:pStyle w:val="Paragrafoelenco"/>
        <w:numPr>
          <w:ilvl w:val="0"/>
          <w:numId w:val="39"/>
        </w:numPr>
        <w:jc w:val="both"/>
      </w:pPr>
      <w:r w:rsidRPr="00F344E6">
        <w:rPr>
          <w:rFonts w:ascii="Arial" w:hAnsi="Arial"/>
          <w:sz w:val="24"/>
          <w:szCs w:val="24"/>
        </w:rPr>
        <w:t>The stress response to exercise in adults can be heightened when the exercise is performed in competitive situations.</w:t>
      </w:r>
      <w:r w:rsidRPr="00F344E6">
        <w:t xml:space="preserve"> </w:t>
      </w:r>
    </w:p>
    <w:p w:rsidR="007E32D8" w:rsidRPr="00F344E6" w:rsidRDefault="007E32D8" w:rsidP="001851F5">
      <w:pPr>
        <w:pStyle w:val="Paragrafoelenco"/>
        <w:numPr>
          <w:ilvl w:val="0"/>
          <w:numId w:val="39"/>
        </w:numPr>
        <w:jc w:val="both"/>
        <w:rPr>
          <w:rFonts w:ascii="Arial" w:hAnsi="Arial"/>
          <w:sz w:val="24"/>
          <w:szCs w:val="24"/>
        </w:rPr>
      </w:pPr>
      <w:r w:rsidRPr="00F344E6">
        <w:rPr>
          <w:rFonts w:ascii="Arial" w:hAnsi="Arial"/>
          <w:sz w:val="24"/>
          <w:szCs w:val="24"/>
        </w:rPr>
        <w:t>Adaptations in the neuroendocrine system with chronic exposure to exercise training results in a reduction in hormonal stress response to submaximal exercise and, in some cases, reduced basal hormone levels in adults.</w:t>
      </w:r>
    </w:p>
    <w:p w:rsidR="007E32D8" w:rsidRPr="00F344E6" w:rsidRDefault="007E32D8" w:rsidP="001851F5">
      <w:pPr>
        <w:pStyle w:val="Paragrafoelenco"/>
        <w:numPr>
          <w:ilvl w:val="0"/>
          <w:numId w:val="39"/>
        </w:numPr>
        <w:jc w:val="both"/>
        <w:rPr>
          <w:rFonts w:ascii="Arial" w:hAnsi="Arial"/>
          <w:sz w:val="24"/>
          <w:szCs w:val="24"/>
        </w:rPr>
      </w:pPr>
      <w:r w:rsidRPr="00F344E6">
        <w:rPr>
          <w:rFonts w:ascii="Arial" w:hAnsi="Arial"/>
          <w:sz w:val="24"/>
          <w:szCs w:val="24"/>
        </w:rPr>
        <w:t>This abatement of the hormonal stress response associated with exercise training has potential health implications for dealing with chronic stress-related problems, but more research is necessary in this area.</w:t>
      </w:r>
    </w:p>
    <w:p w:rsidR="007E32D8" w:rsidRDefault="007E32D8" w:rsidP="001851F5">
      <w:pPr>
        <w:pStyle w:val="Paragrafoelenco"/>
        <w:numPr>
          <w:ilvl w:val="0"/>
          <w:numId w:val="39"/>
        </w:numPr>
        <w:jc w:val="both"/>
        <w:rPr>
          <w:rFonts w:ascii="Arial" w:hAnsi="Arial"/>
          <w:sz w:val="24"/>
          <w:szCs w:val="24"/>
        </w:rPr>
      </w:pPr>
      <w:r w:rsidRPr="00F344E6">
        <w:rPr>
          <w:rFonts w:ascii="Arial" w:hAnsi="Arial"/>
          <w:sz w:val="24"/>
          <w:szCs w:val="24"/>
        </w:rPr>
        <w:t>In adults, excessive exercise training can push the neuroendocrine exercise stress response to become inappropriate, resulting in the potential development of the overtraining syndrome</w:t>
      </w:r>
      <w:r>
        <w:rPr>
          <w:rFonts w:ascii="Arial" w:hAnsi="Arial"/>
          <w:sz w:val="24"/>
          <w:szCs w:val="24"/>
        </w:rPr>
        <w:fldChar w:fldCharType="begin"/>
      </w:r>
      <w:r>
        <w:rPr>
          <w:rFonts w:ascii="Arial" w:hAnsi="Arial"/>
          <w:sz w:val="24"/>
          <w:szCs w:val="24"/>
        </w:rPr>
        <w:instrText xml:space="preserve"> ADDIN EN.CITE &lt;EndNote&gt;&lt;Cite&gt;&lt;Author&gt;Hackney&lt;/Author&gt;&lt;Year&gt;2006&lt;/Year&gt;&lt;RecNum&gt;67&lt;/RecNum&gt;&lt;DisplayText&gt;(36)&lt;/DisplayText&gt;&lt;record&gt;&lt;rec-number&gt;67&lt;/rec-number&gt;&lt;foreign-keys&gt;&lt;key app="EN" db-id="t9rxavw5f20rwpepdpz5w2efz020s5ze2fpt" timestamp="1541938368"&gt;67&lt;/key&gt;&lt;/foreign-keys&gt;&lt;ref-type name="Journal Article"&gt;17&lt;/ref-type&gt;&lt;contributors&gt;&lt;authors&gt;&lt;author&gt;Hackney, Anthony C&lt;/author&gt;&lt;/authors&gt;&lt;/contributors&gt;&lt;titles&gt;&lt;title&gt;Stress and the neuroendocrine system: the role of exercise as a stressor and modifier of stress&lt;/title&gt;&lt;secondary-title&gt;Expert review of endocrinology &amp;amp; metabolism&lt;/secondary-title&gt;&lt;/titles&gt;&lt;periodical&gt;&lt;full-title&gt;Expert review of endocrinology &amp;amp; metabolism&lt;/full-title&gt;&lt;/periodical&gt;&lt;pages&gt;783-792&lt;/pages&gt;&lt;volume&gt;1&lt;/volume&gt;&lt;number&gt;6&lt;/number&gt;&lt;dates&gt;&lt;year&gt;2006&lt;/year&gt;&lt;/dates&gt;&lt;isbn&gt;1744-6651&lt;/isbn&gt;&lt;urls&gt;&lt;/urls&gt;&lt;/record&gt;&lt;/Cite&gt;&lt;/EndNote&gt;</w:instrText>
      </w:r>
      <w:r>
        <w:rPr>
          <w:rFonts w:ascii="Arial" w:hAnsi="Arial"/>
          <w:sz w:val="24"/>
          <w:szCs w:val="24"/>
        </w:rPr>
        <w:fldChar w:fldCharType="separate"/>
      </w:r>
      <w:r>
        <w:rPr>
          <w:rFonts w:ascii="Arial" w:hAnsi="Arial"/>
          <w:noProof/>
          <w:sz w:val="24"/>
          <w:szCs w:val="24"/>
        </w:rPr>
        <w:t>(36)</w:t>
      </w:r>
      <w:r>
        <w:rPr>
          <w:rFonts w:ascii="Arial" w:hAnsi="Arial"/>
          <w:sz w:val="24"/>
          <w:szCs w:val="24"/>
        </w:rPr>
        <w:fldChar w:fldCharType="end"/>
      </w:r>
      <w:r w:rsidRPr="00F344E6">
        <w:rPr>
          <w:rFonts w:ascii="Arial" w:hAnsi="Arial"/>
          <w:sz w:val="24"/>
          <w:szCs w:val="24"/>
        </w:rPr>
        <w:t>.</w:t>
      </w:r>
    </w:p>
    <w:p w:rsidR="007E32D8" w:rsidRDefault="007E32D8" w:rsidP="004C5BB8">
      <w:pPr>
        <w:pStyle w:val="Paragrafoelenco"/>
        <w:ind w:left="360"/>
        <w:jc w:val="both"/>
        <w:rPr>
          <w:rFonts w:ascii="Arial" w:hAnsi="Arial"/>
          <w:sz w:val="24"/>
          <w:szCs w:val="24"/>
        </w:rPr>
      </w:pPr>
    </w:p>
    <w:p w:rsidR="007E32D8" w:rsidRPr="006E3804" w:rsidRDefault="007E32D8" w:rsidP="00281E0E">
      <w:pPr>
        <w:pStyle w:val="Paragrafoelenco"/>
        <w:numPr>
          <w:ilvl w:val="1"/>
          <w:numId w:val="34"/>
        </w:numPr>
        <w:rPr>
          <w:rFonts w:ascii="Arial" w:hAnsi="Arial"/>
          <w:b/>
          <w:bCs/>
          <w:sz w:val="24"/>
          <w:szCs w:val="24"/>
        </w:rPr>
      </w:pPr>
      <w:r>
        <w:rPr>
          <w:rFonts w:ascii="Arial" w:hAnsi="Arial"/>
          <w:b/>
          <w:bCs/>
          <w:sz w:val="24"/>
          <w:szCs w:val="24"/>
        </w:rPr>
        <w:t xml:space="preserve"> Effect</w:t>
      </w:r>
      <w:r w:rsidRPr="006E3804">
        <w:rPr>
          <w:rFonts w:ascii="Arial" w:hAnsi="Arial"/>
          <w:b/>
          <w:bCs/>
          <w:sz w:val="24"/>
          <w:szCs w:val="24"/>
        </w:rPr>
        <w:t xml:space="preserve"> of Exercise on Leptin</w:t>
      </w:r>
    </w:p>
    <w:p w:rsidR="007E32D8" w:rsidRDefault="007E32D8" w:rsidP="000445AF">
      <w:pPr>
        <w:jc w:val="both"/>
        <w:rPr>
          <w:rFonts w:ascii="Arial" w:hAnsi="Arial"/>
          <w:sz w:val="24"/>
          <w:szCs w:val="24"/>
        </w:rPr>
      </w:pPr>
      <w:r w:rsidRPr="00AD3557">
        <w:rPr>
          <w:rFonts w:ascii="Arial" w:hAnsi="Arial"/>
          <w:sz w:val="24"/>
          <w:szCs w:val="24"/>
        </w:rPr>
        <w:t>Exercise is known to effectively reduce</w:t>
      </w:r>
      <w:r>
        <w:rPr>
          <w:rFonts w:ascii="Arial" w:hAnsi="Arial"/>
          <w:sz w:val="24"/>
          <w:szCs w:val="24"/>
        </w:rPr>
        <w:t xml:space="preserve"> </w:t>
      </w:r>
      <w:r w:rsidRPr="00AD3557">
        <w:rPr>
          <w:rFonts w:ascii="Arial" w:hAnsi="Arial"/>
          <w:sz w:val="24"/>
          <w:szCs w:val="24"/>
        </w:rPr>
        <w:t>obesity (fat mass), thus, if leptin levels are affected,</w:t>
      </w:r>
      <w:r>
        <w:rPr>
          <w:rFonts w:ascii="Arial" w:hAnsi="Arial"/>
          <w:sz w:val="24"/>
          <w:szCs w:val="24"/>
        </w:rPr>
        <w:t xml:space="preserve"> </w:t>
      </w:r>
      <w:r w:rsidRPr="00AD3557">
        <w:rPr>
          <w:rFonts w:ascii="Arial" w:hAnsi="Arial"/>
          <w:sz w:val="24"/>
          <w:szCs w:val="24"/>
        </w:rPr>
        <w:t>this may provide some explanation of how exercise affects</w:t>
      </w:r>
      <w:r>
        <w:rPr>
          <w:rFonts w:ascii="Arial" w:hAnsi="Arial"/>
          <w:sz w:val="24"/>
          <w:szCs w:val="24"/>
        </w:rPr>
        <w:t xml:space="preserve"> </w:t>
      </w:r>
      <w:r w:rsidRPr="00AD3557">
        <w:rPr>
          <w:rFonts w:ascii="Arial" w:hAnsi="Arial"/>
          <w:sz w:val="24"/>
          <w:szCs w:val="24"/>
        </w:rPr>
        <w:t>obesity; exercise (specifically, caloric expenditure leading</w:t>
      </w:r>
      <w:r>
        <w:rPr>
          <w:rFonts w:ascii="Arial" w:hAnsi="Arial"/>
          <w:sz w:val="24"/>
          <w:szCs w:val="24"/>
        </w:rPr>
        <w:t xml:space="preserve"> </w:t>
      </w:r>
      <w:r w:rsidRPr="00AD3557">
        <w:rPr>
          <w:rFonts w:ascii="Arial" w:hAnsi="Arial"/>
          <w:sz w:val="24"/>
          <w:szCs w:val="24"/>
        </w:rPr>
        <w:t>to energy imbalance) may lead to reproductive dysfunction, and because leptin is associated with reproductive</w:t>
      </w:r>
      <w:r>
        <w:rPr>
          <w:rFonts w:ascii="Arial" w:hAnsi="Arial"/>
          <w:sz w:val="24"/>
          <w:szCs w:val="24"/>
        </w:rPr>
        <w:t xml:space="preserve"> </w:t>
      </w:r>
      <w:r w:rsidRPr="00AD3557">
        <w:rPr>
          <w:rFonts w:ascii="Arial" w:hAnsi="Arial"/>
          <w:sz w:val="24"/>
          <w:szCs w:val="24"/>
        </w:rPr>
        <w:t>function, exercise-induced alterations in leptin may elucidate</w:t>
      </w:r>
      <w:r>
        <w:rPr>
          <w:rFonts w:ascii="Arial" w:hAnsi="Arial"/>
          <w:sz w:val="24"/>
          <w:szCs w:val="24"/>
        </w:rPr>
        <w:t xml:space="preserve"> </w:t>
      </w:r>
      <w:r w:rsidRPr="00AD3557">
        <w:rPr>
          <w:rFonts w:ascii="Arial" w:hAnsi="Arial"/>
          <w:sz w:val="24"/>
          <w:szCs w:val="24"/>
        </w:rPr>
        <w:t xml:space="preserve">the mechanisms explaining effects of exercise </w:t>
      </w:r>
      <w:r w:rsidRPr="00AD3557">
        <w:rPr>
          <w:rFonts w:ascii="Arial" w:hAnsi="Arial"/>
          <w:sz w:val="24"/>
          <w:szCs w:val="24"/>
        </w:rPr>
        <w:lastRenderedPageBreak/>
        <w:t>on reproduction,</w:t>
      </w:r>
      <w:r>
        <w:rPr>
          <w:rFonts w:ascii="Arial" w:hAnsi="Arial"/>
          <w:sz w:val="24"/>
          <w:szCs w:val="24"/>
        </w:rPr>
        <w:t xml:space="preserve"> </w:t>
      </w:r>
      <w:r w:rsidRPr="00AD3557">
        <w:rPr>
          <w:rFonts w:ascii="Arial" w:hAnsi="Arial"/>
          <w:sz w:val="24"/>
          <w:szCs w:val="24"/>
        </w:rPr>
        <w:t>such as the condition of exercise-induced amenorrhea;</w:t>
      </w:r>
      <w:r>
        <w:rPr>
          <w:rFonts w:ascii="Arial" w:hAnsi="Arial"/>
          <w:sz w:val="24"/>
          <w:szCs w:val="24"/>
        </w:rPr>
        <w:t xml:space="preserve"> </w:t>
      </w:r>
      <w:r w:rsidRPr="00AD3557">
        <w:rPr>
          <w:rFonts w:ascii="Arial" w:hAnsi="Arial"/>
          <w:sz w:val="24"/>
          <w:szCs w:val="24"/>
        </w:rPr>
        <w:t>and exercise alters concentrations of certain</w:t>
      </w:r>
      <w:r w:rsidRPr="00AD3557">
        <w:rPr>
          <w:rFonts w:ascii="Arial" w:hAnsi="Arial"/>
          <w:b/>
          <w:bCs/>
          <w:sz w:val="24"/>
          <w:szCs w:val="24"/>
        </w:rPr>
        <w:t xml:space="preserve"> </w:t>
      </w:r>
      <w:r w:rsidRPr="00AD3557">
        <w:rPr>
          <w:rFonts w:ascii="Arial" w:hAnsi="Arial"/>
          <w:sz w:val="24"/>
          <w:szCs w:val="24"/>
        </w:rPr>
        <w:t>hormones</w:t>
      </w:r>
      <w:r>
        <w:rPr>
          <w:rFonts w:ascii="Arial" w:hAnsi="Arial"/>
          <w:sz w:val="24"/>
          <w:szCs w:val="24"/>
        </w:rPr>
        <w:t xml:space="preserve"> </w:t>
      </w:r>
      <w:r w:rsidRPr="00AD3557">
        <w:rPr>
          <w:rFonts w:ascii="Arial" w:hAnsi="Arial"/>
          <w:sz w:val="24"/>
          <w:szCs w:val="24"/>
        </w:rPr>
        <w:t>that may alter leptin concentrations, including</w:t>
      </w:r>
      <w:r>
        <w:rPr>
          <w:rFonts w:ascii="Arial" w:hAnsi="Arial"/>
          <w:sz w:val="24"/>
          <w:szCs w:val="24"/>
        </w:rPr>
        <w:t xml:space="preserve"> </w:t>
      </w:r>
      <w:r w:rsidRPr="00AD3557">
        <w:rPr>
          <w:rFonts w:ascii="Arial" w:hAnsi="Arial"/>
          <w:sz w:val="24"/>
          <w:szCs w:val="24"/>
        </w:rPr>
        <w:t>insulin, cortisol, catecholamines, estrogen, testosterone,</w:t>
      </w:r>
      <w:r>
        <w:rPr>
          <w:rFonts w:ascii="Arial" w:hAnsi="Arial"/>
          <w:sz w:val="24"/>
          <w:szCs w:val="24"/>
        </w:rPr>
        <w:t xml:space="preserve"> </w:t>
      </w:r>
      <w:r w:rsidRPr="00AD3557">
        <w:rPr>
          <w:rFonts w:ascii="Arial" w:hAnsi="Arial"/>
          <w:sz w:val="24"/>
          <w:szCs w:val="24"/>
        </w:rPr>
        <w:t>dehydroepiandrosterone</w:t>
      </w:r>
      <w:r>
        <w:rPr>
          <w:rFonts w:ascii="Arial" w:hAnsi="Arial"/>
          <w:sz w:val="24"/>
          <w:szCs w:val="24"/>
        </w:rPr>
        <w:t xml:space="preserve"> </w:t>
      </w:r>
      <w:r w:rsidRPr="00AD3557">
        <w:rPr>
          <w:rFonts w:ascii="Arial" w:hAnsi="Arial"/>
          <w:sz w:val="24"/>
          <w:szCs w:val="24"/>
        </w:rPr>
        <w:t>DHEA, and growth hormone</w:t>
      </w:r>
      <w:r>
        <w:rPr>
          <w:rFonts w:ascii="Arial" w:hAnsi="Arial"/>
          <w:sz w:val="24"/>
          <w:szCs w:val="24"/>
        </w:rPr>
        <w:t>.</w:t>
      </w:r>
      <w:r w:rsidRPr="00366787">
        <w:t xml:space="preserve"> </w:t>
      </w:r>
      <w:r w:rsidRPr="00366787">
        <w:rPr>
          <w:rFonts w:ascii="Arial" w:hAnsi="Arial"/>
          <w:sz w:val="24"/>
          <w:szCs w:val="24"/>
        </w:rPr>
        <w:t>Exercise training-induced reductions</w:t>
      </w:r>
      <w:r>
        <w:rPr>
          <w:rFonts w:ascii="Arial" w:hAnsi="Arial"/>
          <w:sz w:val="24"/>
          <w:szCs w:val="24"/>
        </w:rPr>
        <w:t xml:space="preserve"> </w:t>
      </w:r>
      <w:r w:rsidRPr="00366787">
        <w:rPr>
          <w:rFonts w:ascii="Arial" w:hAnsi="Arial"/>
          <w:sz w:val="24"/>
          <w:szCs w:val="24"/>
        </w:rPr>
        <w:t>in leptin levels have been attributed to alterations in energy</w:t>
      </w:r>
      <w:r>
        <w:rPr>
          <w:rFonts w:ascii="Arial" w:hAnsi="Arial"/>
          <w:sz w:val="24"/>
          <w:szCs w:val="24"/>
        </w:rPr>
        <w:t xml:space="preserve"> </w:t>
      </w:r>
      <w:r w:rsidRPr="00366787">
        <w:rPr>
          <w:rFonts w:ascii="Arial" w:hAnsi="Arial"/>
          <w:sz w:val="24"/>
          <w:szCs w:val="24"/>
        </w:rPr>
        <w:t>balance, and glucoregulatory factors including improvements</w:t>
      </w:r>
      <w:r>
        <w:rPr>
          <w:rFonts w:ascii="Arial" w:hAnsi="Arial"/>
          <w:sz w:val="24"/>
          <w:szCs w:val="24"/>
        </w:rPr>
        <w:t xml:space="preserve"> </w:t>
      </w:r>
      <w:r w:rsidRPr="00366787">
        <w:rPr>
          <w:rFonts w:ascii="Arial" w:hAnsi="Arial"/>
          <w:sz w:val="24"/>
          <w:szCs w:val="24"/>
        </w:rPr>
        <w:t>in insulin sensitivity, lipid metabolism, and unknown</w:t>
      </w:r>
      <w:r>
        <w:rPr>
          <w:rFonts w:ascii="Arial" w:hAnsi="Arial"/>
          <w:sz w:val="24"/>
          <w:szCs w:val="24"/>
        </w:rPr>
        <w:t xml:space="preserve"> </w:t>
      </w:r>
      <w:r w:rsidRPr="00366787">
        <w:rPr>
          <w:rFonts w:ascii="Arial" w:hAnsi="Arial"/>
          <w:sz w:val="24"/>
          <w:szCs w:val="24"/>
        </w:rPr>
        <w:t>factors. Despite numerous studies and different protocols,</w:t>
      </w:r>
      <w:r>
        <w:rPr>
          <w:rFonts w:ascii="Arial" w:hAnsi="Arial"/>
          <w:sz w:val="24"/>
          <w:szCs w:val="24"/>
        </w:rPr>
        <w:t xml:space="preserve"> </w:t>
      </w:r>
      <w:r w:rsidRPr="00366787">
        <w:rPr>
          <w:rFonts w:ascii="Arial" w:hAnsi="Arial"/>
          <w:sz w:val="24"/>
          <w:szCs w:val="24"/>
        </w:rPr>
        <w:t>mechanisms responsible for leptin regulation remain to be</w:t>
      </w:r>
      <w:r>
        <w:rPr>
          <w:rFonts w:ascii="Arial" w:hAnsi="Arial"/>
          <w:sz w:val="24"/>
          <w:szCs w:val="24"/>
        </w:rPr>
        <w:t xml:space="preserve"> </w:t>
      </w:r>
      <w:r w:rsidRPr="00366787">
        <w:rPr>
          <w:rFonts w:ascii="Arial" w:hAnsi="Arial"/>
          <w:sz w:val="24"/>
          <w:szCs w:val="24"/>
        </w:rPr>
        <w:t>determined. Hormone replacement does not seem to affect</w:t>
      </w:r>
      <w:r>
        <w:rPr>
          <w:rFonts w:ascii="Arial" w:hAnsi="Arial"/>
          <w:sz w:val="24"/>
          <w:szCs w:val="24"/>
        </w:rPr>
        <w:t xml:space="preserve"> </w:t>
      </w:r>
      <w:r w:rsidRPr="00366787">
        <w:rPr>
          <w:rFonts w:ascii="Arial" w:hAnsi="Arial"/>
          <w:sz w:val="24"/>
          <w:szCs w:val="24"/>
        </w:rPr>
        <w:t>leptin adaptations to training.</w:t>
      </w:r>
      <w:r>
        <w:rPr>
          <w:rFonts w:ascii="Arial" w:hAnsi="Arial"/>
          <w:sz w:val="24"/>
          <w:szCs w:val="24"/>
        </w:rPr>
        <w:fldChar w:fldCharType="begin"/>
      </w:r>
      <w:r>
        <w:rPr>
          <w:rFonts w:ascii="Arial" w:hAnsi="Arial"/>
          <w:sz w:val="24"/>
          <w:szCs w:val="24"/>
        </w:rPr>
        <w:instrText xml:space="preserve"> ADDIN EN.CITE &lt;EndNote&gt;&lt;Cite&gt;&lt;Author&gt;Kraemer&lt;/Author&gt;&lt;Year&gt;2002&lt;/Year&gt;&lt;RecNum&gt;29&lt;/RecNum&gt;&lt;DisplayText&gt;(19)&lt;/DisplayText&gt;&lt;record&gt;&lt;rec-number&gt;29&lt;/rec-number&gt;&lt;foreign-keys&gt;&lt;key app="EN" db-id="t9rxavw5f20rwpepdpz5w2efz020s5ze2fpt" timestamp="1540561532"&gt;29&lt;/key&gt;&lt;/foreign-keys&gt;&lt;ref-type name="Journal Article"&gt;17&lt;/ref-type&gt;&lt;contributors&gt;&lt;authors&gt;&lt;author&gt;Kraemer, Robert R&lt;/author&gt;&lt;author&gt;Chu, Hongnan&lt;/author&gt;&lt;author&gt;Castracane, V Daniel&lt;/author&gt;&lt;/authors&gt;&lt;/contributors&gt;&lt;titles&gt;&lt;title&gt;Leptin and exercise&lt;/title&gt;&lt;secondary-title&gt;Experimental Biology and Medicine&lt;/secondary-title&gt;&lt;/titles&gt;&lt;periodical&gt;&lt;full-title&gt;Experimental Biology and Medicine&lt;/full-title&gt;&lt;/periodical&gt;&lt;pages&gt;701-708&lt;/pages&gt;&lt;volume&gt;227&lt;/volume&gt;&lt;number&gt;9&lt;/number&gt;&lt;dates&gt;&lt;year&gt;2002&lt;/year&gt;&lt;/dates&gt;&lt;isbn&gt;1535-3702&lt;/isbn&gt;&lt;urls&gt;&lt;/urls&gt;&lt;/record&gt;&lt;/Cite&gt;&lt;/EndNote&gt;</w:instrText>
      </w:r>
      <w:r>
        <w:rPr>
          <w:rFonts w:ascii="Arial" w:hAnsi="Arial"/>
          <w:sz w:val="24"/>
          <w:szCs w:val="24"/>
        </w:rPr>
        <w:fldChar w:fldCharType="separate"/>
      </w:r>
      <w:r>
        <w:rPr>
          <w:rFonts w:ascii="Arial" w:hAnsi="Arial"/>
          <w:noProof/>
          <w:sz w:val="24"/>
          <w:szCs w:val="24"/>
        </w:rPr>
        <w:t>(19)</w:t>
      </w:r>
      <w:r>
        <w:rPr>
          <w:rFonts w:ascii="Arial" w:hAnsi="Arial"/>
          <w:sz w:val="24"/>
          <w:szCs w:val="24"/>
        </w:rPr>
        <w:fldChar w:fldCharType="end"/>
      </w:r>
      <w:r>
        <w:rPr>
          <w:rFonts w:ascii="Arial" w:hAnsi="Arial"/>
          <w:sz w:val="24"/>
          <w:szCs w:val="24"/>
        </w:rPr>
        <w:t>.</w:t>
      </w:r>
    </w:p>
    <w:p w:rsidR="007E32D8" w:rsidRDefault="007E32D8" w:rsidP="000550D3">
      <w:pPr>
        <w:jc w:val="both"/>
      </w:pPr>
      <w:r w:rsidRPr="00A06716">
        <w:rPr>
          <w:rFonts w:ascii="Arial" w:hAnsi="Arial"/>
          <w:sz w:val="24"/>
          <w:szCs w:val="24"/>
        </w:rPr>
        <w:t>Several groups have tested the hypothesis</w:t>
      </w:r>
      <w:r>
        <w:rPr>
          <w:rFonts w:ascii="Arial" w:hAnsi="Arial"/>
          <w:sz w:val="24"/>
          <w:szCs w:val="24"/>
        </w:rPr>
        <w:t xml:space="preserve"> </w:t>
      </w:r>
      <w:r w:rsidRPr="00A06716">
        <w:rPr>
          <w:rFonts w:ascii="Arial" w:hAnsi="Arial"/>
          <w:sz w:val="24"/>
          <w:szCs w:val="24"/>
        </w:rPr>
        <w:t>that increasing the energy expenditure via exercise will lead to a</w:t>
      </w:r>
      <w:r>
        <w:rPr>
          <w:rFonts w:ascii="Arial" w:hAnsi="Arial"/>
          <w:sz w:val="24"/>
          <w:szCs w:val="24"/>
        </w:rPr>
        <w:t xml:space="preserve"> </w:t>
      </w:r>
      <w:r w:rsidRPr="00A06716">
        <w:rPr>
          <w:rFonts w:ascii="Arial" w:hAnsi="Arial"/>
          <w:sz w:val="24"/>
          <w:szCs w:val="24"/>
        </w:rPr>
        <w:t>decrease in plasma leptin, but the results have been equivocal.</w:t>
      </w:r>
      <w:r>
        <w:rPr>
          <w:rFonts w:ascii="Arial" w:hAnsi="Arial"/>
          <w:sz w:val="24"/>
          <w:szCs w:val="24"/>
        </w:rPr>
        <w:t xml:space="preserve"> </w:t>
      </w:r>
      <w:r w:rsidRPr="00A06716">
        <w:rPr>
          <w:rFonts w:ascii="Arial" w:hAnsi="Arial"/>
          <w:sz w:val="24"/>
          <w:szCs w:val="24"/>
        </w:rPr>
        <w:t>In the majority of these investigations, plasma leptin was</w:t>
      </w:r>
      <w:r>
        <w:rPr>
          <w:rFonts w:ascii="Arial" w:hAnsi="Arial"/>
          <w:sz w:val="24"/>
          <w:szCs w:val="24"/>
        </w:rPr>
        <w:t xml:space="preserve"> </w:t>
      </w:r>
      <w:r w:rsidRPr="00A06716">
        <w:rPr>
          <w:rFonts w:ascii="Arial" w:hAnsi="Arial"/>
          <w:sz w:val="24"/>
          <w:szCs w:val="24"/>
        </w:rPr>
        <w:t>unchanged</w:t>
      </w:r>
      <w:r>
        <w:rPr>
          <w:rFonts w:ascii="Arial" w:hAnsi="Arial"/>
          <w:sz w:val="24"/>
          <w:szCs w:val="24"/>
        </w:rPr>
        <w:t xml:space="preserve"> </w:t>
      </w:r>
      <w:r w:rsidRPr="00A06716">
        <w:rPr>
          <w:rFonts w:ascii="Arial" w:hAnsi="Arial"/>
          <w:sz w:val="24"/>
          <w:szCs w:val="24"/>
        </w:rPr>
        <w:t>immediately following either a single exercise</w:t>
      </w:r>
      <w:r>
        <w:rPr>
          <w:rFonts w:ascii="Arial" w:hAnsi="Arial"/>
          <w:sz w:val="24"/>
          <w:szCs w:val="24"/>
        </w:rPr>
        <w:t xml:space="preserve"> </w:t>
      </w:r>
      <w:r w:rsidRPr="00A06716">
        <w:rPr>
          <w:rFonts w:ascii="Arial" w:hAnsi="Arial"/>
          <w:sz w:val="24"/>
          <w:szCs w:val="24"/>
        </w:rPr>
        <w:t>session consisting of a 10-</w:t>
      </w:r>
      <w:r>
        <w:rPr>
          <w:rFonts w:ascii="Arial" w:hAnsi="Arial"/>
          <w:sz w:val="24"/>
          <w:szCs w:val="24"/>
        </w:rPr>
        <w:t xml:space="preserve">minute maximal exercise test, </w:t>
      </w:r>
      <w:r w:rsidRPr="00A06716">
        <w:rPr>
          <w:rFonts w:ascii="Arial" w:hAnsi="Arial"/>
          <w:sz w:val="24"/>
          <w:szCs w:val="24"/>
        </w:rPr>
        <w:t>2- to</w:t>
      </w:r>
      <w:r>
        <w:rPr>
          <w:rFonts w:ascii="Arial" w:hAnsi="Arial"/>
          <w:sz w:val="24"/>
          <w:szCs w:val="24"/>
        </w:rPr>
        <w:t xml:space="preserve"> </w:t>
      </w:r>
      <w:r w:rsidRPr="00A06716">
        <w:rPr>
          <w:rFonts w:ascii="Arial" w:hAnsi="Arial"/>
          <w:sz w:val="24"/>
          <w:szCs w:val="24"/>
        </w:rPr>
        <w:t>2.5-hour treadmill run at 70% maximal O2 consumption</w:t>
      </w:r>
      <w:r>
        <w:rPr>
          <w:rFonts w:ascii="Arial" w:hAnsi="Arial"/>
          <w:sz w:val="24"/>
          <w:szCs w:val="24"/>
        </w:rPr>
        <w:t xml:space="preserve"> (VO2max), </w:t>
      </w:r>
      <w:r w:rsidRPr="00A06716">
        <w:rPr>
          <w:rFonts w:ascii="Arial" w:hAnsi="Arial"/>
          <w:sz w:val="24"/>
          <w:szCs w:val="24"/>
        </w:rPr>
        <w:t>1-ho</w:t>
      </w:r>
      <w:r>
        <w:rPr>
          <w:rFonts w:ascii="Arial" w:hAnsi="Arial"/>
          <w:sz w:val="24"/>
          <w:szCs w:val="24"/>
        </w:rPr>
        <w:t xml:space="preserve">ur cycling test at 50% VO2max, </w:t>
      </w:r>
      <w:r w:rsidRPr="00A06716">
        <w:rPr>
          <w:rFonts w:ascii="Arial" w:hAnsi="Arial"/>
          <w:sz w:val="24"/>
          <w:szCs w:val="24"/>
        </w:rPr>
        <w:t xml:space="preserve"> 2-hour cycling</w:t>
      </w:r>
      <w:r>
        <w:rPr>
          <w:rFonts w:ascii="Arial" w:hAnsi="Arial"/>
          <w:sz w:val="24"/>
          <w:szCs w:val="24"/>
        </w:rPr>
        <w:t xml:space="preserve"> test at 75% ~/O2max</w:t>
      </w:r>
      <w:r w:rsidRPr="00A06716">
        <w:rPr>
          <w:rFonts w:ascii="Arial" w:hAnsi="Arial"/>
          <w:sz w:val="24"/>
          <w:szCs w:val="24"/>
        </w:rPr>
        <w:t>, or a 3-hour run</w:t>
      </w:r>
      <w:r>
        <w:rPr>
          <w:rFonts w:ascii="Arial" w:hAnsi="Arial"/>
          <w:sz w:val="24"/>
          <w:szCs w:val="24"/>
        </w:rPr>
        <w:t>.</w:t>
      </w:r>
      <w:r w:rsidRPr="00881983">
        <w:t xml:space="preserve"> </w:t>
      </w:r>
      <w:r w:rsidRPr="00881983">
        <w:rPr>
          <w:rFonts w:ascii="Arial" w:hAnsi="Arial"/>
          <w:sz w:val="24"/>
          <w:szCs w:val="24"/>
        </w:rPr>
        <w:t>They suggested that the lack of change in circulating leptin</w:t>
      </w:r>
      <w:r>
        <w:rPr>
          <w:rFonts w:ascii="Arial" w:hAnsi="Arial"/>
          <w:sz w:val="24"/>
          <w:szCs w:val="24"/>
        </w:rPr>
        <w:t xml:space="preserve"> </w:t>
      </w:r>
      <w:r w:rsidRPr="00881983">
        <w:rPr>
          <w:rFonts w:ascii="Arial" w:hAnsi="Arial"/>
          <w:sz w:val="24"/>
          <w:szCs w:val="24"/>
        </w:rPr>
        <w:t>immediately following shorter-term exercise does not preclude</w:t>
      </w:r>
      <w:r>
        <w:rPr>
          <w:rFonts w:ascii="Arial" w:hAnsi="Arial"/>
          <w:sz w:val="24"/>
          <w:szCs w:val="24"/>
        </w:rPr>
        <w:t xml:space="preserve"> </w:t>
      </w:r>
      <w:r w:rsidRPr="00881983">
        <w:rPr>
          <w:rFonts w:ascii="Arial" w:hAnsi="Arial"/>
          <w:sz w:val="24"/>
          <w:szCs w:val="24"/>
        </w:rPr>
        <w:t>the possibility of a delayed effect that may be manifested</w:t>
      </w:r>
      <w:r>
        <w:rPr>
          <w:rFonts w:ascii="Arial" w:hAnsi="Arial"/>
          <w:sz w:val="24"/>
          <w:szCs w:val="24"/>
        </w:rPr>
        <w:t xml:space="preserve"> </w:t>
      </w:r>
      <w:r w:rsidRPr="00881983">
        <w:rPr>
          <w:rFonts w:ascii="Arial" w:hAnsi="Arial"/>
          <w:sz w:val="24"/>
          <w:szCs w:val="24"/>
        </w:rPr>
        <w:t>following exercise. The delay may correspond to the time</w:t>
      </w:r>
      <w:r>
        <w:rPr>
          <w:rFonts w:ascii="Arial" w:hAnsi="Arial"/>
          <w:sz w:val="24"/>
          <w:szCs w:val="24"/>
        </w:rPr>
        <w:t xml:space="preserve"> </w:t>
      </w:r>
      <w:r w:rsidRPr="00881983">
        <w:rPr>
          <w:rFonts w:ascii="Arial" w:hAnsi="Arial"/>
          <w:sz w:val="24"/>
          <w:szCs w:val="24"/>
        </w:rPr>
        <w:t>required to observe a decrease in plasma leptin after a decrease</w:t>
      </w:r>
      <w:r>
        <w:rPr>
          <w:rFonts w:ascii="Arial" w:hAnsi="Arial"/>
          <w:sz w:val="24"/>
          <w:szCs w:val="24"/>
        </w:rPr>
        <w:t xml:space="preserve"> </w:t>
      </w:r>
      <w:r w:rsidRPr="00881983">
        <w:rPr>
          <w:rFonts w:ascii="Arial" w:hAnsi="Arial"/>
          <w:sz w:val="24"/>
          <w:szCs w:val="24"/>
        </w:rPr>
        <w:t>in leptin gene expression in the adipocyte or the energy balance</w:t>
      </w:r>
      <w:r>
        <w:rPr>
          <w:rFonts w:ascii="Arial" w:hAnsi="Arial"/>
          <w:sz w:val="24"/>
          <w:szCs w:val="24"/>
        </w:rPr>
        <w:t xml:space="preserve"> </w:t>
      </w:r>
      <w:r w:rsidRPr="00881983">
        <w:rPr>
          <w:rFonts w:ascii="Arial" w:hAnsi="Arial"/>
          <w:sz w:val="24"/>
          <w:szCs w:val="24"/>
        </w:rPr>
        <w:t>of the subjects prior to exercise. Consistent with this hypothesis,</w:t>
      </w:r>
      <w:r>
        <w:rPr>
          <w:rFonts w:ascii="Arial" w:hAnsi="Arial"/>
          <w:sz w:val="24"/>
          <w:szCs w:val="24"/>
        </w:rPr>
        <w:t xml:space="preserve"> </w:t>
      </w:r>
      <w:r w:rsidRPr="00E034C8">
        <w:rPr>
          <w:rFonts w:ascii="Arial" w:hAnsi="Arial"/>
          <w:i/>
          <w:iCs/>
          <w:sz w:val="24"/>
          <w:szCs w:val="24"/>
        </w:rPr>
        <w:t xml:space="preserve">Tuominen et aP </w:t>
      </w:r>
      <w:r w:rsidRPr="00881983">
        <w:rPr>
          <w:rFonts w:ascii="Arial" w:hAnsi="Arial"/>
          <w:sz w:val="24"/>
          <w:szCs w:val="24"/>
        </w:rPr>
        <w:t xml:space="preserve"> measured plasma leptin at a single time point</w:t>
      </w:r>
      <w:r>
        <w:rPr>
          <w:rFonts w:ascii="Arial" w:hAnsi="Arial"/>
          <w:sz w:val="24"/>
          <w:szCs w:val="24"/>
        </w:rPr>
        <w:t xml:space="preserve">, </w:t>
      </w:r>
      <w:r w:rsidRPr="00881983">
        <w:rPr>
          <w:rFonts w:ascii="Arial" w:hAnsi="Arial"/>
          <w:sz w:val="24"/>
          <w:szCs w:val="24"/>
        </w:rPr>
        <w:t>44 hours following a 2-hour treadmill exercise session at 70%</w:t>
      </w:r>
      <w:r>
        <w:rPr>
          <w:rFonts w:ascii="Arial" w:hAnsi="Arial"/>
          <w:sz w:val="24"/>
          <w:szCs w:val="24"/>
        </w:rPr>
        <w:t xml:space="preserve"> V</w:t>
      </w:r>
      <w:r w:rsidRPr="00881983">
        <w:rPr>
          <w:rFonts w:ascii="Arial" w:hAnsi="Arial"/>
          <w:sz w:val="24"/>
          <w:szCs w:val="24"/>
        </w:rPr>
        <w:t>O2max and observed a 34% decrease. These findings indicate</w:t>
      </w:r>
      <w:r>
        <w:rPr>
          <w:rFonts w:ascii="Arial" w:hAnsi="Arial"/>
          <w:sz w:val="24"/>
          <w:szCs w:val="24"/>
        </w:rPr>
        <w:t xml:space="preserve"> </w:t>
      </w:r>
      <w:r w:rsidRPr="00881983">
        <w:rPr>
          <w:rFonts w:ascii="Arial" w:hAnsi="Arial"/>
          <w:sz w:val="24"/>
          <w:szCs w:val="24"/>
        </w:rPr>
        <w:t>that the leptin concentration may change in concert with</w:t>
      </w:r>
      <w:r>
        <w:rPr>
          <w:rFonts w:ascii="Arial" w:hAnsi="Arial"/>
          <w:sz w:val="24"/>
          <w:szCs w:val="24"/>
        </w:rPr>
        <w:t xml:space="preserve"> </w:t>
      </w:r>
      <w:r w:rsidRPr="00881983">
        <w:rPr>
          <w:rFonts w:ascii="Arial" w:hAnsi="Arial"/>
          <w:sz w:val="24"/>
          <w:szCs w:val="24"/>
        </w:rPr>
        <w:t>alterations in fuel homeostasis during recovery from increased</w:t>
      </w:r>
      <w:r>
        <w:rPr>
          <w:rFonts w:ascii="Arial" w:hAnsi="Arial"/>
          <w:sz w:val="24"/>
          <w:szCs w:val="24"/>
        </w:rPr>
        <w:t xml:space="preserve"> </w:t>
      </w:r>
      <w:r w:rsidRPr="00881983">
        <w:rPr>
          <w:rFonts w:ascii="Arial" w:hAnsi="Arial"/>
          <w:sz w:val="24"/>
          <w:szCs w:val="24"/>
        </w:rPr>
        <w:t>energy expenditure</w:t>
      </w:r>
      <w:r>
        <w:rPr>
          <w:rFonts w:ascii="Arial" w:hAnsi="Arial"/>
          <w:sz w:val="24"/>
          <w:szCs w:val="24"/>
        </w:rPr>
        <w:t>.</w:t>
      </w:r>
      <w:r w:rsidRPr="00517B99">
        <w:rPr>
          <w:rFonts w:ascii="Arial" w:hAnsi="Arial"/>
          <w:sz w:val="24"/>
          <w:szCs w:val="24"/>
        </w:rPr>
        <w:t xml:space="preserve"> Hence, in the absence of</w:t>
      </w:r>
      <w:r>
        <w:rPr>
          <w:rFonts w:ascii="Arial" w:hAnsi="Arial"/>
          <w:sz w:val="24"/>
          <w:szCs w:val="24"/>
        </w:rPr>
        <w:t xml:space="preserve"> </w:t>
      </w:r>
      <w:r w:rsidRPr="00517B99">
        <w:rPr>
          <w:rFonts w:ascii="Arial" w:hAnsi="Arial"/>
          <w:sz w:val="24"/>
          <w:szCs w:val="24"/>
        </w:rPr>
        <w:t>changes in energy intake and apparent changes in body fat mass,</w:t>
      </w:r>
      <w:r>
        <w:rPr>
          <w:rFonts w:ascii="Arial" w:hAnsi="Arial"/>
          <w:sz w:val="24"/>
          <w:szCs w:val="24"/>
        </w:rPr>
        <w:t xml:space="preserve"> </w:t>
      </w:r>
      <w:r w:rsidRPr="00517B99">
        <w:rPr>
          <w:rFonts w:ascii="Arial" w:hAnsi="Arial"/>
          <w:sz w:val="24"/>
          <w:szCs w:val="24"/>
        </w:rPr>
        <w:t>we maintain that increased energy expenditure caused by</w:t>
      </w:r>
      <w:r>
        <w:rPr>
          <w:rFonts w:ascii="Arial" w:hAnsi="Arial"/>
          <w:sz w:val="24"/>
          <w:szCs w:val="24"/>
        </w:rPr>
        <w:t xml:space="preserve"> </w:t>
      </w:r>
      <w:r w:rsidRPr="00517B99">
        <w:rPr>
          <w:rFonts w:ascii="Arial" w:hAnsi="Arial"/>
          <w:sz w:val="24"/>
          <w:szCs w:val="24"/>
        </w:rPr>
        <w:t>exercise was the major reason for the decrease in the leptin</w:t>
      </w:r>
      <w:r>
        <w:rPr>
          <w:rFonts w:ascii="Arial" w:hAnsi="Arial"/>
          <w:sz w:val="24"/>
          <w:szCs w:val="24"/>
        </w:rPr>
        <w:t xml:space="preserve"> </w:t>
      </w:r>
      <w:r w:rsidRPr="00517B99">
        <w:rPr>
          <w:rFonts w:ascii="Arial" w:hAnsi="Arial"/>
          <w:sz w:val="24"/>
          <w:szCs w:val="24"/>
        </w:rPr>
        <w:t>concent</w:t>
      </w:r>
      <w:r>
        <w:rPr>
          <w:rFonts w:ascii="Arial" w:hAnsi="Arial"/>
          <w:sz w:val="24"/>
          <w:szCs w:val="24"/>
        </w:rPr>
        <w:t>ration observed during recovery</w:t>
      </w:r>
      <w:r>
        <w:rPr>
          <w:rFonts w:ascii="Arial" w:hAnsi="Arial"/>
          <w:sz w:val="24"/>
          <w:szCs w:val="24"/>
        </w:rPr>
        <w:fldChar w:fldCharType="begin"/>
      </w:r>
      <w:r>
        <w:rPr>
          <w:rFonts w:ascii="Arial" w:hAnsi="Arial"/>
          <w:sz w:val="24"/>
          <w:szCs w:val="24"/>
        </w:rPr>
        <w:instrText xml:space="preserve"> ADDIN EN.CITE &lt;EndNote&gt;&lt;Cite&gt;&lt;Author&gt;Essig&lt;/Author&gt;&lt;Year&gt;2000&lt;/Year&gt;&lt;RecNum&gt;30&lt;/RecNum&gt;&lt;DisplayText&gt;(22)&lt;/DisplayText&gt;&lt;record&gt;&lt;rec-number&gt;30&lt;/rec-number&gt;&lt;foreign-keys&gt;&lt;key app="EN" db-id="t9rxavw5f20rwpepdpz5w2efz020s5ze2fpt" timestamp="1540579201"&gt;30&lt;/key&gt;&lt;/foreign-keys&gt;&lt;ref-type name="Journal Article"&gt;17&lt;/ref-type&gt;&lt;contributors&gt;&lt;authors&gt;&lt;author&gt;Essig, David A&lt;/author&gt;&lt;author&gt;Alderson, Nathan L&lt;/author&gt;&lt;author&gt;Ferguson, Michael A&lt;/author&gt;&lt;author&gt;Bartoli, William P&lt;/author&gt;&lt;author&gt;Durstine, J Larry&lt;/author&gt;&lt;/authors&gt;&lt;/contributors&gt;&lt;titles&gt;&lt;title&gt;Delayed effects of exercise on the plasma leptin concentration&lt;/title&gt;&lt;secondary-title&gt;Metabolism-Clinical and Experimental&lt;/secondary-title&gt;&lt;/titles&gt;&lt;periodical&gt;&lt;full-title&gt;Metabolism-Clinical and Experimental&lt;/full-title&gt;&lt;/periodical&gt;&lt;pages&gt;395-399&lt;/pages&gt;&lt;volume&gt;49&lt;/volume&gt;&lt;number&gt;3&lt;/number&gt;&lt;dates&gt;&lt;year&gt;2000&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(22)</w:t>
      </w:r>
      <w:r>
        <w:rPr>
          <w:rFonts w:ascii="Arial" w:hAnsi="Arial"/>
          <w:sz w:val="24"/>
          <w:szCs w:val="24"/>
        </w:rPr>
        <w:fldChar w:fldCharType="end"/>
      </w:r>
      <w:r w:rsidRPr="00881983">
        <w:rPr>
          <w:rFonts w:ascii="Arial" w:hAnsi="Arial"/>
          <w:sz w:val="24"/>
          <w:szCs w:val="24"/>
        </w:rPr>
        <w:t>.</w:t>
      </w:r>
      <w:r w:rsidRPr="00517B99">
        <w:t xml:space="preserve"> </w:t>
      </w:r>
    </w:p>
    <w:p w:rsidR="007E32D8" w:rsidRDefault="007E32D8" w:rsidP="00D164A3">
      <w:pPr>
        <w:jc w:val="both"/>
        <w:rPr>
          <w:rFonts w:ascii="Arial" w:hAnsi="Arial"/>
          <w:sz w:val="24"/>
          <w:szCs w:val="24"/>
        </w:rPr>
      </w:pPr>
      <w:r w:rsidRPr="0084494F">
        <w:rPr>
          <w:rFonts w:ascii="Arial" w:hAnsi="Arial"/>
          <w:sz w:val="24"/>
          <w:szCs w:val="24"/>
        </w:rPr>
        <w:t>These data suggest that exercise training does not independently</w:t>
      </w:r>
      <w:r>
        <w:rPr>
          <w:rFonts w:ascii="Arial" w:hAnsi="Arial"/>
          <w:sz w:val="24"/>
          <w:szCs w:val="24"/>
        </w:rPr>
        <w:t xml:space="preserve"> </w:t>
      </w:r>
      <w:r w:rsidRPr="0084494F">
        <w:rPr>
          <w:rFonts w:ascii="Arial" w:hAnsi="Arial"/>
          <w:sz w:val="24"/>
          <w:szCs w:val="24"/>
        </w:rPr>
        <w:t>regulate fasting plasma leptin</w:t>
      </w:r>
      <w:r>
        <w:rPr>
          <w:rFonts w:ascii="Arial" w:hAnsi="Arial"/>
          <w:sz w:val="24"/>
          <w:szCs w:val="24"/>
        </w:rPr>
        <w:t>.</w:t>
      </w:r>
      <w:r w:rsidRPr="0084494F">
        <w:t xml:space="preserve"> </w:t>
      </w:r>
      <w:r w:rsidRPr="0084494F">
        <w:rPr>
          <w:rFonts w:ascii="Arial" w:hAnsi="Arial"/>
          <w:sz w:val="24"/>
          <w:szCs w:val="24"/>
        </w:rPr>
        <w:t>The current finding</w:t>
      </w:r>
      <w:r>
        <w:rPr>
          <w:rFonts w:ascii="Arial" w:hAnsi="Arial"/>
          <w:sz w:val="24"/>
          <w:szCs w:val="24"/>
        </w:rPr>
        <w:t xml:space="preserve"> </w:t>
      </w:r>
      <w:r w:rsidRPr="0084494F">
        <w:rPr>
          <w:rFonts w:ascii="Arial" w:hAnsi="Arial"/>
          <w:sz w:val="24"/>
          <w:szCs w:val="24"/>
        </w:rPr>
        <w:t>imply that the exercise-induced negative energy balance that</w:t>
      </w:r>
      <w:r>
        <w:rPr>
          <w:rFonts w:ascii="Arial" w:hAnsi="Arial"/>
          <w:sz w:val="24"/>
          <w:szCs w:val="24"/>
        </w:rPr>
        <w:t xml:space="preserve"> </w:t>
      </w:r>
      <w:r w:rsidRPr="0084494F">
        <w:rPr>
          <w:rFonts w:ascii="Arial" w:hAnsi="Arial"/>
          <w:sz w:val="24"/>
          <w:szCs w:val="24"/>
        </w:rPr>
        <w:t>produces a loss of fat mass is the primary factor in controlling</w:t>
      </w:r>
      <w:r>
        <w:rPr>
          <w:rFonts w:ascii="Arial" w:hAnsi="Arial"/>
          <w:sz w:val="24"/>
          <w:szCs w:val="24"/>
        </w:rPr>
        <w:t xml:space="preserve"> </w:t>
      </w:r>
      <w:r w:rsidRPr="0084494F">
        <w:rPr>
          <w:rFonts w:ascii="Arial" w:hAnsi="Arial"/>
          <w:sz w:val="24"/>
          <w:szCs w:val="24"/>
        </w:rPr>
        <w:t>the fasting plasma leptin concentration with exercise training</w:t>
      </w:r>
      <w:r>
        <w:rPr>
          <w:rFonts w:ascii="Arial" w:hAnsi="Arial"/>
          <w:sz w:val="24"/>
          <w:szCs w:val="24"/>
        </w:rPr>
        <w:fldChar w:fldCharType="begin"/>
      </w:r>
      <w:r>
        <w:rPr>
          <w:rFonts w:ascii="Arial" w:hAnsi="Arial"/>
          <w:sz w:val="24"/>
          <w:szCs w:val="24"/>
        </w:rPr>
        <w:instrText xml:space="preserve"> ADDIN EN.CITE &lt;EndNote&gt;&lt;Cite&gt;&lt;Author&gt;Houmard&lt;/Author&gt;&lt;Year&gt;2000&lt;/Year&gt;&lt;RecNum&gt;31&lt;/RecNum&gt;&lt;DisplayText&gt;(39)&lt;/DisplayText&gt;&lt;record&gt;&lt;rec-number&gt;31&lt;/rec-number&gt;&lt;foreign-keys&gt;&lt;key app="EN" db-id="t9rxavw5f20rwpepdpz5w2efz020s5ze2fpt" timestamp="1540637840"&gt;31&lt;/key&gt;&lt;/foreign-keys&gt;&lt;ref-type name="Journal Article"&gt;17&lt;/ref-type&gt;&lt;contributors&gt;&lt;authors&gt;&lt;author&gt;Houmard, Joseph A&lt;/author&gt;&lt;author&gt;Cox, Julie H&lt;/author&gt;&lt;author&gt;MacLean, Paul S&lt;/author&gt;&lt;author&gt;Barakat, Hisham A&lt;/author&gt;&lt;/authors&gt;&lt;/contributors&gt;&lt;titles&gt;&lt;title&gt;Effect of short-term exercise training on leptin and insulin action&lt;/title&gt;&lt;secondary-title&gt;Metabolism-Clinical and Experimental&lt;/secondary-title&gt;&lt;/titles&gt;&lt;periodical&gt;&lt;full-title&gt;Metabolism-Clinical and Experimental&lt;/full-title&gt;&lt;/periodical&gt;&lt;pages&gt;858-861&lt;/pages&gt;&lt;volume&gt;49&lt;/volume&gt;&lt;number&gt;7&lt;/number&gt;&lt;dates&gt;&lt;year&gt;2000&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(39)</w:t>
      </w:r>
      <w:r>
        <w:rPr>
          <w:rFonts w:ascii="Arial" w:hAnsi="Arial"/>
          <w:sz w:val="24"/>
          <w:szCs w:val="24"/>
        </w:rPr>
        <w:fldChar w:fldCharType="end"/>
      </w:r>
      <w:r>
        <w:rPr>
          <w:rFonts w:ascii="Arial" w:hAnsi="Arial"/>
          <w:sz w:val="24"/>
          <w:szCs w:val="24"/>
        </w:rPr>
        <w:t>.</w:t>
      </w:r>
    </w:p>
    <w:p w:rsidR="007E32D8" w:rsidRDefault="007E32D8" w:rsidP="00D164A3">
      <w:pPr>
        <w:jc w:val="both"/>
        <w:rPr>
          <w:rFonts w:ascii="Arial" w:hAnsi="Arial"/>
          <w:sz w:val="24"/>
          <w:szCs w:val="24"/>
        </w:rPr>
      </w:pPr>
      <w:r w:rsidRPr="00A72E46">
        <w:rPr>
          <w:rFonts w:ascii="Arial" w:hAnsi="Arial"/>
          <w:sz w:val="24"/>
          <w:szCs w:val="24"/>
        </w:rPr>
        <w:t>Leptin concentrations returned, or largely returned, to preexercise levels with short periods of rest and refeeding, which did not allow sufficient time to restore the ad</w:t>
      </w:r>
      <w:r>
        <w:rPr>
          <w:rFonts w:ascii="Arial" w:hAnsi="Arial"/>
          <w:sz w:val="24"/>
          <w:szCs w:val="24"/>
        </w:rPr>
        <w:t>iposity of the subjects.</w:t>
      </w:r>
      <w:r w:rsidRPr="00A72E46">
        <w:rPr>
          <w:rFonts w:ascii="Arial" w:hAnsi="Arial"/>
          <w:sz w:val="24"/>
          <w:szCs w:val="24"/>
        </w:rPr>
        <w:t xml:space="preserve"> the magnitude of the decrease in leptin concentrations with exercise was much greater than the possible loss in adipose tissue with exercise</w:t>
      </w:r>
      <w:r>
        <w:rPr>
          <w:rFonts w:ascii="Arial" w:hAnsi="Arial"/>
          <w:sz w:val="24"/>
          <w:szCs w:val="24"/>
        </w:rPr>
        <w:fldChar w:fldCharType="begin"/>
      </w:r>
      <w:r>
        <w:rPr>
          <w:rFonts w:ascii="Arial" w:hAnsi="Arial"/>
          <w:sz w:val="24"/>
          <w:szCs w:val="24"/>
        </w:rPr>
        <w:instrText xml:space="preserve"> ADDIN EN.CITE &lt;EndNote&gt;&lt;Cite&gt;&lt;Author&gt;Landt&lt;/Author&gt;&lt;Year&gt;1997&lt;/Year&gt;&lt;RecNum&gt;45&lt;/RecNum&gt;&lt;DisplayText&gt;(40)&lt;/DisplayText&gt;&lt;record&gt;&lt;rec-number&gt;45&lt;/rec-number&gt;&lt;foreign-keys&gt;&lt;key app="EN" db-id="t9rxavw5f20rwpepdpz5w2efz020s5ze2fpt" timestamp="1540839966"&gt;45&lt;/key&gt;&lt;/foreign-keys&gt;&lt;ref-type name="Journal Article"&gt;17&lt;/ref-type&gt;&lt;contributors&gt;&lt;authors&gt;&lt;author&gt;Landt, Michael&lt;/author&gt;&lt;author&gt;Lawson, George M&lt;/author&gt;&lt;author&gt;Helgeson, Jane M&lt;/author&gt;&lt;author&gt;Davila-Roman, Victor G&lt;/author&gt;&lt;author&gt;Ladenson, Jack H&lt;/author&gt;&lt;author&gt;Jaffe, Allan S&lt;/author&gt;&lt;author&gt;Hickner, Robert C&lt;/author&gt;&lt;/authors&gt;&lt;/contributors&gt;&lt;titles&gt;&lt;title&gt;Prolonged exercise decreases serum leptin concentrations&lt;/title&gt;&lt;secondary-title&gt;Metabolism-Clinical and Experimental&lt;/secondary-title&gt;&lt;/titles&gt;&lt;periodical&gt;&lt;full-title&gt;Metabolism-Clinical and Experimental&lt;/full-title&gt;&lt;/periodical&gt;&lt;pages&gt;1109-1112&lt;/pages&gt;&lt;volume&gt;46&lt;/volume&gt;&lt;number&gt;10&lt;/number&gt;&lt;dates&gt;&lt;year&gt;1997&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(40)</w:t>
      </w:r>
      <w:r>
        <w:rPr>
          <w:rFonts w:ascii="Arial" w:hAnsi="Arial"/>
          <w:sz w:val="24"/>
          <w:szCs w:val="24"/>
        </w:rPr>
        <w:fldChar w:fldCharType="end"/>
      </w:r>
      <w:r w:rsidRPr="00A72E46">
        <w:rPr>
          <w:rFonts w:ascii="Arial" w:hAnsi="Arial"/>
          <w:sz w:val="24"/>
          <w:szCs w:val="24"/>
        </w:rPr>
        <w:t>.</w:t>
      </w:r>
    </w:p>
    <w:p w:rsidR="007E32D8" w:rsidRPr="008F5617" w:rsidRDefault="007E32D8" w:rsidP="00D164A3">
      <w:pPr>
        <w:jc w:val="both"/>
        <w:rPr>
          <w:rFonts w:ascii="Arial" w:hAnsi="Arial"/>
          <w:sz w:val="24"/>
          <w:szCs w:val="24"/>
        </w:rPr>
      </w:pPr>
      <w:r w:rsidRPr="00061FD5">
        <w:rPr>
          <w:rFonts w:ascii="Arial" w:hAnsi="Arial"/>
          <w:sz w:val="24"/>
          <w:szCs w:val="24"/>
        </w:rPr>
        <w:t>Long-term changes in lifestyle consisting of decreased intake of dietary fat and increased physical activity reduced plasma leptin concentrations in humans</w:t>
      </w:r>
      <w:r w:rsidRPr="008F5617">
        <w:t xml:space="preserve"> </w:t>
      </w:r>
      <w:r>
        <w:rPr>
          <w:rFonts w:ascii="Arial" w:hAnsi="Arial"/>
          <w:sz w:val="24"/>
          <w:szCs w:val="24"/>
        </w:rPr>
        <w:t>beyond</w:t>
      </w:r>
      <w:r w:rsidRPr="008F5617">
        <w:rPr>
          <w:rFonts w:ascii="Arial" w:hAnsi="Arial"/>
          <w:sz w:val="24"/>
          <w:szCs w:val="24"/>
        </w:rPr>
        <w:t xml:space="preserve"> the</w:t>
      </w:r>
      <w:r>
        <w:rPr>
          <w:rFonts w:ascii="Arial" w:hAnsi="Arial"/>
          <w:sz w:val="24"/>
          <w:szCs w:val="24"/>
        </w:rPr>
        <w:t xml:space="preserve"> </w:t>
      </w:r>
      <w:r w:rsidRPr="008F5617">
        <w:rPr>
          <w:rFonts w:ascii="Arial" w:hAnsi="Arial"/>
          <w:sz w:val="24"/>
          <w:szCs w:val="24"/>
        </w:rPr>
        <w:t>effect expected due to changes in fat mass.</w:t>
      </w:r>
      <w:r w:rsidRPr="00061FD5">
        <w:t xml:space="preserve">  </w:t>
      </w:r>
      <w:r w:rsidRPr="005F594D">
        <w:rPr>
          <w:rFonts w:ascii="Arial" w:hAnsi="Arial"/>
          <w:sz w:val="24"/>
          <w:szCs w:val="24"/>
        </w:rPr>
        <w:t>After dietary intervention, leptin, BMI, and fat mass were reduced, and change in the plasma leptin concentration correlated with change in BMI.</w:t>
      </w:r>
      <w:r w:rsidRPr="00061FD5">
        <w:t xml:space="preserve"> </w:t>
      </w:r>
      <w:r w:rsidRPr="00061FD5">
        <w:rPr>
          <w:rFonts w:ascii="Arial" w:hAnsi="Arial"/>
          <w:sz w:val="24"/>
          <w:szCs w:val="24"/>
        </w:rPr>
        <w:t xml:space="preserve">Leptin concentrations do not change after normal meal consumption, but dietary changes over a period of 1 year may modify plasma leptin concentrations and energy </w:t>
      </w:r>
      <w:r w:rsidRPr="00061FD5">
        <w:rPr>
          <w:rFonts w:ascii="Arial" w:hAnsi="Arial"/>
          <w:sz w:val="24"/>
          <w:szCs w:val="24"/>
        </w:rPr>
        <w:lastRenderedPageBreak/>
        <w:t>balance.</w:t>
      </w:r>
      <w:r w:rsidRPr="00061FD5">
        <w:t xml:space="preserve"> </w:t>
      </w:r>
      <w:r w:rsidRPr="00061FD5">
        <w:rPr>
          <w:rFonts w:ascii="Arial" w:hAnsi="Arial"/>
          <w:sz w:val="24"/>
          <w:szCs w:val="24"/>
        </w:rPr>
        <w:t xml:space="preserve">However, because there are large variations in leptin concentrations among individuals with similar body compositions, it is likely that factors other than adipose mass influence plasma leptin concentrations. </w:t>
      </w:r>
      <w:r w:rsidRPr="00FA717B">
        <w:rPr>
          <w:rFonts w:ascii="Arial" w:hAnsi="Arial"/>
          <w:sz w:val="24"/>
          <w:szCs w:val="24"/>
        </w:rPr>
        <w:t>This may suggest</w:t>
      </w:r>
      <w:r>
        <w:rPr>
          <w:rFonts w:ascii="Arial" w:hAnsi="Arial"/>
          <w:sz w:val="24"/>
          <w:szCs w:val="24"/>
        </w:rPr>
        <w:t xml:space="preserve"> </w:t>
      </w:r>
      <w:r w:rsidRPr="00FA717B">
        <w:rPr>
          <w:rFonts w:ascii="Arial" w:hAnsi="Arial"/>
          <w:sz w:val="24"/>
          <w:szCs w:val="24"/>
        </w:rPr>
        <w:t>that increased physical activity overrides the correlation</w:t>
      </w:r>
      <w:r>
        <w:rPr>
          <w:rFonts w:ascii="Arial" w:hAnsi="Arial"/>
          <w:sz w:val="24"/>
          <w:szCs w:val="24"/>
        </w:rPr>
        <w:t xml:space="preserve"> </w:t>
      </w:r>
      <w:r w:rsidRPr="00FA717B">
        <w:rPr>
          <w:rFonts w:ascii="Arial" w:hAnsi="Arial"/>
          <w:sz w:val="24"/>
          <w:szCs w:val="24"/>
        </w:rPr>
        <w:t>between the plasma leptin concentration and dietary fat intake</w:t>
      </w:r>
      <w:r>
        <w:rPr>
          <w:rFonts w:ascii="Arial" w:hAnsi="Arial"/>
          <w:sz w:val="24"/>
          <w:szCs w:val="24"/>
        </w:rPr>
        <w:t xml:space="preserve">. </w:t>
      </w:r>
      <w:r w:rsidRPr="00FA717B">
        <w:rPr>
          <w:rFonts w:ascii="Arial" w:hAnsi="Arial"/>
          <w:sz w:val="24"/>
          <w:szCs w:val="24"/>
        </w:rPr>
        <w:t>Physical activity may reduce leptin messenger RNA expression</w:t>
      </w:r>
      <w:r>
        <w:rPr>
          <w:rFonts w:ascii="Arial" w:hAnsi="Arial"/>
          <w:sz w:val="24"/>
          <w:szCs w:val="24"/>
        </w:rPr>
        <w:t xml:space="preserve"> in rats</w:t>
      </w:r>
      <w:r w:rsidRPr="00FA717B">
        <w:rPr>
          <w:rFonts w:ascii="Arial" w:hAnsi="Arial"/>
          <w:sz w:val="24"/>
          <w:szCs w:val="24"/>
        </w:rPr>
        <w:t xml:space="preserve"> and lower the abdominal tissue leptin production rate</w:t>
      </w:r>
      <w:r>
        <w:rPr>
          <w:rFonts w:ascii="Arial" w:hAnsi="Arial"/>
          <w:sz w:val="24"/>
          <w:szCs w:val="24"/>
        </w:rPr>
        <w:t xml:space="preserve"> </w:t>
      </w:r>
      <w:r w:rsidRPr="00FA717B">
        <w:rPr>
          <w:rFonts w:ascii="Arial" w:hAnsi="Arial"/>
          <w:sz w:val="24"/>
          <w:szCs w:val="24"/>
        </w:rPr>
        <w:t>in humans</w:t>
      </w:r>
      <w:r>
        <w:rPr>
          <w:rFonts w:ascii="Arial" w:hAnsi="Arial"/>
          <w:sz w:val="24"/>
          <w:szCs w:val="24"/>
        </w:rPr>
        <w:fldChar w:fldCharType="begin"/>
      </w:r>
      <w:r>
        <w:rPr>
          <w:rFonts w:ascii="Arial" w:hAnsi="Arial"/>
          <w:sz w:val="24"/>
          <w:szCs w:val="24"/>
        </w:rPr>
        <w:instrText xml:space="preserve"> ADDIN EN.CITE &lt;EndNote&gt;&lt;Cite&gt;&lt;Author&gt;Reseland&lt;/Author&gt;&lt;Year&gt;2001&lt;/Year&gt;&lt;RecNum&gt;38&lt;/RecNum&gt;&lt;DisplayText&gt;(41)&lt;/DisplayText&gt;&lt;record&gt;&lt;rec-number&gt;38&lt;/rec-number&gt;&lt;foreign-keys&gt;&lt;key app="EN" db-id="t9rxavw5f20rwpepdpz5w2efz020s5ze2fpt" timestamp="1540721462"&gt;38&lt;/key&gt;&lt;/foreign-keys&gt;&lt;ref-type name="Journal Article"&gt;17&lt;/ref-type&gt;&lt;contributors&gt;&lt;authors&gt;&lt;author&gt;Reseland, Janne E&lt;/author&gt;&lt;author&gt;Anderssen, Sigmund A&lt;/author&gt;&lt;author&gt;Solvoll, Kari&lt;/author&gt;&lt;author&gt;Hjermann, Ingvar&lt;/author&gt;&lt;author&gt;Urdal, Petter&lt;/author&gt;&lt;author&gt;Holme, Ingar&lt;/author&gt;&lt;author&gt;Drevon, Christian A&lt;/author&gt;&lt;/authors&gt;&lt;/contributors&gt;&lt;titles&gt;&lt;title&gt;Effect of long-term changes in diet and exercise on plasma leptin concentrations–&lt;/title&gt;&lt;secondary-title&gt;The American journal of clinical nutrition&lt;/secondary-title&gt;&lt;/titles&gt;&lt;periodical&gt;&lt;full-title&gt;The American journal of clinical nutrition&lt;/full-title&gt;&lt;/periodical&gt;&lt;pages&gt;240-245&lt;/pages&gt;&lt;volume&gt;73&lt;/volume&gt;&lt;number&gt;2&lt;/number&gt;&lt;dates&gt;&lt;year&gt;2001&lt;/year&gt;&lt;/dates&gt;&lt;isbn&gt;0002-9165&lt;/isbn&gt;&lt;urls&gt;&lt;/urls&gt;&lt;/record&gt;&lt;/Cite&gt;&lt;/EndNote&gt;</w:instrText>
      </w:r>
      <w:r>
        <w:rPr>
          <w:rFonts w:ascii="Arial" w:hAnsi="Arial"/>
          <w:sz w:val="24"/>
          <w:szCs w:val="24"/>
        </w:rPr>
        <w:fldChar w:fldCharType="separate"/>
      </w:r>
      <w:r>
        <w:rPr>
          <w:rFonts w:ascii="Arial" w:hAnsi="Arial"/>
          <w:noProof/>
          <w:sz w:val="24"/>
          <w:szCs w:val="24"/>
        </w:rPr>
        <w:t>(41)</w:t>
      </w:r>
      <w:r>
        <w:rPr>
          <w:rFonts w:ascii="Arial" w:hAnsi="Arial"/>
          <w:sz w:val="24"/>
          <w:szCs w:val="24"/>
        </w:rPr>
        <w:fldChar w:fldCharType="end"/>
      </w:r>
      <w:r>
        <w:rPr>
          <w:rFonts w:ascii="Arial" w:hAnsi="Arial"/>
          <w:sz w:val="24"/>
          <w:szCs w:val="24"/>
        </w:rPr>
        <w:t>.</w:t>
      </w:r>
      <w:r w:rsidRPr="00FA717B">
        <w:t xml:space="preserve"> </w:t>
      </w:r>
    </w:p>
    <w:p w:rsidR="007E32D8" w:rsidRPr="00E034C8" w:rsidRDefault="007E32D8" w:rsidP="00E034C8">
      <w:pPr>
        <w:jc w:val="both"/>
        <w:rPr>
          <w:rFonts w:ascii="Arial" w:hAnsi="Arial"/>
          <w:sz w:val="24"/>
          <w:szCs w:val="24"/>
        </w:rPr>
      </w:pPr>
      <w:r w:rsidRPr="00FA717B">
        <w:rPr>
          <w:rFonts w:ascii="Arial" w:hAnsi="Arial"/>
          <w:sz w:val="24"/>
          <w:szCs w:val="24"/>
        </w:rPr>
        <w:t>Lifestyle changes improve carbohydrate metabolism, reduce</w:t>
      </w:r>
      <w:r>
        <w:rPr>
          <w:rFonts w:ascii="Arial" w:hAnsi="Arial"/>
          <w:sz w:val="24"/>
          <w:szCs w:val="24"/>
        </w:rPr>
        <w:t xml:space="preserve"> insulin resistance</w:t>
      </w:r>
      <w:r w:rsidRPr="00FA717B">
        <w:rPr>
          <w:rFonts w:ascii="Arial" w:hAnsi="Arial"/>
          <w:sz w:val="24"/>
          <w:szCs w:val="24"/>
        </w:rPr>
        <w:t>, and reduce blood pressure in persons</w:t>
      </w:r>
      <w:r>
        <w:rPr>
          <w:rFonts w:ascii="Arial" w:hAnsi="Arial"/>
          <w:sz w:val="24"/>
          <w:szCs w:val="24"/>
        </w:rPr>
        <w:t xml:space="preserve"> with hypertension.</w:t>
      </w:r>
      <w:r w:rsidRPr="00FA717B">
        <w:rPr>
          <w:rFonts w:ascii="Arial" w:hAnsi="Arial"/>
          <w:sz w:val="24"/>
          <w:szCs w:val="24"/>
        </w:rPr>
        <w:t xml:space="preserve"> Hypothesized that</w:t>
      </w:r>
      <w:r>
        <w:rPr>
          <w:rFonts w:ascii="Arial" w:hAnsi="Arial"/>
          <w:sz w:val="24"/>
          <w:szCs w:val="24"/>
        </w:rPr>
        <w:t xml:space="preserve"> </w:t>
      </w:r>
      <w:r w:rsidRPr="00FA717B">
        <w:rPr>
          <w:rFonts w:ascii="Arial" w:hAnsi="Arial"/>
          <w:sz w:val="24"/>
          <w:szCs w:val="24"/>
        </w:rPr>
        <w:t>changes in energy intake or expenditure may be detected by the</w:t>
      </w:r>
      <w:r>
        <w:rPr>
          <w:rFonts w:ascii="Arial" w:hAnsi="Arial"/>
          <w:sz w:val="24"/>
          <w:szCs w:val="24"/>
        </w:rPr>
        <w:t xml:space="preserve"> </w:t>
      </w:r>
      <w:r w:rsidRPr="00FA717B">
        <w:rPr>
          <w:rFonts w:ascii="Arial" w:hAnsi="Arial"/>
          <w:sz w:val="24"/>
          <w:szCs w:val="24"/>
        </w:rPr>
        <w:t>adipocyte and thus influence synthesis of leptin via insulin, corticoids,</w:t>
      </w:r>
      <w:r>
        <w:rPr>
          <w:rFonts w:ascii="Arial" w:hAnsi="Arial"/>
          <w:sz w:val="24"/>
          <w:szCs w:val="24"/>
        </w:rPr>
        <w:t xml:space="preserve"> </w:t>
      </w:r>
      <w:r w:rsidRPr="00FA717B">
        <w:rPr>
          <w:rFonts w:ascii="Arial" w:hAnsi="Arial"/>
          <w:sz w:val="24"/>
          <w:szCs w:val="24"/>
        </w:rPr>
        <w:t>and epinephrine</w:t>
      </w:r>
      <w:r>
        <w:rPr>
          <w:rFonts w:ascii="Arial" w:hAnsi="Arial"/>
          <w:sz w:val="24"/>
          <w:szCs w:val="24"/>
        </w:rPr>
        <w:t xml:space="preserve">. </w:t>
      </w:r>
      <w:r w:rsidRPr="00FA717B">
        <w:rPr>
          <w:rFonts w:ascii="Arial" w:hAnsi="Arial"/>
          <w:sz w:val="24"/>
          <w:szCs w:val="24"/>
        </w:rPr>
        <w:t>A training program that improves</w:t>
      </w:r>
      <w:r>
        <w:rPr>
          <w:rFonts w:ascii="Arial" w:hAnsi="Arial"/>
          <w:sz w:val="24"/>
          <w:szCs w:val="24"/>
        </w:rPr>
        <w:t xml:space="preserve"> insulin sensitivity </w:t>
      </w:r>
      <w:r w:rsidRPr="00FA717B">
        <w:rPr>
          <w:rFonts w:ascii="Arial" w:hAnsi="Arial"/>
          <w:sz w:val="24"/>
          <w:szCs w:val="24"/>
        </w:rPr>
        <w:t>could alter leptin concentrations independently</w:t>
      </w:r>
      <w:r>
        <w:rPr>
          <w:rFonts w:ascii="Arial" w:hAnsi="Arial"/>
          <w:sz w:val="24"/>
          <w:szCs w:val="24"/>
        </w:rPr>
        <w:t xml:space="preserve"> </w:t>
      </w:r>
      <w:r w:rsidRPr="00FA717B">
        <w:rPr>
          <w:rFonts w:ascii="Arial" w:hAnsi="Arial"/>
          <w:sz w:val="24"/>
          <w:szCs w:val="24"/>
        </w:rPr>
        <w:t>of adipose tissue mass</w:t>
      </w:r>
      <w:r>
        <w:rPr>
          <w:rFonts w:ascii="Arial" w:hAnsi="Arial"/>
          <w:sz w:val="24"/>
          <w:szCs w:val="24"/>
        </w:rPr>
        <w:t xml:space="preserve">. </w:t>
      </w:r>
      <w:r w:rsidRPr="00FA717B">
        <w:rPr>
          <w:rFonts w:ascii="Arial" w:hAnsi="Arial"/>
          <w:sz w:val="24"/>
          <w:szCs w:val="24"/>
        </w:rPr>
        <w:t>The</w:t>
      </w:r>
      <w:r>
        <w:rPr>
          <w:rFonts w:ascii="Arial" w:hAnsi="Arial"/>
          <w:sz w:val="24"/>
          <w:szCs w:val="24"/>
        </w:rPr>
        <w:t xml:space="preserve"> </w:t>
      </w:r>
      <w:r w:rsidRPr="00FA717B">
        <w:rPr>
          <w:rFonts w:ascii="Arial" w:hAnsi="Arial"/>
          <w:sz w:val="24"/>
          <w:szCs w:val="24"/>
        </w:rPr>
        <w:t>combined diet and exercise intervention reduced insulin resistance</w:t>
      </w:r>
      <w:r>
        <w:rPr>
          <w:rFonts w:ascii="Arial" w:hAnsi="Arial"/>
          <w:sz w:val="24"/>
          <w:szCs w:val="24"/>
        </w:rPr>
        <w:t xml:space="preserve">. </w:t>
      </w:r>
      <w:r w:rsidRPr="00FA717B">
        <w:rPr>
          <w:rFonts w:ascii="Arial" w:hAnsi="Arial"/>
          <w:sz w:val="24"/>
          <w:szCs w:val="24"/>
        </w:rPr>
        <w:t>Observed a strong correlation between change in the plasma leptin</w:t>
      </w:r>
      <w:r>
        <w:rPr>
          <w:rFonts w:ascii="Arial" w:hAnsi="Arial"/>
          <w:sz w:val="24"/>
          <w:szCs w:val="24"/>
        </w:rPr>
        <w:t xml:space="preserve"> </w:t>
      </w:r>
      <w:r w:rsidRPr="00FA717B">
        <w:rPr>
          <w:rFonts w:ascii="Arial" w:hAnsi="Arial"/>
          <w:sz w:val="24"/>
          <w:szCs w:val="24"/>
        </w:rPr>
        <w:t>concentration and changes in insulin and glucose</w:t>
      </w:r>
      <w:r>
        <w:rPr>
          <w:rFonts w:ascii="Arial" w:hAnsi="Arial"/>
          <w:sz w:val="24"/>
          <w:szCs w:val="24"/>
        </w:rPr>
        <w:fldChar w:fldCharType="begin"/>
      </w:r>
      <w:r>
        <w:rPr>
          <w:rFonts w:ascii="Arial" w:hAnsi="Arial"/>
          <w:sz w:val="24"/>
          <w:szCs w:val="24"/>
        </w:rPr>
        <w:instrText xml:space="preserve"> ADDIN EN.CITE &lt;EndNote&gt;&lt;Cite&gt;&lt;Author&gt;Reseland&lt;/Author&gt;&lt;Year&gt;2001&lt;/Year&gt;&lt;RecNum&gt;38&lt;/RecNum&gt;&lt;DisplayText&gt;(41)&lt;/DisplayText&gt;&lt;record&gt;&lt;rec-number&gt;38&lt;/rec-number&gt;&lt;foreign-keys&gt;&lt;key app="EN" db-id="t9rxavw5f20rwpepdpz5w2efz020s5ze2fpt" timestamp="1540721462"&gt;38&lt;/key&gt;&lt;/foreign-keys&gt;&lt;ref-type name="Journal Article"&gt;17&lt;/ref-type&gt;&lt;contributors&gt;&lt;authors&gt;&lt;author&gt;Reseland, Janne E&lt;/author&gt;&lt;author&gt;Anderssen, Sigmund A&lt;/author&gt;&lt;author&gt;Solvoll, Kari&lt;/author&gt;&lt;author&gt;Hjermann, Ingvar&lt;/author&gt;&lt;author&gt;Urdal, Petter&lt;/author&gt;&lt;author&gt;Holme, Ingar&lt;/author&gt;&lt;author&gt;Drevon, Christian A&lt;/author&gt;&lt;/authors&gt;&lt;/contributors&gt;&lt;titles&gt;&lt;title&gt;Effect of long-term changes in diet and exercise on plasma leptin concentrations–&lt;/title&gt;&lt;secondary-title&gt;The American journal of clinical nutrition&lt;/secondary-title&gt;&lt;/titles&gt;&lt;periodical&gt;&lt;full-title&gt;The American journal of clinical nutrition&lt;/full-title&gt;&lt;/periodical&gt;&lt;pages&gt;240-245&lt;/pages&gt;&lt;volume&gt;73&lt;/volume&gt;&lt;number&gt;2&lt;/number&gt;&lt;dates&gt;&lt;year&gt;2001&lt;/year&gt;&lt;/dates&gt;&lt;isbn&gt;0002-9165&lt;/isbn&gt;&lt;urls&gt;&lt;/urls&gt;&lt;/record&gt;&lt;/Cite&gt;&lt;/EndNote&gt;</w:instrText>
      </w:r>
      <w:r>
        <w:rPr>
          <w:rFonts w:ascii="Arial" w:hAnsi="Arial"/>
          <w:sz w:val="24"/>
          <w:szCs w:val="24"/>
        </w:rPr>
        <w:fldChar w:fldCharType="separate"/>
      </w:r>
      <w:r>
        <w:rPr>
          <w:rFonts w:ascii="Arial" w:hAnsi="Arial"/>
          <w:noProof/>
          <w:sz w:val="24"/>
          <w:szCs w:val="24"/>
        </w:rPr>
        <w:t>(41)</w:t>
      </w:r>
      <w:r>
        <w:rPr>
          <w:rFonts w:ascii="Arial" w:hAnsi="Arial"/>
          <w:sz w:val="24"/>
          <w:szCs w:val="24"/>
        </w:rPr>
        <w:fldChar w:fldCharType="end"/>
      </w:r>
      <w:r>
        <w:rPr>
          <w:rFonts w:ascii="Arial" w:hAnsi="Arial"/>
          <w:sz w:val="24"/>
          <w:szCs w:val="24"/>
        </w:rPr>
        <w:t>.</w:t>
      </w:r>
      <w:r w:rsidRPr="003D5F01">
        <w:t xml:space="preserve"> </w:t>
      </w:r>
      <w:r w:rsidRPr="003D5F01">
        <w:rPr>
          <w:rFonts w:ascii="Arial" w:hAnsi="Arial"/>
          <w:sz w:val="24"/>
          <w:szCs w:val="24"/>
        </w:rPr>
        <w:t>Leptin levels of those who exercised regularly were found lower</w:t>
      </w:r>
      <w:r>
        <w:rPr>
          <w:rFonts w:ascii="Arial" w:hAnsi="Arial"/>
          <w:sz w:val="24"/>
          <w:szCs w:val="24"/>
        </w:rPr>
        <w:t xml:space="preserve"> </w:t>
      </w:r>
      <w:r w:rsidRPr="003D5F01">
        <w:rPr>
          <w:rFonts w:ascii="Arial" w:hAnsi="Arial"/>
          <w:sz w:val="24"/>
          <w:szCs w:val="24"/>
        </w:rPr>
        <w:t>than the levels in healthy males. Although the increase in serum leptin levels is</w:t>
      </w:r>
      <w:r>
        <w:rPr>
          <w:rFonts w:ascii="Arial" w:hAnsi="Arial"/>
          <w:sz w:val="24"/>
          <w:szCs w:val="24"/>
        </w:rPr>
        <w:t xml:space="preserve"> </w:t>
      </w:r>
      <w:r w:rsidRPr="003D5F01">
        <w:rPr>
          <w:rFonts w:ascii="Arial" w:hAnsi="Arial"/>
          <w:sz w:val="24"/>
          <w:szCs w:val="24"/>
        </w:rPr>
        <w:t>in direct proportion with BMI in general, the major determinant of serum leptin</w:t>
      </w:r>
      <w:r>
        <w:rPr>
          <w:rFonts w:ascii="Arial" w:hAnsi="Arial"/>
          <w:sz w:val="24"/>
          <w:szCs w:val="24"/>
        </w:rPr>
        <w:t xml:space="preserve"> </w:t>
      </w:r>
      <w:r w:rsidRPr="003D5F01">
        <w:rPr>
          <w:rFonts w:ascii="Arial" w:hAnsi="Arial"/>
          <w:sz w:val="24"/>
          <w:szCs w:val="24"/>
        </w:rPr>
        <w:t>level is the body fat rate. As regular exercising reduces body fat rate, it also reduces</w:t>
      </w:r>
      <w:r>
        <w:rPr>
          <w:rFonts w:ascii="Arial" w:hAnsi="Arial"/>
          <w:sz w:val="24"/>
          <w:szCs w:val="24"/>
        </w:rPr>
        <w:t xml:space="preserve"> </w:t>
      </w:r>
      <w:r w:rsidRPr="003D5F01">
        <w:rPr>
          <w:rFonts w:ascii="Arial" w:hAnsi="Arial"/>
          <w:sz w:val="24"/>
          <w:szCs w:val="24"/>
        </w:rPr>
        <w:t>serum leptin levels</w:t>
      </w:r>
      <w:r>
        <w:rPr>
          <w:rFonts w:ascii="Arial" w:hAnsi="Arial"/>
          <w:sz w:val="24"/>
          <w:szCs w:val="24"/>
        </w:rPr>
        <w:fldChar w:fldCharType="begin"/>
      </w:r>
      <w:r>
        <w:rPr>
          <w:rFonts w:ascii="Arial" w:hAnsi="Arial"/>
          <w:sz w:val="24"/>
          <w:szCs w:val="24"/>
        </w:rPr>
        <w:instrText xml:space="preserve"> ADDIN EN.CITE &lt;EndNote&gt;&lt;Cite&gt;&lt;Author&gt;Unal&lt;/Author&gt;&lt;Year&gt;2005&lt;/Year&gt;&lt;RecNum&gt;44&lt;/RecNum&gt;&lt;DisplayText&gt;(42)&lt;/DisplayText&gt;&lt;record&gt;&lt;rec-number&gt;44&lt;/rec-number&gt;&lt;foreign-keys&gt;&lt;key app="EN" db-id="t9rxavw5f20rwpepdpz5w2efz020s5ze2fpt" timestamp="1540835208"&gt;44&lt;/key&gt;&lt;/foreign-keys&gt;&lt;ref-type name="Journal Article"&gt;17&lt;/ref-type&gt;&lt;contributors&gt;&lt;authors&gt;&lt;author&gt;Unal, Mehmet&lt;/author&gt;&lt;author&gt;Unal, Durisehvar Ozer&lt;/author&gt;&lt;author&gt;Baltaci, Abdulkerim Kasim&lt;/author&gt;&lt;author&gt;Mogulkoc, Rasim&lt;/author&gt;&lt;author&gt;Kayserilioglu, Abidin&lt;/author&gt;&lt;/authors&gt;&lt;/contributors&gt;&lt;titles&gt;&lt;title&gt;Investigation of serum leptin levels in professional male football players and healthy sedentary males&lt;/title&gt;&lt;secondary-title&gt;Neuroendocrinology Letters&lt;/secondary-title&gt;&lt;/titles&gt;&lt;periodical&gt;&lt;full-title&gt;Neuroendocrinology Letters&lt;/full-title&gt;&lt;/periodical&gt;&lt;pages&gt;148-151&lt;/pages&gt;&lt;volume&gt;26&lt;/volume&gt;&lt;number&gt;2&lt;/number&gt;&lt;dates&gt;&lt;year&gt;2005&lt;/year&gt;&lt;/dates&gt;&lt;isbn&gt;0172-780X&lt;/isbn&gt;&lt;urls&gt;&lt;/urls&gt;&lt;/record&gt;&lt;/Cite&gt;&lt;/EndNote&gt;</w:instrText>
      </w:r>
      <w:r>
        <w:rPr>
          <w:rFonts w:ascii="Arial" w:hAnsi="Arial"/>
          <w:sz w:val="24"/>
          <w:szCs w:val="24"/>
        </w:rPr>
        <w:fldChar w:fldCharType="separate"/>
      </w:r>
      <w:r>
        <w:rPr>
          <w:rFonts w:ascii="Arial" w:hAnsi="Arial"/>
          <w:noProof/>
          <w:sz w:val="24"/>
          <w:szCs w:val="24"/>
        </w:rPr>
        <w:t>(42)</w:t>
      </w:r>
      <w:r>
        <w:rPr>
          <w:rFonts w:ascii="Arial" w:hAnsi="Arial"/>
          <w:sz w:val="24"/>
          <w:szCs w:val="24"/>
        </w:rPr>
        <w:fldChar w:fldCharType="end"/>
      </w:r>
      <w:r w:rsidRPr="003D5F01">
        <w:rPr>
          <w:rFonts w:ascii="Arial" w:hAnsi="Arial"/>
          <w:sz w:val="24"/>
          <w:szCs w:val="24"/>
        </w:rPr>
        <w:t>.</w:t>
      </w:r>
    </w:p>
    <w:p w:rsidR="007E32D8" w:rsidRPr="00E034C8" w:rsidRDefault="007E32D8" w:rsidP="00281E0E">
      <w:pPr>
        <w:pStyle w:val="Paragrafoelenco"/>
        <w:numPr>
          <w:ilvl w:val="2"/>
          <w:numId w:val="34"/>
        </w:numPr>
        <w:rPr>
          <w:rFonts w:ascii="Arial" w:hAnsi="Arial"/>
          <w:b/>
          <w:bCs/>
          <w:sz w:val="24"/>
          <w:szCs w:val="24"/>
        </w:rPr>
      </w:pPr>
      <w:r w:rsidRPr="00E034C8">
        <w:rPr>
          <w:rFonts w:ascii="Arial" w:hAnsi="Arial"/>
          <w:b/>
          <w:bCs/>
          <w:sz w:val="24"/>
          <w:szCs w:val="24"/>
        </w:rPr>
        <w:t xml:space="preserve">Leptin responses and adaptations to acute and chronic exercise </w:t>
      </w:r>
    </w:p>
    <w:p w:rsidR="007E32D8" w:rsidRDefault="007E32D8" w:rsidP="00416EB4">
      <w:pPr>
        <w:jc w:val="both"/>
        <w:rPr>
          <w:rFonts w:ascii="Arial" w:hAnsi="Arial"/>
          <w:sz w:val="24"/>
          <w:szCs w:val="24"/>
        </w:rPr>
      </w:pPr>
      <w:r w:rsidRPr="00721ECB">
        <w:rPr>
          <w:rFonts w:ascii="Arial" w:hAnsi="Arial"/>
          <w:sz w:val="24"/>
          <w:szCs w:val="24"/>
        </w:rPr>
        <w:t>Acute and chronic exercises</w:t>
      </w:r>
      <w:r>
        <w:rPr>
          <w:rFonts w:ascii="Arial" w:hAnsi="Arial"/>
          <w:sz w:val="24"/>
          <w:szCs w:val="24"/>
        </w:rPr>
        <w:t xml:space="preserve"> </w:t>
      </w:r>
      <w:r w:rsidRPr="00721ECB">
        <w:rPr>
          <w:rFonts w:ascii="Arial" w:hAnsi="Arial"/>
          <w:sz w:val="24"/>
          <w:szCs w:val="24"/>
        </w:rPr>
        <w:t>affect body composition, carbohydrate and lipid metabolism.</w:t>
      </w:r>
      <w:r>
        <w:rPr>
          <w:rFonts w:ascii="Arial" w:hAnsi="Arial"/>
          <w:sz w:val="24"/>
          <w:szCs w:val="24"/>
        </w:rPr>
        <w:t xml:space="preserve"> </w:t>
      </w:r>
      <w:r w:rsidRPr="00721ECB">
        <w:rPr>
          <w:rFonts w:ascii="Arial" w:hAnsi="Arial"/>
          <w:sz w:val="24"/>
          <w:szCs w:val="24"/>
        </w:rPr>
        <w:t>It seems that leptin concentration is not modified</w:t>
      </w:r>
      <w:r>
        <w:rPr>
          <w:rFonts w:ascii="Arial" w:hAnsi="Arial"/>
          <w:sz w:val="24"/>
          <w:szCs w:val="24"/>
        </w:rPr>
        <w:t xml:space="preserve"> </w:t>
      </w:r>
      <w:r w:rsidRPr="00721ECB">
        <w:rPr>
          <w:rFonts w:ascii="Arial" w:hAnsi="Arial"/>
          <w:sz w:val="24"/>
          <w:szCs w:val="24"/>
        </w:rPr>
        <w:t>after short-term exercise (</w:t>
      </w:r>
      <w:r>
        <w:rPr>
          <w:rFonts w:ascii="Arial" w:hAnsi="Arial"/>
          <w:sz w:val="24"/>
          <w:szCs w:val="24"/>
        </w:rPr>
        <w:t>&lt;</w:t>
      </w:r>
      <w:r w:rsidRPr="00721ECB">
        <w:rPr>
          <w:rFonts w:ascii="Arial" w:hAnsi="Arial"/>
          <w:sz w:val="24"/>
          <w:szCs w:val="24"/>
        </w:rPr>
        <w:t>60 min) or exercise that</w:t>
      </w:r>
      <w:r>
        <w:rPr>
          <w:rFonts w:ascii="Arial" w:hAnsi="Arial"/>
          <w:sz w:val="24"/>
          <w:szCs w:val="24"/>
        </w:rPr>
        <w:t xml:space="preserve"> </w:t>
      </w:r>
      <w:r w:rsidRPr="00721ECB">
        <w:rPr>
          <w:rFonts w:ascii="Arial" w:hAnsi="Arial"/>
          <w:sz w:val="24"/>
          <w:szCs w:val="24"/>
        </w:rPr>
        <w:t>generates an energy expenditure lower than 800 kcal.</w:t>
      </w:r>
      <w:r>
        <w:rPr>
          <w:rFonts w:ascii="Arial" w:hAnsi="Arial"/>
          <w:sz w:val="24"/>
          <w:szCs w:val="24"/>
        </w:rPr>
        <w:t xml:space="preserve"> </w:t>
      </w:r>
      <w:r w:rsidRPr="00721ECB">
        <w:rPr>
          <w:rFonts w:ascii="Arial" w:hAnsi="Arial"/>
          <w:sz w:val="24"/>
          <w:szCs w:val="24"/>
        </w:rPr>
        <w:t>Leptin levels decrease after long-term exercise</w:t>
      </w:r>
      <w:r>
        <w:rPr>
          <w:rFonts w:ascii="Arial" w:hAnsi="Arial"/>
          <w:sz w:val="24"/>
          <w:szCs w:val="24"/>
        </w:rPr>
        <w:t xml:space="preserve"> </w:t>
      </w:r>
      <w:r w:rsidRPr="00721ECB">
        <w:rPr>
          <w:rFonts w:ascii="Arial" w:hAnsi="Arial"/>
          <w:sz w:val="24"/>
          <w:szCs w:val="24"/>
        </w:rPr>
        <w:t>(&gt;60 min) stimulating FFA release, or after exercise that</w:t>
      </w:r>
      <w:r>
        <w:rPr>
          <w:rFonts w:ascii="Arial" w:hAnsi="Arial"/>
          <w:sz w:val="24"/>
          <w:szCs w:val="24"/>
        </w:rPr>
        <w:t xml:space="preserve"> </w:t>
      </w:r>
      <w:r w:rsidRPr="00721ECB">
        <w:rPr>
          <w:rFonts w:ascii="Arial" w:hAnsi="Arial"/>
          <w:sz w:val="24"/>
          <w:szCs w:val="24"/>
        </w:rPr>
        <w:t>generates energy expenditure higher than 800 kcal</w:t>
      </w:r>
      <w:r>
        <w:rPr>
          <w:rFonts w:ascii="Arial" w:hAnsi="Arial"/>
          <w:sz w:val="24"/>
          <w:szCs w:val="24"/>
        </w:rPr>
        <w:fldChar w:fldCharType="begin"/>
      </w:r>
      <w:r>
        <w:rPr>
          <w:rFonts w:ascii="Arial" w:hAnsi="Arial"/>
          <w:sz w:val="24"/>
          <w:szCs w:val="24"/>
        </w:rPr>
        <w:instrText xml:space="preserve"> ADDIN EN.CITE &lt;EndNote&gt;&lt;Cite&gt;&lt;Author&gt;Bouassida&lt;/Author&gt;&lt;Year&gt;2010&lt;/Year&gt;&lt;RecNum&gt;24&lt;/RecNum&gt;&lt;DisplayText&gt;(27)&lt;/DisplayText&gt;&lt;record&gt;&lt;rec-number&gt;24&lt;/rec-number&gt;&lt;foreign-keys&gt;&lt;key app="EN" db-id="t9rxavw5f20rwpepdpz5w2efz020s5ze2fpt" timestamp="1540483312"&gt;24&lt;/key&gt;&lt;/foreign-keys&gt;&lt;ref-type name="Journal Article"&gt;17&lt;/ref-type&gt;&lt;contributors&gt;&lt;authors&gt;&lt;author&gt;Bouassida, Anissa&lt;/author&gt;&lt;author&gt;Chamari, Karim&lt;/author&gt;&lt;author&gt;Zaouali, Monia&lt;/author&gt;&lt;author&gt;Feki, Youssef&lt;/author&gt;&lt;author&gt;Zbidi, Abdelkarim&lt;/author&gt;&lt;author&gt;Tabka, Zouhair&lt;/author&gt;&lt;/authors&gt;&lt;/contributors&gt;&lt;titles&gt;&lt;title&gt;Review on leptin and adiponectin responses and adaptations to acute and chronic exercise&lt;/title&gt;&lt;secondary-title&gt;British journal of sports medicine&lt;/secondary-title&gt;&lt;/titles&gt;&lt;periodical&gt;&lt;full-title&gt;British journal of sports medicine&lt;/full-title&gt;&lt;/periodical&gt;&lt;pages&gt;620-630&lt;/pages&gt;&lt;volume&gt;44&lt;/volume&gt;&lt;number&gt;9&lt;/number&gt;&lt;dates&gt;&lt;year&gt;2010&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(27)</w:t>
      </w:r>
      <w:r>
        <w:rPr>
          <w:rFonts w:ascii="Arial" w:hAnsi="Arial"/>
          <w:sz w:val="24"/>
          <w:szCs w:val="24"/>
        </w:rPr>
        <w:fldChar w:fldCharType="end"/>
      </w:r>
      <w:r w:rsidRPr="00721ECB">
        <w:rPr>
          <w:rFonts w:ascii="Arial" w:hAnsi="Arial"/>
          <w:sz w:val="24"/>
          <w:szCs w:val="24"/>
        </w:rPr>
        <w:t>.</w:t>
      </w:r>
      <w:r w:rsidRPr="00416EB4">
        <w:rPr>
          <w:rFonts w:ascii="Arial" w:hAnsi="Arial"/>
          <w:sz w:val="24"/>
          <w:szCs w:val="24"/>
        </w:rPr>
        <w:t xml:space="preserve"> </w:t>
      </w:r>
      <w:r w:rsidRPr="008A3EB1">
        <w:rPr>
          <w:rFonts w:ascii="Arial" w:hAnsi="Arial"/>
          <w:sz w:val="24"/>
          <w:szCs w:val="24"/>
        </w:rPr>
        <w:t>Energy expenditures of either 800 or 1,500 kcal did not change plasma leptin immediately postexercise, but had a delayed depressive effect on plasma leptin in the period between 24 and 48 hours postexercise</w:t>
      </w:r>
      <w:r>
        <w:rPr>
          <w:rFonts w:ascii="Arial" w:hAnsi="Arial"/>
          <w:sz w:val="24"/>
          <w:szCs w:val="24"/>
        </w:rPr>
        <w:fldChar w:fldCharType="begin"/>
      </w:r>
      <w:r>
        <w:rPr>
          <w:rFonts w:ascii="Arial" w:hAnsi="Arial"/>
          <w:sz w:val="24"/>
          <w:szCs w:val="24"/>
        </w:rPr>
        <w:instrText xml:space="preserve"> ADDIN EN.CITE &lt;EndNote&gt;&lt;Cite&gt;&lt;Author&gt;Essig&lt;/Author&gt;&lt;Year&gt;2000&lt;/Year&gt;&lt;RecNum&gt;30&lt;/RecNum&gt;&lt;DisplayText&gt;(22)&lt;/DisplayText&gt;&lt;record&gt;&lt;rec-number&gt;30&lt;/rec-number&gt;&lt;foreign-keys&gt;&lt;key app="EN" db-id="t9rxavw5f20rwpepdpz5w2efz020s5ze2fpt" timestamp="1540579201"&gt;30&lt;/key&gt;&lt;/foreign-keys&gt;&lt;ref-type name="Journal Article"&gt;17&lt;/ref-type&gt;&lt;contributors&gt;&lt;authors&gt;&lt;author&gt;Essig, David A&lt;/author&gt;&lt;author&gt;Alderson, Nathan L&lt;/author&gt;&lt;author&gt;Ferguson, Michael A&lt;/author&gt;&lt;author&gt;Bartoli, William P&lt;/author&gt;&lt;author&gt;Durstine, J Larry&lt;/author&gt;&lt;/authors&gt;&lt;/contributors&gt;&lt;titles&gt;&lt;title&gt;Delayed effects of exercise on the plasma leptin concentration&lt;/title&gt;&lt;secondary-title&gt;Metabolism-Clinical and Experimental&lt;/secondary-title&gt;&lt;/titles&gt;&lt;periodical&gt;&lt;full-title&gt;Metabolism-Clinical and Experimental&lt;/full-title&gt;&lt;/periodical&gt;&lt;pages&gt;395-399&lt;/pages&gt;&lt;volume&gt;49&lt;/volume&gt;&lt;number&gt;3&lt;/number&gt;&lt;dates&gt;&lt;year&gt;2000&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(22)</w:t>
      </w:r>
      <w:r>
        <w:rPr>
          <w:rFonts w:ascii="Arial" w:hAnsi="Arial"/>
          <w:sz w:val="24"/>
          <w:szCs w:val="24"/>
        </w:rPr>
        <w:fldChar w:fldCharType="end"/>
      </w:r>
      <w:r w:rsidRPr="008A3EB1">
        <w:rPr>
          <w:rFonts w:ascii="Arial" w:hAnsi="Arial"/>
          <w:sz w:val="24"/>
          <w:szCs w:val="24"/>
        </w:rPr>
        <w:t>.</w:t>
      </w:r>
    </w:p>
    <w:p w:rsidR="007E32D8" w:rsidRDefault="007E32D8" w:rsidP="00BF22B8">
      <w:pPr>
        <w:jc w:val="both"/>
      </w:pPr>
      <w:r w:rsidRPr="00151C4E">
        <w:rPr>
          <w:rFonts w:ascii="Arial" w:hAnsi="Arial"/>
          <w:sz w:val="24"/>
          <w:szCs w:val="24"/>
        </w:rPr>
        <w:t>There</w:t>
      </w:r>
      <w:r>
        <w:rPr>
          <w:rFonts w:ascii="Arial" w:hAnsi="Arial"/>
          <w:sz w:val="24"/>
          <w:szCs w:val="24"/>
        </w:rPr>
        <w:t xml:space="preserve"> </w:t>
      </w:r>
      <w:r w:rsidRPr="00151C4E">
        <w:rPr>
          <w:rFonts w:ascii="Arial" w:hAnsi="Arial"/>
          <w:sz w:val="24"/>
          <w:szCs w:val="24"/>
        </w:rPr>
        <w:t>was a decline in leptin concentrations in trained rowers</w:t>
      </w:r>
      <w:r>
        <w:rPr>
          <w:rFonts w:ascii="Arial" w:hAnsi="Arial"/>
          <w:sz w:val="24"/>
          <w:szCs w:val="24"/>
        </w:rPr>
        <w:t xml:space="preserve"> </w:t>
      </w:r>
      <w:r w:rsidRPr="00151C4E">
        <w:rPr>
          <w:rFonts w:ascii="Arial" w:hAnsi="Arial"/>
          <w:sz w:val="24"/>
          <w:szCs w:val="24"/>
        </w:rPr>
        <w:t>immediately after and 30 min after maximal rowing exercise</w:t>
      </w:r>
      <w:r>
        <w:rPr>
          <w:rFonts w:ascii="Arial" w:hAnsi="Arial"/>
          <w:sz w:val="24"/>
          <w:szCs w:val="24"/>
        </w:rPr>
        <w:t xml:space="preserve"> </w:t>
      </w:r>
      <w:r w:rsidRPr="00151C4E">
        <w:rPr>
          <w:rFonts w:ascii="Arial" w:hAnsi="Arial"/>
          <w:sz w:val="24"/>
          <w:szCs w:val="24"/>
        </w:rPr>
        <w:t>(30 min). Thus, leptin was sensitive to short-term intensive</w:t>
      </w:r>
      <w:r>
        <w:rPr>
          <w:rFonts w:ascii="Arial" w:hAnsi="Arial"/>
          <w:sz w:val="24"/>
          <w:szCs w:val="24"/>
        </w:rPr>
        <w:t xml:space="preserve"> </w:t>
      </w:r>
      <w:r w:rsidRPr="00151C4E">
        <w:rPr>
          <w:rFonts w:ascii="Arial" w:hAnsi="Arial"/>
          <w:sz w:val="24"/>
          <w:szCs w:val="24"/>
        </w:rPr>
        <w:t>exercise when all major muscles were involved. Resistance exercise</w:t>
      </w:r>
      <w:r>
        <w:rPr>
          <w:rFonts w:ascii="Arial" w:hAnsi="Arial"/>
          <w:sz w:val="24"/>
          <w:szCs w:val="24"/>
        </w:rPr>
        <w:t xml:space="preserve"> </w:t>
      </w:r>
      <w:r w:rsidRPr="00151C4E">
        <w:rPr>
          <w:rFonts w:ascii="Arial" w:hAnsi="Arial"/>
          <w:sz w:val="24"/>
          <w:szCs w:val="24"/>
        </w:rPr>
        <w:t>protocols did not result in serum leptin changes when sampled</w:t>
      </w:r>
      <w:r>
        <w:rPr>
          <w:rFonts w:ascii="Arial" w:hAnsi="Arial"/>
          <w:sz w:val="24"/>
          <w:szCs w:val="24"/>
        </w:rPr>
        <w:t xml:space="preserve"> </w:t>
      </w:r>
      <w:r w:rsidRPr="00151C4E">
        <w:rPr>
          <w:rFonts w:ascii="Arial" w:hAnsi="Arial"/>
          <w:sz w:val="24"/>
          <w:szCs w:val="24"/>
        </w:rPr>
        <w:t>immediately or after 30 min postexercise. These observations</w:t>
      </w:r>
      <w:r>
        <w:rPr>
          <w:rFonts w:ascii="Arial" w:hAnsi="Arial"/>
          <w:sz w:val="24"/>
          <w:szCs w:val="24"/>
        </w:rPr>
        <w:t xml:space="preserve"> </w:t>
      </w:r>
      <w:r w:rsidRPr="00151C4E">
        <w:rPr>
          <w:rFonts w:ascii="Arial" w:hAnsi="Arial"/>
          <w:sz w:val="24"/>
          <w:szCs w:val="24"/>
        </w:rPr>
        <w:t>underline th</w:t>
      </w:r>
      <w:r>
        <w:rPr>
          <w:rFonts w:ascii="Arial" w:hAnsi="Arial"/>
          <w:sz w:val="24"/>
          <w:szCs w:val="24"/>
        </w:rPr>
        <w:t xml:space="preserve">e importance of using a resting </w:t>
      </w:r>
      <w:r w:rsidRPr="00151C4E">
        <w:rPr>
          <w:rFonts w:ascii="Arial" w:hAnsi="Arial"/>
          <w:sz w:val="24"/>
          <w:szCs w:val="24"/>
        </w:rPr>
        <w:t>session when</w:t>
      </w:r>
      <w:r>
        <w:rPr>
          <w:rFonts w:ascii="Arial" w:hAnsi="Arial"/>
          <w:sz w:val="24"/>
          <w:szCs w:val="24"/>
        </w:rPr>
        <w:t xml:space="preserve"> </w:t>
      </w:r>
      <w:r w:rsidRPr="00151C4E">
        <w:rPr>
          <w:rFonts w:ascii="Arial" w:hAnsi="Arial"/>
          <w:sz w:val="24"/>
          <w:szCs w:val="24"/>
        </w:rPr>
        <w:t>evaluating the effect of exercise on leptin concentrations to</w:t>
      </w:r>
      <w:r>
        <w:rPr>
          <w:rFonts w:ascii="Arial" w:hAnsi="Arial"/>
          <w:sz w:val="24"/>
          <w:szCs w:val="24"/>
        </w:rPr>
        <w:t xml:space="preserve"> </w:t>
      </w:r>
      <w:r w:rsidRPr="00151C4E">
        <w:rPr>
          <w:rFonts w:ascii="Arial" w:hAnsi="Arial"/>
          <w:sz w:val="24"/>
          <w:szCs w:val="24"/>
        </w:rPr>
        <w:t>control for fasting- and/or circadian rhythm-induced leptin</w:t>
      </w:r>
      <w:r>
        <w:rPr>
          <w:rFonts w:ascii="Arial" w:hAnsi="Arial"/>
          <w:sz w:val="24"/>
          <w:szCs w:val="24"/>
        </w:rPr>
        <w:t xml:space="preserve"> </w:t>
      </w:r>
      <w:r w:rsidRPr="00151C4E">
        <w:rPr>
          <w:rFonts w:ascii="Arial" w:hAnsi="Arial"/>
          <w:sz w:val="24"/>
          <w:szCs w:val="24"/>
        </w:rPr>
        <w:t>reductions</w:t>
      </w:r>
      <w:r>
        <w:rPr>
          <w:rFonts w:ascii="Arial" w:hAnsi="Arial"/>
          <w:sz w:val="24"/>
          <w:szCs w:val="24"/>
        </w:rPr>
        <w:t>.</w:t>
      </w:r>
      <w:r w:rsidRPr="00151C4E">
        <w:t xml:space="preserve"> </w:t>
      </w:r>
      <w:r w:rsidRPr="00151C4E">
        <w:rPr>
          <w:rFonts w:ascii="Arial" w:hAnsi="Arial"/>
          <w:sz w:val="24"/>
          <w:szCs w:val="24"/>
        </w:rPr>
        <w:t xml:space="preserve"> Short supramaximal</w:t>
      </w:r>
      <w:r>
        <w:rPr>
          <w:rFonts w:ascii="Arial" w:hAnsi="Arial"/>
          <w:sz w:val="24"/>
          <w:szCs w:val="24"/>
        </w:rPr>
        <w:t xml:space="preserve"> exercise </w:t>
      </w:r>
      <w:r w:rsidRPr="00151C4E">
        <w:rPr>
          <w:rFonts w:ascii="Arial" w:hAnsi="Arial"/>
          <w:sz w:val="24"/>
          <w:szCs w:val="24"/>
        </w:rPr>
        <w:t>performed by physically active males and females did</w:t>
      </w:r>
      <w:r>
        <w:rPr>
          <w:rFonts w:ascii="Arial" w:hAnsi="Arial"/>
          <w:sz w:val="24"/>
          <w:szCs w:val="24"/>
        </w:rPr>
        <w:t xml:space="preserve"> </w:t>
      </w:r>
      <w:r w:rsidRPr="00151C4E">
        <w:rPr>
          <w:rFonts w:ascii="Arial" w:hAnsi="Arial"/>
          <w:sz w:val="24"/>
          <w:szCs w:val="24"/>
        </w:rPr>
        <w:t>not modify plasma leptin and insulin concentrations but</w:t>
      </w:r>
      <w:r>
        <w:rPr>
          <w:rFonts w:ascii="Arial" w:hAnsi="Arial"/>
          <w:sz w:val="24"/>
          <w:szCs w:val="24"/>
        </w:rPr>
        <w:t xml:space="preserve"> </w:t>
      </w:r>
      <w:r w:rsidRPr="00151C4E">
        <w:rPr>
          <w:rFonts w:ascii="Arial" w:hAnsi="Arial"/>
          <w:sz w:val="24"/>
          <w:szCs w:val="24"/>
        </w:rPr>
        <w:t>increased cortisol concentrations. Under these conditions, leptin</w:t>
      </w:r>
      <w:r>
        <w:rPr>
          <w:rFonts w:ascii="Arial" w:hAnsi="Arial"/>
          <w:sz w:val="24"/>
          <w:szCs w:val="24"/>
        </w:rPr>
        <w:t xml:space="preserve"> </w:t>
      </w:r>
      <w:r w:rsidRPr="00151C4E">
        <w:rPr>
          <w:rFonts w:ascii="Arial" w:hAnsi="Arial"/>
          <w:sz w:val="24"/>
          <w:szCs w:val="24"/>
        </w:rPr>
        <w:t>production seemed i</w:t>
      </w:r>
      <w:r>
        <w:rPr>
          <w:rFonts w:ascii="Arial" w:hAnsi="Arial"/>
          <w:sz w:val="24"/>
          <w:szCs w:val="24"/>
        </w:rPr>
        <w:t>nsensitive to exercise.</w:t>
      </w:r>
      <w:r w:rsidRPr="00151C4E">
        <w:t xml:space="preserve"> </w:t>
      </w:r>
      <w:r w:rsidRPr="00151C4E">
        <w:rPr>
          <w:rFonts w:ascii="Arial" w:hAnsi="Arial"/>
          <w:sz w:val="24"/>
          <w:szCs w:val="24"/>
        </w:rPr>
        <w:t>Prolonged endurance exercise</w:t>
      </w:r>
      <w:r>
        <w:rPr>
          <w:rFonts w:ascii="Arial" w:hAnsi="Arial"/>
          <w:sz w:val="24"/>
          <w:szCs w:val="24"/>
        </w:rPr>
        <w:t xml:space="preserve"> </w:t>
      </w:r>
      <w:r w:rsidRPr="00151C4E">
        <w:rPr>
          <w:rFonts w:ascii="Arial" w:hAnsi="Arial"/>
          <w:sz w:val="24"/>
          <w:szCs w:val="24"/>
        </w:rPr>
        <w:t>involving high energy expenditure (o</w:t>
      </w:r>
      <w:r>
        <w:rPr>
          <w:rFonts w:ascii="Arial" w:hAnsi="Arial"/>
          <w:sz w:val="24"/>
          <w:szCs w:val="24"/>
        </w:rPr>
        <w:t>ver 1400 kcal) (</w:t>
      </w:r>
      <w:r w:rsidRPr="00151C4E">
        <w:rPr>
          <w:rFonts w:ascii="Arial" w:hAnsi="Arial"/>
          <w:sz w:val="24"/>
          <w:szCs w:val="24"/>
        </w:rPr>
        <w:t xml:space="preserve"> alpine</w:t>
      </w:r>
      <w:r>
        <w:rPr>
          <w:rFonts w:ascii="Arial" w:hAnsi="Arial"/>
          <w:sz w:val="24"/>
          <w:szCs w:val="24"/>
        </w:rPr>
        <w:t xml:space="preserve"> </w:t>
      </w:r>
      <w:r w:rsidRPr="00151C4E">
        <w:rPr>
          <w:rFonts w:ascii="Arial" w:hAnsi="Arial"/>
          <w:sz w:val="24"/>
          <w:szCs w:val="24"/>
        </w:rPr>
        <w:t>skiing and ultramarathon race)</w:t>
      </w:r>
      <w:r w:rsidRPr="007E270A">
        <w:rPr>
          <w:rFonts w:ascii="Arial" w:hAnsi="Arial"/>
          <w:sz w:val="24"/>
          <w:szCs w:val="24"/>
        </w:rPr>
        <w:t xml:space="preserve"> </w:t>
      </w:r>
      <w:r w:rsidRPr="00151C4E">
        <w:rPr>
          <w:rFonts w:ascii="Arial" w:hAnsi="Arial"/>
          <w:sz w:val="24"/>
          <w:szCs w:val="24"/>
        </w:rPr>
        <w:t>induced a marked reduction in</w:t>
      </w:r>
      <w:r>
        <w:rPr>
          <w:rFonts w:ascii="Arial" w:hAnsi="Arial"/>
          <w:sz w:val="24"/>
          <w:szCs w:val="24"/>
        </w:rPr>
        <w:t xml:space="preserve"> </w:t>
      </w:r>
      <w:r w:rsidRPr="00151C4E">
        <w:rPr>
          <w:rFonts w:ascii="Arial" w:hAnsi="Arial"/>
          <w:sz w:val="24"/>
          <w:szCs w:val="24"/>
        </w:rPr>
        <w:t>circulating</w:t>
      </w:r>
      <w:r>
        <w:rPr>
          <w:rFonts w:ascii="Arial" w:hAnsi="Arial"/>
          <w:sz w:val="24"/>
          <w:szCs w:val="24"/>
        </w:rPr>
        <w:t xml:space="preserve"> </w:t>
      </w:r>
      <w:r w:rsidRPr="00151C4E">
        <w:rPr>
          <w:rFonts w:ascii="Arial" w:hAnsi="Arial"/>
          <w:sz w:val="24"/>
          <w:szCs w:val="24"/>
        </w:rPr>
        <w:t>serum leptin levels</w:t>
      </w:r>
      <w:r>
        <w:rPr>
          <w:rFonts w:ascii="Arial" w:hAnsi="Arial"/>
          <w:sz w:val="24"/>
          <w:szCs w:val="24"/>
        </w:rPr>
        <w:fldChar w:fldCharType="begin"/>
      </w:r>
      <w:r>
        <w:rPr>
          <w:rFonts w:ascii="Arial" w:hAnsi="Arial"/>
          <w:sz w:val="24"/>
          <w:szCs w:val="24"/>
        </w:rPr>
        <w:instrText xml:space="preserve"> ADDIN EN.CITE &lt;EndNote&gt;&lt;Cite&gt;&lt;Author&gt;Bouassida&lt;/Author&gt;&lt;Year&gt;2010&lt;/Year&gt;&lt;RecNum&gt;24&lt;/RecNum&gt;&lt;DisplayText&gt;(27)&lt;/DisplayText&gt;&lt;record&gt;&lt;rec-number&gt;24&lt;/rec-number&gt;&lt;foreign-keys&gt;&lt;key app="EN" db-id="t9rxavw5f20rwpepdpz5w2efz020s5ze2fpt" timestamp="1540483312"&gt;24&lt;/key&gt;&lt;/foreign-keys&gt;&lt;ref-type name="Journal Article"&gt;17&lt;/ref-type&gt;&lt;contributors&gt;&lt;authors&gt;&lt;author&gt;Bouassida, Anissa&lt;/author&gt;&lt;author&gt;Chamari, Karim&lt;/author&gt;&lt;author&gt;Zaouali, Monia&lt;/author&gt;&lt;author&gt;Feki, Youssef&lt;/author&gt;&lt;author&gt;Zbidi, Abdelkarim&lt;/author&gt;&lt;author&gt;Tabka, Zouhair&lt;/author&gt;&lt;/authors&gt;&lt;/contributors&gt;&lt;titles&gt;&lt;title&gt;Review on leptin and adiponectin responses and adaptations to acute and chronic exercise&lt;/title&gt;&lt;secondary-title&gt;British journal of sports medicine&lt;/secondary-title&gt;&lt;/titles&gt;&lt;periodical&gt;&lt;full-title&gt;British journal of sports medicine&lt;/full-title&gt;&lt;/periodical&gt;&lt;pages&gt;620-630&lt;/pages&gt;&lt;volume&gt;44&lt;/volume&gt;&lt;number&gt;9&lt;/number&gt;&lt;dates&gt;&lt;year&gt;2010&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(27)</w:t>
      </w:r>
      <w:r>
        <w:rPr>
          <w:rFonts w:ascii="Arial" w:hAnsi="Arial"/>
          <w:sz w:val="24"/>
          <w:szCs w:val="24"/>
        </w:rPr>
        <w:fldChar w:fldCharType="end"/>
      </w:r>
      <w:r>
        <w:rPr>
          <w:rFonts w:ascii="Arial" w:hAnsi="Arial"/>
          <w:sz w:val="24"/>
          <w:szCs w:val="24"/>
        </w:rPr>
        <w:t>.</w:t>
      </w:r>
      <w:r w:rsidRPr="00151C4E">
        <w:t xml:space="preserve"> </w:t>
      </w:r>
    </w:p>
    <w:p w:rsidR="007E32D8" w:rsidRDefault="007E32D8" w:rsidP="00BF22B8">
      <w:pPr>
        <w:jc w:val="both"/>
        <w:rPr>
          <w:rFonts w:ascii="Arial" w:hAnsi="Arial"/>
          <w:sz w:val="24"/>
          <w:szCs w:val="24"/>
        </w:rPr>
      </w:pPr>
      <w:r w:rsidRPr="007E270A">
        <w:rPr>
          <w:rFonts w:ascii="Arial" w:hAnsi="Arial"/>
          <w:sz w:val="24"/>
          <w:szCs w:val="24"/>
        </w:rPr>
        <w:lastRenderedPageBreak/>
        <w:t>Thus, it appears that lowered leptin concentrations were</w:t>
      </w:r>
      <w:r>
        <w:rPr>
          <w:rFonts w:ascii="Arial" w:hAnsi="Arial"/>
          <w:sz w:val="24"/>
          <w:szCs w:val="24"/>
        </w:rPr>
        <w:t xml:space="preserve"> </w:t>
      </w:r>
      <w:r w:rsidRPr="007E270A">
        <w:rPr>
          <w:rFonts w:ascii="Arial" w:hAnsi="Arial"/>
          <w:sz w:val="24"/>
          <w:szCs w:val="24"/>
        </w:rPr>
        <w:t>observed after long-term exercise (&gt;60 min) that stimulates</w:t>
      </w:r>
      <w:r>
        <w:rPr>
          <w:rFonts w:ascii="Arial" w:hAnsi="Arial"/>
          <w:sz w:val="24"/>
          <w:szCs w:val="24"/>
        </w:rPr>
        <w:t xml:space="preserve"> </w:t>
      </w:r>
      <w:r w:rsidRPr="007E270A">
        <w:rPr>
          <w:rFonts w:ascii="Arial" w:hAnsi="Arial"/>
          <w:sz w:val="24"/>
          <w:szCs w:val="24"/>
        </w:rPr>
        <w:t>FFA</w:t>
      </w:r>
      <w:r>
        <w:rPr>
          <w:rFonts w:ascii="Arial" w:hAnsi="Arial"/>
          <w:sz w:val="24"/>
          <w:szCs w:val="24"/>
        </w:rPr>
        <w:t xml:space="preserve"> </w:t>
      </w:r>
      <w:r w:rsidRPr="007E270A">
        <w:rPr>
          <w:rFonts w:ascii="Arial" w:hAnsi="Arial"/>
          <w:sz w:val="24"/>
          <w:szCs w:val="24"/>
        </w:rPr>
        <w:t>release,</w:t>
      </w:r>
      <w:r>
        <w:rPr>
          <w:rFonts w:ascii="Arial" w:hAnsi="Arial"/>
          <w:sz w:val="24"/>
          <w:szCs w:val="24"/>
        </w:rPr>
        <w:t xml:space="preserve"> </w:t>
      </w:r>
      <w:r w:rsidRPr="007E270A">
        <w:rPr>
          <w:rFonts w:ascii="Arial" w:hAnsi="Arial"/>
          <w:sz w:val="24"/>
          <w:szCs w:val="24"/>
        </w:rPr>
        <w:t>or</w:t>
      </w:r>
      <w:r>
        <w:rPr>
          <w:rFonts w:ascii="Arial" w:hAnsi="Arial"/>
          <w:sz w:val="24"/>
          <w:szCs w:val="24"/>
        </w:rPr>
        <w:t xml:space="preserve"> </w:t>
      </w:r>
      <w:r w:rsidRPr="007E270A">
        <w:rPr>
          <w:rFonts w:ascii="Arial" w:hAnsi="Arial"/>
          <w:sz w:val="24"/>
          <w:szCs w:val="24"/>
        </w:rPr>
        <w:t>after</w:t>
      </w:r>
      <w:r>
        <w:rPr>
          <w:rFonts w:ascii="Arial" w:hAnsi="Arial"/>
          <w:sz w:val="24"/>
          <w:szCs w:val="24"/>
        </w:rPr>
        <w:t xml:space="preserve"> </w:t>
      </w:r>
      <w:r w:rsidRPr="007E270A">
        <w:rPr>
          <w:rFonts w:ascii="Arial" w:hAnsi="Arial"/>
          <w:sz w:val="24"/>
          <w:szCs w:val="24"/>
        </w:rPr>
        <w:t>exercise</w:t>
      </w:r>
      <w:r>
        <w:rPr>
          <w:rFonts w:ascii="Arial" w:hAnsi="Arial"/>
          <w:sz w:val="24"/>
          <w:szCs w:val="24"/>
        </w:rPr>
        <w:t xml:space="preserve"> </w:t>
      </w:r>
      <w:r w:rsidRPr="007E270A">
        <w:rPr>
          <w:rFonts w:ascii="Arial" w:hAnsi="Arial"/>
          <w:sz w:val="24"/>
          <w:szCs w:val="24"/>
        </w:rPr>
        <w:t>that</w:t>
      </w:r>
      <w:r>
        <w:rPr>
          <w:rFonts w:ascii="Arial" w:hAnsi="Arial"/>
          <w:sz w:val="24"/>
          <w:szCs w:val="24"/>
        </w:rPr>
        <w:t xml:space="preserve"> </w:t>
      </w:r>
      <w:r w:rsidRPr="007E270A">
        <w:rPr>
          <w:rFonts w:ascii="Arial" w:hAnsi="Arial"/>
          <w:sz w:val="24"/>
          <w:szCs w:val="24"/>
        </w:rPr>
        <w:t>generates</w:t>
      </w:r>
      <w:r>
        <w:rPr>
          <w:rFonts w:ascii="Arial" w:hAnsi="Arial"/>
          <w:sz w:val="24"/>
          <w:szCs w:val="24"/>
        </w:rPr>
        <w:t xml:space="preserve"> </w:t>
      </w:r>
      <w:r w:rsidRPr="007E270A">
        <w:rPr>
          <w:rFonts w:ascii="Arial" w:hAnsi="Arial"/>
          <w:sz w:val="24"/>
          <w:szCs w:val="24"/>
        </w:rPr>
        <w:t>an</w:t>
      </w:r>
      <w:r>
        <w:rPr>
          <w:rFonts w:ascii="Arial" w:hAnsi="Arial"/>
          <w:sz w:val="24"/>
          <w:szCs w:val="24"/>
        </w:rPr>
        <w:t xml:space="preserve"> </w:t>
      </w:r>
      <w:r w:rsidRPr="007E270A">
        <w:rPr>
          <w:rFonts w:ascii="Arial" w:hAnsi="Arial"/>
          <w:sz w:val="24"/>
          <w:szCs w:val="24"/>
        </w:rPr>
        <w:t>energy</w:t>
      </w:r>
      <w:r>
        <w:rPr>
          <w:rFonts w:ascii="Arial" w:hAnsi="Arial"/>
          <w:sz w:val="24"/>
          <w:szCs w:val="24"/>
        </w:rPr>
        <w:t xml:space="preserve"> </w:t>
      </w:r>
      <w:r w:rsidRPr="007E270A">
        <w:rPr>
          <w:rFonts w:ascii="Arial" w:hAnsi="Arial"/>
          <w:sz w:val="24"/>
          <w:szCs w:val="24"/>
        </w:rPr>
        <w:t>expenditure higher than 800 kcal. These decreases could be</w:t>
      </w:r>
      <w:r>
        <w:rPr>
          <w:rFonts w:ascii="Arial" w:hAnsi="Arial"/>
          <w:sz w:val="24"/>
          <w:szCs w:val="24"/>
        </w:rPr>
        <w:t xml:space="preserve"> </w:t>
      </w:r>
      <w:r w:rsidRPr="007E270A">
        <w:rPr>
          <w:rFonts w:ascii="Arial" w:hAnsi="Arial"/>
          <w:sz w:val="24"/>
          <w:szCs w:val="24"/>
        </w:rPr>
        <w:t>contributed to by the circadian rhythm of leptin. A role of FFA</w:t>
      </w:r>
      <w:r>
        <w:rPr>
          <w:rFonts w:ascii="Arial" w:hAnsi="Arial"/>
          <w:sz w:val="24"/>
          <w:szCs w:val="24"/>
        </w:rPr>
        <w:t xml:space="preserve"> </w:t>
      </w:r>
      <w:r w:rsidRPr="007E270A">
        <w:rPr>
          <w:rFonts w:ascii="Arial" w:hAnsi="Arial"/>
          <w:sz w:val="24"/>
          <w:szCs w:val="24"/>
        </w:rPr>
        <w:t>levels via increased lipolysis could also be suggested. Therefore,</w:t>
      </w:r>
      <w:r>
        <w:rPr>
          <w:rFonts w:ascii="Arial" w:hAnsi="Arial"/>
          <w:sz w:val="24"/>
          <w:szCs w:val="24"/>
        </w:rPr>
        <w:t xml:space="preserve"> </w:t>
      </w:r>
      <w:r w:rsidRPr="007E270A">
        <w:rPr>
          <w:rFonts w:ascii="Arial" w:hAnsi="Arial"/>
          <w:sz w:val="24"/>
          <w:szCs w:val="24"/>
        </w:rPr>
        <w:t>it appears that leptin concentrations were not modified after</w:t>
      </w:r>
      <w:r>
        <w:rPr>
          <w:rFonts w:ascii="Arial" w:hAnsi="Arial"/>
          <w:sz w:val="24"/>
          <w:szCs w:val="24"/>
        </w:rPr>
        <w:t xml:space="preserve"> </w:t>
      </w:r>
      <w:r w:rsidRPr="007E270A">
        <w:rPr>
          <w:rFonts w:ascii="Arial" w:hAnsi="Arial"/>
          <w:sz w:val="24"/>
          <w:szCs w:val="24"/>
        </w:rPr>
        <w:t>short-term exercises (</w:t>
      </w:r>
      <w:r>
        <w:rPr>
          <w:rFonts w:ascii="Arial" w:hAnsi="Arial"/>
          <w:sz w:val="24"/>
          <w:szCs w:val="24"/>
        </w:rPr>
        <w:t xml:space="preserve">&lt; </w:t>
      </w:r>
      <w:r w:rsidRPr="007E270A">
        <w:rPr>
          <w:rFonts w:ascii="Arial" w:hAnsi="Arial"/>
          <w:sz w:val="24"/>
          <w:szCs w:val="24"/>
        </w:rPr>
        <w:t>60 min) or exercises that generated an</w:t>
      </w:r>
      <w:r>
        <w:rPr>
          <w:rFonts w:ascii="Arial" w:hAnsi="Arial"/>
          <w:sz w:val="24"/>
          <w:szCs w:val="24"/>
        </w:rPr>
        <w:t xml:space="preserve"> </w:t>
      </w:r>
      <w:r w:rsidRPr="007E270A">
        <w:rPr>
          <w:rFonts w:ascii="Arial" w:hAnsi="Arial"/>
          <w:sz w:val="24"/>
          <w:szCs w:val="24"/>
        </w:rPr>
        <w:t>energy expenditure lower than 800 kcal</w:t>
      </w:r>
      <w:r>
        <w:rPr>
          <w:rFonts w:ascii="Arial" w:hAnsi="Arial"/>
          <w:sz w:val="24"/>
          <w:szCs w:val="24"/>
        </w:rPr>
        <w:fldChar w:fldCharType="begin"/>
      </w:r>
      <w:r>
        <w:rPr>
          <w:rFonts w:ascii="Arial" w:hAnsi="Arial"/>
          <w:sz w:val="24"/>
          <w:szCs w:val="24"/>
        </w:rPr>
        <w:instrText xml:space="preserve"> ADDIN EN.CITE &lt;EndNote&gt;&lt;Cite&gt;&lt;Author&gt;Bouassida&lt;/Author&gt;&lt;Year&gt;2010&lt;/Year&gt;&lt;RecNum&gt;24&lt;/RecNum&gt;&lt;DisplayText&gt;(27)&lt;/DisplayText&gt;&lt;record&gt;&lt;rec-number&gt;24&lt;/rec-number&gt;&lt;foreign-keys&gt;&lt;key app="EN" db-id="t9rxavw5f20rwpepdpz5w2efz020s5ze2fpt" timestamp="1540483312"&gt;24&lt;/key&gt;&lt;/foreign-keys&gt;&lt;ref-type name="Journal Article"&gt;17&lt;/ref-type&gt;&lt;contributors&gt;&lt;authors&gt;&lt;author&gt;Bouassida, Anissa&lt;/author&gt;&lt;author&gt;Chamari, Karim&lt;/author&gt;&lt;author&gt;Zaouali, Monia&lt;/author&gt;&lt;author&gt;Feki, Youssef&lt;/author&gt;&lt;author&gt;Zbidi, Abdelkarim&lt;/author&gt;&lt;author&gt;Tabka, Zouhair&lt;/author&gt;&lt;/authors&gt;&lt;/contributors&gt;&lt;titles&gt;&lt;title&gt;Review on leptin and adiponectin responses and adaptations to acute and chronic exercise&lt;/title&gt;&lt;secondary-title&gt;British journal of sports medicine&lt;/secondary-title&gt;&lt;/titles&gt;&lt;periodical&gt;&lt;full-title&gt;British journal of sports medicine&lt;/full-title&gt;&lt;/periodical&gt;&lt;pages&gt;620-630&lt;/pages&gt;&lt;volume&gt;44&lt;/volume&gt;&lt;number&gt;9&lt;/number&gt;&lt;dates&gt;&lt;year&gt;2010&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(27)</w:t>
      </w:r>
      <w:r>
        <w:rPr>
          <w:rFonts w:ascii="Arial" w:hAnsi="Arial"/>
          <w:sz w:val="24"/>
          <w:szCs w:val="24"/>
        </w:rPr>
        <w:fldChar w:fldCharType="end"/>
      </w:r>
      <w:r>
        <w:rPr>
          <w:rFonts w:ascii="Arial" w:hAnsi="Arial"/>
          <w:sz w:val="24"/>
          <w:szCs w:val="24"/>
        </w:rPr>
        <w:t>.</w:t>
      </w:r>
    </w:p>
    <w:p w:rsidR="007E32D8" w:rsidRDefault="007E32D8" w:rsidP="000445AF">
      <w:pPr>
        <w:jc w:val="both"/>
        <w:rPr>
          <w:rFonts w:ascii="Arial" w:hAnsi="Arial"/>
          <w:sz w:val="24"/>
          <w:szCs w:val="24"/>
        </w:rPr>
      </w:pPr>
      <w:r>
        <w:rPr>
          <w:rFonts w:ascii="Arial" w:hAnsi="Arial"/>
          <w:sz w:val="24"/>
          <w:szCs w:val="24"/>
        </w:rPr>
        <w:t>L</w:t>
      </w:r>
      <w:r w:rsidRPr="004B4503">
        <w:rPr>
          <w:rFonts w:ascii="Arial" w:hAnsi="Arial"/>
          <w:sz w:val="24"/>
          <w:szCs w:val="24"/>
        </w:rPr>
        <w:t>ong-term (</w:t>
      </w:r>
      <w:r>
        <w:rPr>
          <w:rFonts w:ascii="Arial" w:hAnsi="Arial"/>
          <w:sz w:val="24"/>
          <w:szCs w:val="24"/>
        </w:rPr>
        <w:t>≥</w:t>
      </w:r>
      <w:r w:rsidRPr="004B4503">
        <w:rPr>
          <w:rFonts w:ascii="Arial" w:hAnsi="Arial"/>
          <w:sz w:val="24"/>
          <w:szCs w:val="24"/>
        </w:rPr>
        <w:t>60 min) exercise effects on</w:t>
      </w:r>
      <w:r>
        <w:rPr>
          <w:rFonts w:ascii="Arial" w:hAnsi="Arial"/>
          <w:sz w:val="24"/>
          <w:szCs w:val="24"/>
        </w:rPr>
        <w:t xml:space="preserve"> leptin, a reduction in leptin </w:t>
      </w:r>
      <w:r w:rsidRPr="004B4503">
        <w:rPr>
          <w:rFonts w:ascii="Arial" w:hAnsi="Arial"/>
          <w:sz w:val="24"/>
          <w:szCs w:val="24"/>
        </w:rPr>
        <w:t>concentrations reported from 1</w:t>
      </w:r>
      <w:r>
        <w:rPr>
          <w:rFonts w:ascii="Arial" w:hAnsi="Arial"/>
          <w:sz w:val="24"/>
          <w:szCs w:val="24"/>
        </w:rPr>
        <w:t xml:space="preserve"> </w:t>
      </w:r>
      <w:r w:rsidRPr="004B4503">
        <w:rPr>
          <w:rFonts w:ascii="Arial" w:hAnsi="Arial"/>
          <w:sz w:val="24"/>
          <w:szCs w:val="24"/>
        </w:rPr>
        <w:t>to 2 h</w:t>
      </w:r>
      <w:r>
        <w:rPr>
          <w:rFonts w:ascii="Arial" w:hAnsi="Arial"/>
          <w:sz w:val="24"/>
          <w:szCs w:val="24"/>
        </w:rPr>
        <w:t>ou</w:t>
      </w:r>
      <w:r w:rsidRPr="004B4503">
        <w:rPr>
          <w:rFonts w:ascii="Arial" w:hAnsi="Arial"/>
          <w:sz w:val="24"/>
          <w:szCs w:val="24"/>
        </w:rPr>
        <w:t>r of running or cycling has been attributed to diurnal</w:t>
      </w:r>
      <w:r>
        <w:rPr>
          <w:rFonts w:ascii="Arial" w:hAnsi="Arial"/>
          <w:sz w:val="24"/>
          <w:szCs w:val="24"/>
        </w:rPr>
        <w:t xml:space="preserve"> </w:t>
      </w:r>
      <w:r w:rsidRPr="004B4503">
        <w:rPr>
          <w:rFonts w:ascii="Arial" w:hAnsi="Arial"/>
          <w:sz w:val="24"/>
          <w:szCs w:val="24"/>
        </w:rPr>
        <w:t>reduction in circulating leptin, independent of exercise.</w:t>
      </w:r>
      <w:r>
        <w:rPr>
          <w:rFonts w:ascii="Arial" w:hAnsi="Arial"/>
          <w:sz w:val="24"/>
          <w:szCs w:val="24"/>
        </w:rPr>
        <w:t xml:space="preserve"> </w:t>
      </w:r>
      <w:r w:rsidRPr="004B4503">
        <w:rPr>
          <w:rFonts w:ascii="Arial" w:hAnsi="Arial"/>
          <w:sz w:val="24"/>
          <w:szCs w:val="24"/>
        </w:rPr>
        <w:t>Very long bouts of exercise are more likely to reduce leptin</w:t>
      </w:r>
      <w:r>
        <w:rPr>
          <w:rFonts w:ascii="Arial" w:hAnsi="Arial"/>
          <w:sz w:val="24"/>
          <w:szCs w:val="24"/>
        </w:rPr>
        <w:t xml:space="preserve"> </w:t>
      </w:r>
      <w:r w:rsidRPr="004B4503">
        <w:rPr>
          <w:rFonts w:ascii="Arial" w:hAnsi="Arial"/>
          <w:sz w:val="24"/>
          <w:szCs w:val="24"/>
        </w:rPr>
        <w:t>levels, which is probably due to disruption of energy balance</w:t>
      </w:r>
      <w:r>
        <w:rPr>
          <w:rFonts w:ascii="Arial" w:hAnsi="Arial"/>
          <w:sz w:val="24"/>
          <w:szCs w:val="24"/>
        </w:rPr>
        <w:t>.</w:t>
      </w:r>
      <w:r w:rsidRPr="00E05ED9">
        <w:t xml:space="preserve"> </w:t>
      </w:r>
      <w:r w:rsidRPr="00E05ED9">
        <w:rPr>
          <w:rFonts w:ascii="Arial" w:hAnsi="Arial"/>
          <w:sz w:val="24"/>
          <w:szCs w:val="24"/>
        </w:rPr>
        <w:t>Exercise that produces a sufficient</w:t>
      </w:r>
      <w:r>
        <w:rPr>
          <w:rFonts w:ascii="Arial" w:hAnsi="Arial"/>
          <w:sz w:val="24"/>
          <w:szCs w:val="24"/>
        </w:rPr>
        <w:t xml:space="preserve"> </w:t>
      </w:r>
      <w:r w:rsidRPr="00E05ED9">
        <w:rPr>
          <w:rFonts w:ascii="Arial" w:hAnsi="Arial"/>
          <w:sz w:val="24"/>
          <w:szCs w:val="24"/>
        </w:rPr>
        <w:t>energy imbalance (kilocalorie intake versus kilocalorie expenditure)</w:t>
      </w:r>
      <w:r>
        <w:rPr>
          <w:rFonts w:ascii="Arial" w:hAnsi="Arial"/>
          <w:sz w:val="24"/>
          <w:szCs w:val="24"/>
        </w:rPr>
        <w:t xml:space="preserve"> </w:t>
      </w:r>
      <w:r w:rsidRPr="00E05ED9">
        <w:rPr>
          <w:rFonts w:ascii="Arial" w:hAnsi="Arial"/>
          <w:sz w:val="24"/>
          <w:szCs w:val="24"/>
        </w:rPr>
        <w:t>suppresses 24-h</w:t>
      </w:r>
      <w:r>
        <w:rPr>
          <w:rFonts w:ascii="Arial" w:hAnsi="Arial"/>
          <w:sz w:val="24"/>
          <w:szCs w:val="24"/>
        </w:rPr>
        <w:t>ou</w:t>
      </w:r>
      <w:r w:rsidRPr="00E05ED9">
        <w:rPr>
          <w:rFonts w:ascii="Arial" w:hAnsi="Arial"/>
          <w:sz w:val="24"/>
          <w:szCs w:val="24"/>
        </w:rPr>
        <w:t>r mean and amplitude of the diurnal</w:t>
      </w:r>
      <w:r>
        <w:rPr>
          <w:rFonts w:ascii="Arial" w:hAnsi="Arial"/>
          <w:sz w:val="24"/>
          <w:szCs w:val="24"/>
        </w:rPr>
        <w:t xml:space="preserve"> rhythm of leptin. </w:t>
      </w:r>
      <w:r w:rsidRPr="00E05ED9">
        <w:rPr>
          <w:rFonts w:ascii="Arial" w:hAnsi="Arial"/>
          <w:sz w:val="24"/>
          <w:szCs w:val="24"/>
        </w:rPr>
        <w:t>Suppression of leptin concentrations</w:t>
      </w:r>
      <w:r>
        <w:rPr>
          <w:rFonts w:ascii="Arial" w:hAnsi="Arial"/>
          <w:sz w:val="24"/>
          <w:szCs w:val="24"/>
        </w:rPr>
        <w:t xml:space="preserve"> </w:t>
      </w:r>
      <w:r w:rsidRPr="00E05ED9">
        <w:rPr>
          <w:rFonts w:ascii="Arial" w:hAnsi="Arial"/>
          <w:sz w:val="24"/>
          <w:szCs w:val="24"/>
        </w:rPr>
        <w:t>may be counterbalanced by feeding. This appears to explain</w:t>
      </w:r>
      <w:r>
        <w:rPr>
          <w:rFonts w:ascii="Arial" w:hAnsi="Arial"/>
          <w:sz w:val="24"/>
          <w:szCs w:val="24"/>
        </w:rPr>
        <w:t xml:space="preserve"> </w:t>
      </w:r>
      <w:r w:rsidRPr="00E05ED9">
        <w:rPr>
          <w:rFonts w:ascii="Arial" w:hAnsi="Arial"/>
          <w:sz w:val="24"/>
          <w:szCs w:val="24"/>
        </w:rPr>
        <w:t>consistent reductions reported in leptin concentration after</w:t>
      </w:r>
      <w:r>
        <w:rPr>
          <w:rFonts w:ascii="Arial" w:hAnsi="Arial"/>
          <w:sz w:val="24"/>
          <w:szCs w:val="24"/>
        </w:rPr>
        <w:t xml:space="preserve"> </w:t>
      </w:r>
      <w:r w:rsidRPr="00E05ED9">
        <w:rPr>
          <w:rFonts w:ascii="Arial" w:hAnsi="Arial"/>
          <w:sz w:val="24"/>
          <w:szCs w:val="24"/>
        </w:rPr>
        <w:t>extreme bouts of exercise such as marathons or ultramara</w:t>
      </w:r>
      <w:r>
        <w:rPr>
          <w:rFonts w:ascii="Arial" w:hAnsi="Arial"/>
          <w:sz w:val="24"/>
          <w:szCs w:val="24"/>
        </w:rPr>
        <w:t>thons</w:t>
      </w:r>
      <w:r>
        <w:rPr>
          <w:rFonts w:ascii="Arial" w:hAnsi="Arial"/>
          <w:sz w:val="24"/>
          <w:szCs w:val="24"/>
        </w:rPr>
        <w:fldChar w:fldCharType="begin"/>
      </w:r>
      <w:r>
        <w:rPr>
          <w:rFonts w:ascii="Arial" w:hAnsi="Arial"/>
          <w:sz w:val="24"/>
          <w:szCs w:val="24"/>
        </w:rPr>
        <w:instrText xml:space="preserve"> ADDIN EN.CITE &lt;EndNote&gt;&lt;Cite&gt;&lt;Author&gt;Kraemer&lt;/Author&gt;&lt;Year&gt;2002&lt;/Year&gt;&lt;RecNum&gt;29&lt;/RecNum&gt;&lt;DisplayText&gt;(19)&lt;/DisplayText&gt;&lt;record&gt;&lt;rec-number&gt;29&lt;/rec-number&gt;&lt;foreign-keys&gt;&lt;key app="EN" db-id="t9rxavw5f20rwpepdpz5w2efz020s5ze2fpt" timestamp="1540561532"&gt;29&lt;/key&gt;&lt;/foreign-keys&gt;&lt;ref-type name="Journal Article"&gt;17&lt;/ref-type&gt;&lt;contributors&gt;&lt;authors&gt;&lt;author&gt;Kraemer, Robert R&lt;/author&gt;&lt;author&gt;Chu, Hongnan&lt;/author&gt;&lt;author&gt;Castracane, V Daniel&lt;/author&gt;&lt;/authors&gt;&lt;/contributors&gt;&lt;titles&gt;&lt;title&gt;Leptin and exercise&lt;/title&gt;&lt;secondary-title&gt;Experimental Biology and Medicine&lt;/secondary-title&gt;&lt;/titles&gt;&lt;periodical&gt;&lt;full-title&gt;Experimental Biology and Medicine&lt;/full-title&gt;&lt;/periodical&gt;&lt;pages&gt;701-708&lt;/pages&gt;&lt;volume&gt;227&lt;/volume&gt;&lt;number&gt;9&lt;/number&gt;&lt;dates&gt;&lt;year&gt;2002&lt;/year&gt;&lt;/dates&gt;&lt;isbn&gt;1535-3702&lt;/isbn&gt;&lt;urls&gt;&lt;/urls&gt;&lt;/record&gt;&lt;/Cite&gt;&lt;/EndNote&gt;</w:instrText>
      </w:r>
      <w:r>
        <w:rPr>
          <w:rFonts w:ascii="Arial" w:hAnsi="Arial"/>
          <w:sz w:val="24"/>
          <w:szCs w:val="24"/>
        </w:rPr>
        <w:fldChar w:fldCharType="separate"/>
      </w:r>
      <w:r>
        <w:rPr>
          <w:rFonts w:ascii="Arial" w:hAnsi="Arial"/>
          <w:noProof/>
          <w:sz w:val="24"/>
          <w:szCs w:val="24"/>
        </w:rPr>
        <w:t>(19)</w:t>
      </w:r>
      <w:r>
        <w:rPr>
          <w:rFonts w:ascii="Arial" w:hAnsi="Arial"/>
          <w:sz w:val="24"/>
          <w:szCs w:val="24"/>
        </w:rPr>
        <w:fldChar w:fldCharType="end"/>
      </w:r>
      <w:r w:rsidRPr="004B4503">
        <w:rPr>
          <w:rFonts w:ascii="Arial" w:hAnsi="Arial"/>
          <w:sz w:val="24"/>
          <w:szCs w:val="24"/>
        </w:rPr>
        <w:t>.</w:t>
      </w:r>
    </w:p>
    <w:p w:rsidR="007E32D8" w:rsidRPr="00416EB4" w:rsidRDefault="007E32D8" w:rsidP="00416EB4">
      <w:pPr>
        <w:pStyle w:val="Paragrafoelenco"/>
        <w:numPr>
          <w:ilvl w:val="0"/>
          <w:numId w:val="23"/>
        </w:numPr>
        <w:rPr>
          <w:rFonts w:ascii="Arial" w:hAnsi="Arial"/>
          <w:b/>
          <w:bCs/>
          <w:sz w:val="24"/>
          <w:szCs w:val="24"/>
        </w:rPr>
      </w:pPr>
      <w:r w:rsidRPr="00416EB4">
        <w:rPr>
          <w:rFonts w:ascii="Arial" w:hAnsi="Arial"/>
          <w:b/>
          <w:bCs/>
          <w:sz w:val="24"/>
          <w:szCs w:val="24"/>
        </w:rPr>
        <w:t>Long-term training (&gt;12 weeks)</w:t>
      </w:r>
    </w:p>
    <w:p w:rsidR="007E32D8" w:rsidRPr="008610C9" w:rsidRDefault="007E32D8" w:rsidP="00BF22B8">
      <w:pPr>
        <w:jc w:val="both"/>
        <w:rPr>
          <w:rFonts w:ascii="Arial" w:hAnsi="Arial"/>
          <w:sz w:val="24"/>
          <w:szCs w:val="24"/>
        </w:rPr>
      </w:pPr>
      <w:r w:rsidRPr="00127242">
        <w:rPr>
          <w:rFonts w:ascii="Arial" w:hAnsi="Arial"/>
          <w:sz w:val="24"/>
          <w:szCs w:val="24"/>
        </w:rPr>
        <w:t xml:space="preserve">A 12-week aerobic training programme significantly </w:t>
      </w:r>
      <w:r>
        <w:rPr>
          <w:rFonts w:ascii="Arial" w:hAnsi="Arial"/>
          <w:sz w:val="24"/>
          <w:szCs w:val="24"/>
        </w:rPr>
        <w:t>decreased</w:t>
      </w:r>
      <w:r w:rsidRPr="00127242">
        <w:rPr>
          <w:rFonts w:ascii="Arial" w:hAnsi="Arial"/>
          <w:sz w:val="24"/>
          <w:szCs w:val="24"/>
        </w:rPr>
        <w:t xml:space="preserve"> leptin</w:t>
      </w:r>
      <w:r>
        <w:rPr>
          <w:rFonts w:ascii="Arial" w:hAnsi="Arial"/>
          <w:sz w:val="24"/>
          <w:szCs w:val="24"/>
        </w:rPr>
        <w:t xml:space="preserve"> level</w:t>
      </w:r>
      <w:r w:rsidRPr="00127242">
        <w:rPr>
          <w:rFonts w:ascii="Arial" w:hAnsi="Arial"/>
          <w:sz w:val="24"/>
          <w:szCs w:val="24"/>
        </w:rPr>
        <w:t xml:space="preserve"> and these decreases in leptin</w:t>
      </w:r>
      <w:r>
        <w:rPr>
          <w:rFonts w:ascii="Arial" w:hAnsi="Arial"/>
          <w:sz w:val="24"/>
          <w:szCs w:val="24"/>
        </w:rPr>
        <w:t xml:space="preserve"> </w:t>
      </w:r>
      <w:r w:rsidRPr="00127242">
        <w:rPr>
          <w:rFonts w:ascii="Arial" w:hAnsi="Arial"/>
          <w:sz w:val="24"/>
          <w:szCs w:val="24"/>
        </w:rPr>
        <w:t>concentrations were associated with fat mass loss</w:t>
      </w:r>
      <w:r>
        <w:rPr>
          <w:rFonts w:ascii="Arial" w:hAnsi="Arial"/>
          <w:sz w:val="24"/>
          <w:szCs w:val="24"/>
        </w:rPr>
        <w:t xml:space="preserve">, so </w:t>
      </w:r>
      <w:r w:rsidRPr="00255A96">
        <w:rPr>
          <w:rFonts w:ascii="Arial" w:hAnsi="Arial"/>
          <w:sz w:val="24"/>
          <w:szCs w:val="24"/>
        </w:rPr>
        <w:t>chronic</w:t>
      </w:r>
      <w:r>
        <w:rPr>
          <w:rFonts w:ascii="Arial" w:hAnsi="Arial"/>
          <w:sz w:val="24"/>
          <w:szCs w:val="24"/>
        </w:rPr>
        <w:t xml:space="preserve"> </w:t>
      </w:r>
      <w:r w:rsidRPr="00255A96">
        <w:rPr>
          <w:rFonts w:ascii="Arial" w:hAnsi="Arial"/>
          <w:sz w:val="24"/>
          <w:szCs w:val="24"/>
        </w:rPr>
        <w:t>mild aerobic exercise training significantly lowers serum leptin</w:t>
      </w:r>
      <w:r>
        <w:rPr>
          <w:rFonts w:ascii="Arial" w:hAnsi="Arial"/>
          <w:sz w:val="24"/>
          <w:szCs w:val="24"/>
        </w:rPr>
        <w:t xml:space="preserve"> </w:t>
      </w:r>
      <w:r w:rsidRPr="00255A96">
        <w:rPr>
          <w:rFonts w:ascii="Arial" w:hAnsi="Arial"/>
          <w:sz w:val="24"/>
          <w:szCs w:val="24"/>
        </w:rPr>
        <w:t>concentrations and thus may improve the leptin resistance</w:t>
      </w:r>
      <w:r>
        <w:rPr>
          <w:rFonts w:ascii="Arial" w:hAnsi="Arial"/>
          <w:sz w:val="24"/>
          <w:szCs w:val="24"/>
        </w:rPr>
        <w:t xml:space="preserve"> </w:t>
      </w:r>
      <w:r w:rsidRPr="00255A96">
        <w:rPr>
          <w:rFonts w:ascii="Arial" w:hAnsi="Arial"/>
          <w:sz w:val="24"/>
          <w:szCs w:val="24"/>
        </w:rPr>
        <w:t>observed in overweight men</w:t>
      </w:r>
      <w:r>
        <w:rPr>
          <w:rFonts w:ascii="Arial" w:hAnsi="Arial"/>
          <w:sz w:val="24"/>
          <w:szCs w:val="24"/>
        </w:rPr>
        <w:fldChar w:fldCharType="begin"/>
      </w:r>
      <w:r>
        <w:rPr>
          <w:rFonts w:ascii="Arial" w:hAnsi="Arial"/>
          <w:sz w:val="24"/>
          <w:szCs w:val="24"/>
        </w:rPr>
        <w:instrText xml:space="preserve"> ADDIN EN.CITE &lt;EndNote&gt;&lt;Cite&gt;&lt;Author&gt;Bouassida&lt;/Author&gt;&lt;Year&gt;2010&lt;/Year&gt;&lt;RecNum&gt;24&lt;/RecNum&gt;&lt;DisplayText&gt;(27)&lt;/DisplayText&gt;&lt;record&gt;&lt;rec-number&gt;24&lt;/rec-number&gt;&lt;foreign-keys&gt;&lt;key app="EN" db-id="t9rxavw5f20rwpepdpz5w2efz020s5ze2fpt" timestamp="1540483312"&gt;24&lt;/key&gt;&lt;/foreign-keys&gt;&lt;ref-type name="Journal Article"&gt;17&lt;/ref-type&gt;&lt;contributors&gt;&lt;authors&gt;&lt;author&gt;Bouassida, Anissa&lt;/author&gt;&lt;author&gt;Chamari, Karim&lt;/author&gt;&lt;author&gt;Zaouali, Monia&lt;/author&gt;&lt;author&gt;Feki, Youssef&lt;/author&gt;&lt;author&gt;Zbidi, Abdelkarim&lt;/author&gt;&lt;author&gt;Tabka, Zouhair&lt;/author&gt;&lt;/authors&gt;&lt;/contributors&gt;&lt;titles&gt;&lt;title&gt;Review on leptin and adiponectin responses and adaptations to acute and chronic exercise&lt;/title&gt;&lt;secondary-title&gt;British journal of sports medicine&lt;/secondary-title&gt;&lt;/titles&gt;&lt;periodical&gt;&lt;full-title&gt;British journal of sports medicine&lt;/full-title&gt;&lt;/periodical&gt;&lt;pages&gt;620-630&lt;/pages&gt;&lt;volume&gt;44&lt;/volume&gt;&lt;number&gt;9&lt;/number&gt;&lt;dates&gt;&lt;year&gt;2010&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(27)</w:t>
      </w:r>
      <w:r>
        <w:rPr>
          <w:rFonts w:ascii="Arial" w:hAnsi="Arial"/>
          <w:sz w:val="24"/>
          <w:szCs w:val="24"/>
        </w:rPr>
        <w:fldChar w:fldCharType="end"/>
      </w:r>
      <w:r>
        <w:rPr>
          <w:rFonts w:ascii="Arial" w:hAnsi="Arial"/>
          <w:sz w:val="24"/>
          <w:szCs w:val="24"/>
        </w:rPr>
        <w:t>.</w:t>
      </w:r>
    </w:p>
    <w:p w:rsidR="007E32D8" w:rsidRPr="009F4615" w:rsidRDefault="007E32D8" w:rsidP="009F4615">
      <w:pPr>
        <w:pStyle w:val="Paragrafoelenco"/>
        <w:numPr>
          <w:ilvl w:val="0"/>
          <w:numId w:val="23"/>
        </w:numPr>
        <w:rPr>
          <w:rFonts w:ascii="Arial" w:hAnsi="Arial"/>
          <w:b/>
          <w:bCs/>
          <w:sz w:val="24"/>
          <w:szCs w:val="24"/>
        </w:rPr>
      </w:pPr>
      <w:r w:rsidRPr="009F4615">
        <w:rPr>
          <w:rFonts w:ascii="Arial" w:hAnsi="Arial"/>
          <w:b/>
          <w:bCs/>
          <w:sz w:val="24"/>
          <w:szCs w:val="24"/>
        </w:rPr>
        <w:t>Short-term training (&lt;12 weeks)</w:t>
      </w:r>
    </w:p>
    <w:p w:rsidR="007E32D8" w:rsidRDefault="007E32D8" w:rsidP="00416EB4">
      <w:pPr>
        <w:jc w:val="both"/>
        <w:rPr>
          <w:rFonts w:ascii="Arial" w:hAnsi="Arial"/>
          <w:sz w:val="24"/>
          <w:szCs w:val="24"/>
        </w:rPr>
      </w:pPr>
      <w:r w:rsidRPr="00DC1563">
        <w:rPr>
          <w:rFonts w:ascii="Arial" w:hAnsi="Arial"/>
          <w:sz w:val="24"/>
          <w:szCs w:val="24"/>
        </w:rPr>
        <w:t>In spite of significant reductions in fat mass and serum-free</w:t>
      </w:r>
      <w:r>
        <w:rPr>
          <w:rFonts w:ascii="Arial" w:hAnsi="Arial"/>
          <w:sz w:val="24"/>
          <w:szCs w:val="24"/>
        </w:rPr>
        <w:t xml:space="preserve"> </w:t>
      </w:r>
      <w:r w:rsidRPr="00DC1563">
        <w:rPr>
          <w:rFonts w:ascii="Arial" w:hAnsi="Arial"/>
          <w:sz w:val="24"/>
          <w:szCs w:val="24"/>
        </w:rPr>
        <w:t>testosterone, serum leptin concentrations were not significantly</w:t>
      </w:r>
      <w:r>
        <w:rPr>
          <w:rFonts w:ascii="Arial" w:hAnsi="Arial"/>
          <w:sz w:val="24"/>
          <w:szCs w:val="24"/>
        </w:rPr>
        <w:t xml:space="preserve"> </w:t>
      </w:r>
      <w:r w:rsidRPr="00DC1563">
        <w:rPr>
          <w:rFonts w:ascii="Arial" w:hAnsi="Arial"/>
          <w:sz w:val="24"/>
          <w:szCs w:val="24"/>
        </w:rPr>
        <w:t>altered by 6 weeks’ strength training performed by 12 physical</w:t>
      </w:r>
      <w:r>
        <w:rPr>
          <w:rFonts w:ascii="Arial" w:hAnsi="Arial"/>
          <w:sz w:val="24"/>
          <w:szCs w:val="24"/>
        </w:rPr>
        <w:t xml:space="preserve"> </w:t>
      </w:r>
      <w:r w:rsidRPr="00DC1563">
        <w:rPr>
          <w:rFonts w:ascii="Arial" w:hAnsi="Arial"/>
          <w:sz w:val="24"/>
          <w:szCs w:val="24"/>
        </w:rPr>
        <w:t>education students</w:t>
      </w:r>
      <w:r>
        <w:rPr>
          <w:rFonts w:ascii="Arial" w:hAnsi="Arial"/>
          <w:sz w:val="24"/>
          <w:szCs w:val="24"/>
        </w:rPr>
        <w:t>.</w:t>
      </w:r>
      <w:r w:rsidRPr="008610C9">
        <w:t xml:space="preserve"> </w:t>
      </w:r>
      <w:r w:rsidRPr="008610C9">
        <w:rPr>
          <w:rFonts w:ascii="Arial" w:hAnsi="Arial"/>
          <w:sz w:val="24"/>
          <w:szCs w:val="24"/>
        </w:rPr>
        <w:t>This stability of leptin concentrations occurred</w:t>
      </w:r>
      <w:r>
        <w:rPr>
          <w:rFonts w:ascii="Arial" w:hAnsi="Arial"/>
          <w:sz w:val="24"/>
          <w:szCs w:val="24"/>
        </w:rPr>
        <w:t xml:space="preserve"> </w:t>
      </w:r>
      <w:r w:rsidRPr="008610C9">
        <w:rPr>
          <w:rFonts w:ascii="Arial" w:hAnsi="Arial"/>
          <w:sz w:val="24"/>
          <w:szCs w:val="24"/>
        </w:rPr>
        <w:t>with significant changes in body fat percentages, in serum</w:t>
      </w:r>
      <w:r>
        <w:rPr>
          <w:rFonts w:ascii="Arial" w:hAnsi="Arial"/>
          <w:sz w:val="24"/>
          <w:szCs w:val="24"/>
        </w:rPr>
        <w:t xml:space="preserve"> </w:t>
      </w:r>
      <w:r w:rsidRPr="008610C9">
        <w:rPr>
          <w:rFonts w:ascii="Arial" w:hAnsi="Arial"/>
          <w:sz w:val="24"/>
          <w:szCs w:val="24"/>
        </w:rPr>
        <w:t xml:space="preserve">testosterone and in serum cortisol. </w:t>
      </w:r>
      <w:r>
        <w:rPr>
          <w:rFonts w:ascii="Arial" w:hAnsi="Arial"/>
          <w:sz w:val="24"/>
          <w:szCs w:val="24"/>
        </w:rPr>
        <w:t>It is</w:t>
      </w:r>
      <w:r w:rsidRPr="008610C9">
        <w:rPr>
          <w:rFonts w:ascii="Arial" w:hAnsi="Arial"/>
          <w:sz w:val="24"/>
          <w:szCs w:val="24"/>
        </w:rPr>
        <w:t xml:space="preserve"> concluded that</w:t>
      </w:r>
      <w:r>
        <w:rPr>
          <w:rFonts w:ascii="Arial" w:hAnsi="Arial"/>
          <w:sz w:val="24"/>
          <w:szCs w:val="24"/>
        </w:rPr>
        <w:t xml:space="preserve"> </w:t>
      </w:r>
      <w:r w:rsidRPr="008610C9">
        <w:rPr>
          <w:rFonts w:ascii="Arial" w:hAnsi="Arial"/>
          <w:sz w:val="24"/>
          <w:szCs w:val="24"/>
        </w:rPr>
        <w:t>the change in blood leptin level is independent of the changes in</w:t>
      </w:r>
      <w:r>
        <w:rPr>
          <w:rFonts w:ascii="Arial" w:hAnsi="Arial"/>
          <w:sz w:val="24"/>
          <w:szCs w:val="24"/>
        </w:rPr>
        <w:t xml:space="preserve"> </w:t>
      </w:r>
      <w:r w:rsidRPr="008610C9">
        <w:rPr>
          <w:rFonts w:ascii="Arial" w:hAnsi="Arial"/>
          <w:sz w:val="24"/>
          <w:szCs w:val="24"/>
        </w:rPr>
        <w:t>cortisol, testosterone and fat percentage in highly trained male</w:t>
      </w:r>
      <w:r>
        <w:rPr>
          <w:rFonts w:ascii="Arial" w:hAnsi="Arial"/>
          <w:sz w:val="24"/>
          <w:szCs w:val="24"/>
        </w:rPr>
        <w:t xml:space="preserve"> </w:t>
      </w:r>
      <w:r w:rsidRPr="008610C9">
        <w:rPr>
          <w:rFonts w:ascii="Arial" w:hAnsi="Arial"/>
          <w:sz w:val="24"/>
          <w:szCs w:val="24"/>
        </w:rPr>
        <w:t>athletes in the state of overtraining syndrome</w:t>
      </w:r>
      <w:r>
        <w:rPr>
          <w:rFonts w:ascii="Arial" w:hAnsi="Arial"/>
          <w:sz w:val="24"/>
          <w:szCs w:val="24"/>
        </w:rPr>
        <w:fldChar w:fldCharType="begin"/>
      </w:r>
      <w:r>
        <w:rPr>
          <w:rFonts w:ascii="Arial" w:hAnsi="Arial"/>
          <w:sz w:val="24"/>
          <w:szCs w:val="24"/>
        </w:rPr>
        <w:instrText xml:space="preserve"> ADDIN EN.CITE &lt;EndNote&gt;&lt;Cite&gt;&lt;Author&gt;Bouassida&lt;/Author&gt;&lt;Year&gt;2010&lt;/Year&gt;&lt;RecNum&gt;24&lt;/RecNum&gt;&lt;DisplayText&gt;(27)&lt;/DisplayText&gt;&lt;record&gt;&lt;rec-number&gt;24&lt;/rec-number&gt;&lt;foreign-keys&gt;&lt;key app="EN" db-id="t9rxavw5f20rwpepdpz5w2efz020s5ze2fpt" timestamp="1540483312"&gt;24&lt;/key&gt;&lt;/foreign-keys&gt;&lt;ref-type name="Journal Article"&gt;17&lt;/ref-type&gt;&lt;contributors&gt;&lt;authors&gt;&lt;author&gt;Bouassida, Anissa&lt;/author&gt;&lt;author&gt;Chamari, Karim&lt;/author&gt;&lt;author&gt;Zaouali, Monia&lt;/author&gt;&lt;author&gt;Feki, Youssef&lt;/author&gt;&lt;author&gt;Zbidi, Abdelkarim&lt;/author&gt;&lt;author&gt;Tabka, Zouhair&lt;/author&gt;&lt;/authors&gt;&lt;/contributors&gt;&lt;titles&gt;&lt;title&gt;Review on leptin and adiponectin responses and adaptations to acute and chronic exercise&lt;/title&gt;&lt;secondary-title&gt;British journal of sports medicine&lt;/secondary-title&gt;&lt;/titles&gt;&lt;periodical&gt;&lt;full-title&gt;British journal of sports medicine&lt;/full-title&gt;&lt;/periodical&gt;&lt;pages&gt;620-630&lt;/pages&gt;&lt;volume&gt;44&lt;/volume&gt;&lt;number&gt;9&lt;/number&gt;&lt;dates&gt;&lt;year&gt;2010&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(27)</w:t>
      </w:r>
      <w:r>
        <w:rPr>
          <w:rFonts w:ascii="Arial" w:hAnsi="Arial"/>
          <w:sz w:val="24"/>
          <w:szCs w:val="24"/>
        </w:rPr>
        <w:fldChar w:fldCharType="end"/>
      </w:r>
      <w:r>
        <w:rPr>
          <w:rFonts w:ascii="Arial" w:hAnsi="Arial"/>
          <w:sz w:val="24"/>
          <w:szCs w:val="24"/>
        </w:rPr>
        <w:t>.</w:t>
      </w:r>
      <w:r w:rsidRPr="00E05ED9">
        <w:t xml:space="preserve"> </w:t>
      </w:r>
      <w:r w:rsidRPr="00E05ED9">
        <w:rPr>
          <w:rFonts w:ascii="Arial" w:hAnsi="Arial"/>
          <w:sz w:val="24"/>
          <w:szCs w:val="24"/>
        </w:rPr>
        <w:t>plasma leptin is unaltered by exercise</w:t>
      </w:r>
      <w:r>
        <w:rPr>
          <w:rFonts w:ascii="Arial" w:hAnsi="Arial"/>
          <w:sz w:val="24"/>
          <w:szCs w:val="24"/>
        </w:rPr>
        <w:t xml:space="preserve"> </w:t>
      </w:r>
      <w:r w:rsidRPr="00E05ED9">
        <w:rPr>
          <w:rFonts w:ascii="Arial" w:hAnsi="Arial"/>
          <w:sz w:val="24"/>
          <w:szCs w:val="24"/>
        </w:rPr>
        <w:t>or small changes in energy balance over short periods of</w:t>
      </w:r>
      <w:r>
        <w:rPr>
          <w:rFonts w:ascii="Arial" w:hAnsi="Arial"/>
          <w:sz w:val="24"/>
          <w:szCs w:val="24"/>
        </w:rPr>
        <w:t xml:space="preserve"> </w:t>
      </w:r>
      <w:r w:rsidRPr="00E05ED9">
        <w:rPr>
          <w:rFonts w:ascii="Arial" w:hAnsi="Arial"/>
          <w:sz w:val="24"/>
          <w:szCs w:val="24"/>
        </w:rPr>
        <w:t>time</w:t>
      </w:r>
      <w:r>
        <w:rPr>
          <w:rFonts w:ascii="Arial" w:hAnsi="Arial"/>
          <w:sz w:val="24"/>
          <w:szCs w:val="24"/>
        </w:rPr>
        <w:fldChar w:fldCharType="begin"/>
      </w:r>
      <w:r>
        <w:rPr>
          <w:rFonts w:ascii="Arial" w:hAnsi="Arial"/>
          <w:sz w:val="24"/>
          <w:szCs w:val="24"/>
        </w:rPr>
        <w:instrText xml:space="preserve"> ADDIN EN.CITE &lt;EndNote&gt;&lt;Cite&gt;&lt;Author&gt;Kraemer&lt;/Author&gt;&lt;Year&gt;2002&lt;/Year&gt;&lt;RecNum&gt;29&lt;/RecNum&gt;&lt;DisplayText&gt;(19)&lt;/DisplayText&gt;&lt;record&gt;&lt;rec-number&gt;29&lt;/rec-number&gt;&lt;foreign-keys&gt;&lt;key app="EN" db-id="t9rxavw5f20rwpepdpz5w2efz020s5ze2fpt" timestamp="1540561532"&gt;29&lt;/key&gt;&lt;/foreign-keys&gt;&lt;ref-type name="Journal Article"&gt;17&lt;/ref-type&gt;&lt;contributors&gt;&lt;authors&gt;&lt;author&gt;Kraemer, Robert R&lt;/author&gt;&lt;author&gt;Chu, Hongnan&lt;/author&gt;&lt;author&gt;Castracane, V Daniel&lt;/author&gt;&lt;/authors&gt;&lt;/contributors&gt;&lt;titles&gt;&lt;title&gt;Leptin and exercise&lt;/title&gt;&lt;secondary-title&gt;Experimental Biology and Medicine&lt;/secondary-title&gt;&lt;/titles&gt;&lt;periodical&gt;&lt;full-title&gt;Experimental Biology and Medicine&lt;/full-title&gt;&lt;/periodical&gt;&lt;pages&gt;701-708&lt;/pages&gt;&lt;volume&gt;227&lt;/volume&gt;&lt;number&gt;9&lt;/number&gt;&lt;dates&gt;&lt;year&gt;2002&lt;/year&gt;&lt;/dates&gt;&lt;isbn&gt;1535-3702&lt;/isbn&gt;&lt;urls&gt;&lt;/urls&gt;&lt;/record&gt;&lt;/Cite&gt;&lt;/EndNote&gt;</w:instrText>
      </w:r>
      <w:r>
        <w:rPr>
          <w:rFonts w:ascii="Arial" w:hAnsi="Arial"/>
          <w:sz w:val="24"/>
          <w:szCs w:val="24"/>
        </w:rPr>
        <w:fldChar w:fldCharType="separate"/>
      </w:r>
      <w:r>
        <w:rPr>
          <w:rFonts w:ascii="Arial" w:hAnsi="Arial"/>
          <w:noProof/>
          <w:sz w:val="24"/>
          <w:szCs w:val="24"/>
        </w:rPr>
        <w:t>(19)</w:t>
      </w:r>
      <w:r>
        <w:rPr>
          <w:rFonts w:ascii="Arial" w:hAnsi="Arial"/>
          <w:sz w:val="24"/>
          <w:szCs w:val="24"/>
        </w:rPr>
        <w:fldChar w:fldCharType="end"/>
      </w:r>
      <w:r w:rsidRPr="00E05ED9">
        <w:rPr>
          <w:rFonts w:ascii="Arial" w:hAnsi="Arial"/>
          <w:sz w:val="24"/>
          <w:szCs w:val="24"/>
        </w:rPr>
        <w:t>.</w:t>
      </w:r>
      <w:r>
        <w:rPr>
          <w:rFonts w:ascii="Arial" w:hAnsi="Arial"/>
          <w:sz w:val="24"/>
          <w:szCs w:val="24"/>
        </w:rPr>
        <w:t xml:space="preserve"> </w:t>
      </w:r>
    </w:p>
    <w:p w:rsidR="007E32D8" w:rsidRPr="00255A96" w:rsidRDefault="007E32D8" w:rsidP="00416EB4">
      <w:pPr>
        <w:jc w:val="both"/>
        <w:rPr>
          <w:rFonts w:ascii="Arial" w:hAnsi="Arial"/>
          <w:sz w:val="24"/>
          <w:szCs w:val="24"/>
        </w:rPr>
      </w:pPr>
      <w:r>
        <w:rPr>
          <w:rFonts w:ascii="Arial" w:hAnsi="Arial"/>
          <w:sz w:val="24"/>
          <w:szCs w:val="24"/>
        </w:rPr>
        <w:t xml:space="preserve">Thus, short-term training (&lt; </w:t>
      </w:r>
      <w:r w:rsidRPr="00255A96">
        <w:rPr>
          <w:rFonts w:ascii="Arial" w:hAnsi="Arial"/>
          <w:sz w:val="24"/>
          <w:szCs w:val="24"/>
        </w:rPr>
        <w:t>12 weeks) and long-term training</w:t>
      </w:r>
      <w:r>
        <w:rPr>
          <w:rFonts w:ascii="Arial" w:hAnsi="Arial"/>
          <w:sz w:val="24"/>
          <w:szCs w:val="24"/>
        </w:rPr>
        <w:t xml:space="preserve"> </w:t>
      </w:r>
      <w:r w:rsidRPr="00255A96">
        <w:rPr>
          <w:rFonts w:ascii="Arial" w:hAnsi="Arial"/>
          <w:sz w:val="24"/>
          <w:szCs w:val="24"/>
        </w:rPr>
        <w:t>(&gt;12 weeks)</w:t>
      </w:r>
      <w:r>
        <w:rPr>
          <w:rFonts w:ascii="Arial" w:hAnsi="Arial"/>
          <w:sz w:val="24"/>
          <w:szCs w:val="24"/>
        </w:rPr>
        <w:t xml:space="preserve"> </w:t>
      </w:r>
      <w:r w:rsidRPr="00255A96">
        <w:rPr>
          <w:rFonts w:ascii="Arial" w:hAnsi="Arial"/>
          <w:sz w:val="24"/>
          <w:szCs w:val="24"/>
        </w:rPr>
        <w:t>have</w:t>
      </w:r>
      <w:r>
        <w:rPr>
          <w:rFonts w:ascii="Arial" w:hAnsi="Arial"/>
          <w:sz w:val="24"/>
          <w:szCs w:val="24"/>
        </w:rPr>
        <w:t xml:space="preserve"> </w:t>
      </w:r>
      <w:r w:rsidRPr="00255A96">
        <w:rPr>
          <w:rFonts w:ascii="Arial" w:hAnsi="Arial"/>
          <w:sz w:val="24"/>
          <w:szCs w:val="24"/>
        </w:rPr>
        <w:t>disparate</w:t>
      </w:r>
      <w:r>
        <w:rPr>
          <w:rFonts w:ascii="Arial" w:hAnsi="Arial"/>
          <w:sz w:val="24"/>
          <w:szCs w:val="24"/>
        </w:rPr>
        <w:t xml:space="preserve"> </w:t>
      </w:r>
      <w:r w:rsidRPr="00255A96">
        <w:rPr>
          <w:rFonts w:ascii="Arial" w:hAnsi="Arial"/>
          <w:sz w:val="24"/>
          <w:szCs w:val="24"/>
        </w:rPr>
        <w:t>effects</w:t>
      </w:r>
      <w:r>
        <w:rPr>
          <w:rFonts w:ascii="Arial" w:hAnsi="Arial"/>
          <w:sz w:val="24"/>
          <w:szCs w:val="24"/>
        </w:rPr>
        <w:t xml:space="preserve"> </w:t>
      </w:r>
      <w:r w:rsidRPr="00255A96">
        <w:rPr>
          <w:rFonts w:ascii="Arial" w:hAnsi="Arial"/>
          <w:sz w:val="24"/>
          <w:szCs w:val="24"/>
        </w:rPr>
        <w:t>concerning</w:t>
      </w:r>
      <w:r>
        <w:rPr>
          <w:rFonts w:ascii="Arial" w:hAnsi="Arial"/>
          <w:sz w:val="24"/>
          <w:szCs w:val="24"/>
        </w:rPr>
        <w:t xml:space="preserve"> </w:t>
      </w:r>
      <w:r w:rsidRPr="00255A96">
        <w:rPr>
          <w:rFonts w:ascii="Arial" w:hAnsi="Arial"/>
          <w:sz w:val="24"/>
          <w:szCs w:val="24"/>
        </w:rPr>
        <w:t>leptin</w:t>
      </w:r>
      <w:r>
        <w:rPr>
          <w:rFonts w:ascii="Arial" w:hAnsi="Arial"/>
          <w:sz w:val="24"/>
          <w:szCs w:val="24"/>
        </w:rPr>
        <w:t xml:space="preserve"> </w:t>
      </w:r>
      <w:r w:rsidRPr="00255A96">
        <w:rPr>
          <w:rFonts w:ascii="Arial" w:hAnsi="Arial"/>
          <w:sz w:val="24"/>
          <w:szCs w:val="24"/>
        </w:rPr>
        <w:t>concentration. Exercise training protocols that result in reduced</w:t>
      </w:r>
      <w:r>
        <w:rPr>
          <w:rFonts w:ascii="Arial" w:hAnsi="Arial"/>
          <w:sz w:val="24"/>
          <w:szCs w:val="24"/>
        </w:rPr>
        <w:t xml:space="preserve"> </w:t>
      </w:r>
      <w:r w:rsidRPr="00255A96">
        <w:rPr>
          <w:rFonts w:ascii="Arial" w:hAnsi="Arial"/>
          <w:sz w:val="24"/>
          <w:szCs w:val="24"/>
        </w:rPr>
        <w:t>fat mass are generally accompanied by lower leptin concentrations.</w:t>
      </w:r>
      <w:r>
        <w:rPr>
          <w:rFonts w:ascii="Arial" w:hAnsi="Arial"/>
          <w:sz w:val="24"/>
          <w:szCs w:val="24"/>
        </w:rPr>
        <w:t xml:space="preserve"> </w:t>
      </w:r>
      <w:r w:rsidRPr="00255A96">
        <w:rPr>
          <w:rFonts w:ascii="Arial" w:hAnsi="Arial"/>
          <w:sz w:val="24"/>
          <w:szCs w:val="24"/>
        </w:rPr>
        <w:t>Reductions in leptin levels have also been attributed to</w:t>
      </w:r>
      <w:r>
        <w:rPr>
          <w:rFonts w:ascii="Arial" w:hAnsi="Arial"/>
          <w:sz w:val="24"/>
          <w:szCs w:val="24"/>
        </w:rPr>
        <w:t xml:space="preserve"> </w:t>
      </w:r>
      <w:r w:rsidRPr="00255A96">
        <w:rPr>
          <w:rFonts w:ascii="Arial" w:hAnsi="Arial"/>
          <w:sz w:val="24"/>
          <w:szCs w:val="24"/>
        </w:rPr>
        <w:t>alterations in energy balance, insulin sensitivity and lipid</w:t>
      </w:r>
      <w:r>
        <w:rPr>
          <w:rFonts w:ascii="Arial" w:hAnsi="Arial"/>
          <w:sz w:val="24"/>
          <w:szCs w:val="24"/>
        </w:rPr>
        <w:t xml:space="preserve"> </w:t>
      </w:r>
      <w:r w:rsidRPr="00255A96">
        <w:rPr>
          <w:rFonts w:ascii="Arial" w:hAnsi="Arial"/>
          <w:sz w:val="24"/>
          <w:szCs w:val="24"/>
        </w:rPr>
        <w:t>metabolism</w:t>
      </w:r>
      <w:r>
        <w:rPr>
          <w:rFonts w:ascii="Arial" w:hAnsi="Arial"/>
          <w:sz w:val="24"/>
          <w:szCs w:val="24"/>
        </w:rPr>
        <w:fldChar w:fldCharType="begin"/>
      </w:r>
      <w:r>
        <w:rPr>
          <w:rFonts w:ascii="Arial" w:hAnsi="Arial"/>
          <w:sz w:val="24"/>
          <w:szCs w:val="24"/>
        </w:rPr>
        <w:instrText xml:space="preserve"> ADDIN EN.CITE &lt;EndNote&gt;&lt;Cite&gt;&lt;Author&gt;Bouassida&lt;/Author&gt;&lt;Year&gt;2010&lt;/Year&gt;&lt;RecNum&gt;24&lt;/RecNum&gt;&lt;DisplayText&gt;(27)&lt;/DisplayText&gt;&lt;record&gt;&lt;rec-number&gt;24&lt;/rec-number&gt;&lt;foreign-keys&gt;&lt;key app="EN" db-id="t9rxavw5f20rwpepdpz5w2efz020s5ze2fpt" timestamp="1540483312"&gt;24&lt;/key&gt;&lt;/foreign-keys&gt;&lt;ref-type name="Journal Article"&gt;17&lt;/ref-type&gt;&lt;contributors&gt;&lt;authors&gt;&lt;author&gt;Bouassida, Anissa&lt;/author&gt;&lt;author&gt;Chamari, Karim&lt;/author&gt;&lt;author&gt;Zaouali, Monia&lt;/author&gt;&lt;author&gt;Feki, Youssef&lt;/author&gt;&lt;author&gt;Zbidi, Abdelkarim&lt;/author&gt;&lt;author&gt;Tabka, Zouhair&lt;/author&gt;&lt;/authors&gt;&lt;/contributors&gt;&lt;titles&gt;&lt;title&gt;Review on leptin and adiponectin responses and adaptations to acute and chronic exercise&lt;/title&gt;&lt;secondary-title&gt;British journal of sports medicine&lt;/secondary-title&gt;&lt;/titles&gt;&lt;periodical&gt;&lt;full-title&gt;British journal of sports medicine&lt;/full-title&gt;&lt;/periodical&gt;&lt;pages&gt;620-630&lt;/pages&gt;&lt;volume&gt;44&lt;/volume&gt;&lt;number&gt;9&lt;/number&gt;&lt;dates&gt;&lt;year&gt;2010&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(27)</w:t>
      </w:r>
      <w:r>
        <w:rPr>
          <w:rFonts w:ascii="Arial" w:hAnsi="Arial"/>
          <w:sz w:val="24"/>
          <w:szCs w:val="24"/>
        </w:rPr>
        <w:fldChar w:fldCharType="end"/>
      </w:r>
      <w:r>
        <w:rPr>
          <w:rFonts w:ascii="Arial" w:hAnsi="Arial"/>
          <w:sz w:val="24"/>
          <w:szCs w:val="24"/>
        </w:rPr>
        <w:t>.</w:t>
      </w:r>
    </w:p>
    <w:p w:rsidR="007E32D8" w:rsidRPr="00377FA2" w:rsidRDefault="007E32D8" w:rsidP="000550D3">
      <w:pPr>
        <w:jc w:val="both"/>
        <w:rPr>
          <w:rFonts w:ascii="Arial" w:hAnsi="Arial"/>
          <w:sz w:val="24"/>
          <w:szCs w:val="24"/>
        </w:rPr>
      </w:pPr>
      <w:r w:rsidRPr="00E13AFF">
        <w:rPr>
          <w:rFonts w:ascii="Arial" w:hAnsi="Arial"/>
          <w:sz w:val="24"/>
          <w:szCs w:val="24"/>
        </w:rPr>
        <w:t>The</w:t>
      </w:r>
      <w:r>
        <w:rPr>
          <w:rFonts w:ascii="Arial" w:hAnsi="Arial"/>
          <w:sz w:val="24"/>
          <w:szCs w:val="24"/>
        </w:rPr>
        <w:t xml:space="preserve"> </w:t>
      </w:r>
      <w:r w:rsidRPr="00E13AFF">
        <w:rPr>
          <w:rFonts w:ascii="Arial" w:hAnsi="Arial"/>
          <w:sz w:val="24"/>
          <w:szCs w:val="24"/>
        </w:rPr>
        <w:t>data from investigations examining single exercise bouts suggest that serum leptin</w:t>
      </w:r>
      <w:r>
        <w:rPr>
          <w:rFonts w:ascii="Arial" w:hAnsi="Arial"/>
          <w:sz w:val="24"/>
          <w:szCs w:val="24"/>
        </w:rPr>
        <w:t xml:space="preserve"> </w:t>
      </w:r>
      <w:r w:rsidRPr="00E13AFF">
        <w:rPr>
          <w:rFonts w:ascii="Arial" w:hAnsi="Arial"/>
          <w:sz w:val="24"/>
          <w:szCs w:val="24"/>
        </w:rPr>
        <w:t>concentrations are unaltered by short duration (41 m</w:t>
      </w:r>
      <w:r>
        <w:rPr>
          <w:rFonts w:ascii="Arial" w:hAnsi="Arial"/>
          <w:sz w:val="24"/>
          <w:szCs w:val="24"/>
        </w:rPr>
        <w:t xml:space="preserve">inutes or less), non-exhaustive </w:t>
      </w:r>
      <w:r w:rsidRPr="00E13AFF">
        <w:rPr>
          <w:rFonts w:ascii="Arial" w:hAnsi="Arial"/>
          <w:sz w:val="24"/>
          <w:szCs w:val="24"/>
        </w:rPr>
        <w:t>Exercise, but may be affected by short duration, exhaustive exercise. More</w:t>
      </w:r>
      <w:r>
        <w:rPr>
          <w:rFonts w:ascii="Arial" w:hAnsi="Arial"/>
          <w:sz w:val="24"/>
          <w:szCs w:val="24"/>
        </w:rPr>
        <w:t xml:space="preserve"> </w:t>
      </w:r>
      <w:r w:rsidRPr="00E13AFF">
        <w:rPr>
          <w:rFonts w:ascii="Arial" w:hAnsi="Arial"/>
          <w:sz w:val="24"/>
          <w:szCs w:val="24"/>
        </w:rPr>
        <w:t>convincingly, studies investigating long duration exercise bouts indicate that</w:t>
      </w:r>
      <w:r>
        <w:rPr>
          <w:rFonts w:ascii="Arial" w:hAnsi="Arial"/>
          <w:sz w:val="24"/>
          <w:szCs w:val="24"/>
        </w:rPr>
        <w:t xml:space="preserve"> serum leptin </w:t>
      </w:r>
      <w:r w:rsidRPr="00E13AFF">
        <w:rPr>
          <w:rFonts w:ascii="Arial" w:hAnsi="Arial"/>
          <w:sz w:val="24"/>
          <w:szCs w:val="24"/>
        </w:rPr>
        <w:lastRenderedPageBreak/>
        <w:t>concentrations are reduced with exercise durations ranging from one</w:t>
      </w:r>
      <w:r>
        <w:rPr>
          <w:rFonts w:ascii="Arial" w:hAnsi="Arial"/>
          <w:sz w:val="24"/>
          <w:szCs w:val="24"/>
        </w:rPr>
        <w:t xml:space="preserve"> </w:t>
      </w:r>
      <w:r w:rsidRPr="00E13AFF">
        <w:rPr>
          <w:rFonts w:ascii="Arial" w:hAnsi="Arial"/>
          <w:sz w:val="24"/>
          <w:szCs w:val="24"/>
        </w:rPr>
        <w:t>to multiple hours. These findings raise speculation that exercise-associated reductions</w:t>
      </w:r>
      <w:r>
        <w:rPr>
          <w:rFonts w:ascii="Arial" w:hAnsi="Arial"/>
          <w:sz w:val="24"/>
          <w:szCs w:val="24"/>
        </w:rPr>
        <w:t xml:space="preserve"> </w:t>
      </w:r>
      <w:r w:rsidRPr="00E13AFF">
        <w:rPr>
          <w:rFonts w:ascii="Arial" w:hAnsi="Arial"/>
          <w:sz w:val="24"/>
          <w:szCs w:val="24"/>
        </w:rPr>
        <w:t>in leptin may be due to alterations in nutrient availability or nutrient flux at</w:t>
      </w:r>
      <w:r>
        <w:rPr>
          <w:rFonts w:ascii="Arial" w:hAnsi="Arial"/>
          <w:sz w:val="24"/>
          <w:szCs w:val="24"/>
        </w:rPr>
        <w:t xml:space="preserve"> </w:t>
      </w:r>
      <w:r w:rsidRPr="00E13AFF">
        <w:rPr>
          <w:rFonts w:ascii="Arial" w:hAnsi="Arial"/>
          <w:sz w:val="24"/>
          <w:szCs w:val="24"/>
        </w:rPr>
        <w:t>the level of the adipocytes, the primary site of leptin production and secretion</w:t>
      </w:r>
      <w:r>
        <w:rPr>
          <w:rFonts w:ascii="Arial" w:hAnsi="Arial"/>
          <w:sz w:val="24"/>
          <w:szCs w:val="24"/>
        </w:rPr>
        <w:fldChar w:fldCharType="begin"/>
      </w:r>
      <w:r>
        <w:rPr>
          <w:rFonts w:ascii="Arial" w:hAnsi="Arial"/>
          <w:sz w:val="24"/>
          <w:szCs w:val="24"/>
        </w:rPr>
        <w:instrText xml:space="preserve"> ADDIN EN.CITE &lt;EndNote&gt;&lt;Cite&gt;&lt;Author&gt;Hulver&lt;/Author&gt;&lt;Year&gt;2003&lt;/Year&gt;&lt;RecNum&gt;28&lt;/RecNum&gt;&lt;DisplayText&gt;(23)&lt;/DisplayText&gt;&lt;record&gt;&lt;rec-number&gt;28&lt;/rec-number&gt;&lt;foreign-keys&gt;&lt;key app="EN" db-id="t9rxavw5f20rwpepdpz5w2efz020s5ze2fpt" timestamp="1540557206"&gt;28&lt;/key&gt;&lt;/foreign-keys&gt;&lt;ref-type name="Journal Article"&gt;17&lt;/ref-type&gt;&lt;contributors&gt;&lt;authors&gt;&lt;author&gt;Hulver, Matthew W&lt;/author&gt;&lt;author&gt;Houmard, Joseph A&lt;/author&gt;&lt;/authors&gt;&lt;/contributors&gt;&lt;titles&gt;&lt;title&gt;Plasma leptin and exercise&lt;/title&gt;&lt;secondary-title&gt;Sports medicine&lt;/secondary-title&gt;&lt;/titles&gt;&lt;periodical&gt;&lt;full-title&gt;Sports Medicine&lt;/full-title&gt;&lt;/periodical&gt;&lt;pages&gt;473-482&lt;/pages&gt;&lt;volume&gt;33&lt;/volume&gt;&lt;number&gt;7&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(23)</w:t>
      </w:r>
      <w:r>
        <w:rPr>
          <w:rFonts w:ascii="Arial" w:hAnsi="Arial"/>
          <w:sz w:val="24"/>
          <w:szCs w:val="24"/>
        </w:rPr>
        <w:fldChar w:fldCharType="end"/>
      </w:r>
      <w:r>
        <w:rPr>
          <w:rFonts w:ascii="Arial" w:hAnsi="Arial"/>
          <w:sz w:val="24"/>
          <w:szCs w:val="24"/>
        </w:rPr>
        <w:t>.</w:t>
      </w:r>
    </w:p>
    <w:p w:rsidR="007E32D8" w:rsidRPr="00301787" w:rsidRDefault="007E32D8" w:rsidP="000550D3">
      <w:pPr>
        <w:jc w:val="both"/>
        <w:rPr>
          <w:rFonts w:ascii="Arial" w:hAnsi="Arial"/>
          <w:sz w:val="24"/>
          <w:szCs w:val="24"/>
        </w:rPr>
      </w:pPr>
      <w:r w:rsidRPr="00301787">
        <w:rPr>
          <w:rFonts w:ascii="Arial" w:hAnsi="Arial"/>
          <w:sz w:val="24"/>
          <w:szCs w:val="24"/>
        </w:rPr>
        <w:t>Plasma leptin concentrations are associated with fitness level; however, these relationships are not independent of body fat mass. It appears that circulating</w:t>
      </w:r>
      <w:r>
        <w:rPr>
          <w:rFonts w:ascii="Arial" w:hAnsi="Arial"/>
          <w:sz w:val="24"/>
          <w:szCs w:val="24"/>
        </w:rPr>
        <w:t xml:space="preserve"> </w:t>
      </w:r>
      <w:r w:rsidRPr="00301787">
        <w:rPr>
          <w:rFonts w:ascii="Arial" w:hAnsi="Arial"/>
          <w:sz w:val="24"/>
          <w:szCs w:val="24"/>
        </w:rPr>
        <w:t>Leptin levels are only decreased by bouts of exercise with considerably high intensity and long duration</w:t>
      </w:r>
      <w:r>
        <w:rPr>
          <w:rFonts w:ascii="Arial" w:hAnsi="Arial"/>
          <w:sz w:val="24"/>
          <w:szCs w:val="24"/>
        </w:rPr>
        <w:fldChar w:fldCharType="begin"/>
      </w:r>
      <w:r>
        <w:rPr>
          <w:rFonts w:ascii="Arial" w:hAnsi="Arial"/>
          <w:sz w:val="24"/>
          <w:szCs w:val="24"/>
        </w:rPr>
        <w:instrText xml:space="preserve"> ADDIN EN.CITE &lt;EndNote&gt;&lt;Cite&gt;&lt;Author&gt;Hulver&lt;/Author&gt;&lt;Year&gt;2003&lt;/Year&gt;&lt;RecNum&gt;28&lt;/RecNum&gt;&lt;DisplayText&gt;(23)&lt;/DisplayText&gt;&lt;record&gt;&lt;rec-number&gt;28&lt;/rec-number&gt;&lt;foreign-keys&gt;&lt;key app="EN" db-id="t9rxavw5f20rwpepdpz5w2efz020s5ze2fpt" timestamp="1540557206"&gt;28&lt;/key&gt;&lt;/foreign-keys&gt;&lt;ref-type name="Journal Article"&gt;17&lt;/ref-type&gt;&lt;contributors&gt;&lt;authors&gt;&lt;author&gt;Hulver, Matthew W&lt;/author&gt;&lt;author&gt;Houmard, Joseph A&lt;/author&gt;&lt;/authors&gt;&lt;/contributors&gt;&lt;titles&gt;&lt;title&gt;Plasma leptin and exercise&lt;/title&gt;&lt;secondary-title&gt;Sports medicine&lt;/secondary-title&gt;&lt;/titles&gt;&lt;periodical&gt;&lt;full-title&gt;Sports Medicine&lt;/full-title&gt;&lt;/periodical&gt;&lt;pages&gt;473-482&lt;/pages&gt;&lt;volume&gt;33&lt;/volume&gt;&lt;number&gt;7&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(23)</w:t>
      </w:r>
      <w:r>
        <w:rPr>
          <w:rFonts w:ascii="Arial" w:hAnsi="Arial"/>
          <w:sz w:val="24"/>
          <w:szCs w:val="24"/>
        </w:rPr>
        <w:fldChar w:fldCharType="end"/>
      </w:r>
      <w:r w:rsidRPr="00301787">
        <w:rPr>
          <w:rFonts w:ascii="Arial" w:hAnsi="Arial"/>
          <w:sz w:val="24"/>
          <w:szCs w:val="24"/>
        </w:rPr>
        <w:t>.</w:t>
      </w:r>
    </w:p>
    <w:p w:rsidR="007E32D8" w:rsidRPr="00E456C4" w:rsidRDefault="007E32D8" w:rsidP="002C7C49">
      <w:pPr>
        <w:jc w:val="both"/>
        <w:rPr>
          <w:rFonts w:ascii="Arial" w:hAnsi="Arial"/>
          <w:sz w:val="24"/>
          <w:szCs w:val="24"/>
        </w:rPr>
      </w:pPr>
      <w:r w:rsidRPr="00EC2C1C">
        <w:rPr>
          <w:rFonts w:ascii="Arial" w:hAnsi="Arial"/>
          <w:sz w:val="24"/>
          <w:szCs w:val="24"/>
        </w:rPr>
        <w:t>In addition,</w:t>
      </w:r>
      <w:r>
        <w:rPr>
          <w:rFonts w:ascii="Arial" w:hAnsi="Arial"/>
          <w:sz w:val="24"/>
          <w:szCs w:val="24"/>
        </w:rPr>
        <w:t xml:space="preserve"> </w:t>
      </w:r>
      <w:r w:rsidRPr="00EC2C1C">
        <w:rPr>
          <w:rFonts w:ascii="Arial" w:hAnsi="Arial"/>
          <w:sz w:val="24"/>
          <w:szCs w:val="24"/>
        </w:rPr>
        <w:t>leptin concentrations are reduced 48 h</w:t>
      </w:r>
      <w:r>
        <w:rPr>
          <w:rFonts w:ascii="Arial" w:hAnsi="Arial"/>
          <w:sz w:val="24"/>
          <w:szCs w:val="24"/>
        </w:rPr>
        <w:t>ou</w:t>
      </w:r>
      <w:r w:rsidRPr="00EC2C1C">
        <w:rPr>
          <w:rFonts w:ascii="Arial" w:hAnsi="Arial"/>
          <w:sz w:val="24"/>
          <w:szCs w:val="24"/>
        </w:rPr>
        <w:t>r after long-term aerobic</w:t>
      </w:r>
      <w:r>
        <w:rPr>
          <w:rFonts w:ascii="Arial" w:hAnsi="Arial"/>
          <w:sz w:val="24"/>
          <w:szCs w:val="24"/>
        </w:rPr>
        <w:t xml:space="preserve"> </w:t>
      </w:r>
      <w:r w:rsidRPr="00EC2C1C">
        <w:rPr>
          <w:rFonts w:ascii="Arial" w:hAnsi="Arial"/>
          <w:sz w:val="24"/>
          <w:szCs w:val="24"/>
        </w:rPr>
        <w:t>exercise and long-term resistance exercise is associated with</w:t>
      </w:r>
      <w:r>
        <w:rPr>
          <w:rFonts w:ascii="Arial" w:hAnsi="Arial"/>
          <w:sz w:val="24"/>
          <w:szCs w:val="24"/>
        </w:rPr>
        <w:t xml:space="preserve"> </w:t>
      </w:r>
      <w:r w:rsidRPr="00EC2C1C">
        <w:rPr>
          <w:rFonts w:ascii="Arial" w:hAnsi="Arial"/>
          <w:sz w:val="24"/>
          <w:szCs w:val="24"/>
        </w:rPr>
        <w:t>delayed leptin reduction 9 hr postexercise.</w:t>
      </w:r>
      <w:r w:rsidRPr="000817E6">
        <w:t xml:space="preserve"> </w:t>
      </w:r>
      <w:r w:rsidRPr="000817E6">
        <w:rPr>
          <w:rFonts w:ascii="Arial" w:hAnsi="Arial"/>
          <w:sz w:val="24"/>
          <w:szCs w:val="24"/>
        </w:rPr>
        <w:t>Training studies</w:t>
      </w:r>
      <w:r>
        <w:rPr>
          <w:rFonts w:ascii="Arial" w:hAnsi="Arial"/>
          <w:sz w:val="24"/>
          <w:szCs w:val="24"/>
        </w:rPr>
        <w:t xml:space="preserve"> </w:t>
      </w:r>
      <w:r w:rsidRPr="000817E6">
        <w:rPr>
          <w:rFonts w:ascii="Arial" w:hAnsi="Arial"/>
          <w:sz w:val="24"/>
          <w:szCs w:val="24"/>
        </w:rPr>
        <w:t>have documented that short-term exercise training</w:t>
      </w:r>
      <w:r>
        <w:rPr>
          <w:rFonts w:ascii="Arial" w:hAnsi="Arial"/>
          <w:sz w:val="24"/>
          <w:szCs w:val="24"/>
        </w:rPr>
        <w:t xml:space="preserve"> (≤</w:t>
      </w:r>
      <w:r w:rsidRPr="000817E6">
        <w:rPr>
          <w:rFonts w:ascii="Arial" w:hAnsi="Arial"/>
          <w:sz w:val="24"/>
          <w:szCs w:val="24"/>
        </w:rPr>
        <w:t>12 weeks)</w:t>
      </w:r>
      <w:r>
        <w:rPr>
          <w:rFonts w:ascii="Arial" w:hAnsi="Arial"/>
          <w:sz w:val="24"/>
          <w:szCs w:val="24"/>
        </w:rPr>
        <w:t xml:space="preserve"> </w:t>
      </w:r>
      <w:r w:rsidRPr="000817E6">
        <w:rPr>
          <w:rFonts w:ascii="Arial" w:hAnsi="Arial"/>
          <w:sz w:val="24"/>
          <w:szCs w:val="24"/>
        </w:rPr>
        <w:t>does not affect leptin levels, with the exception of patients with</w:t>
      </w:r>
      <w:r>
        <w:rPr>
          <w:rFonts w:ascii="Arial" w:hAnsi="Arial"/>
          <w:sz w:val="24"/>
          <w:szCs w:val="24"/>
        </w:rPr>
        <w:t xml:space="preserve"> </w:t>
      </w:r>
      <w:r w:rsidRPr="000817E6">
        <w:rPr>
          <w:rFonts w:ascii="Arial" w:hAnsi="Arial"/>
          <w:sz w:val="24"/>
          <w:szCs w:val="24"/>
        </w:rPr>
        <w:t xml:space="preserve">type 2 diabetes. </w:t>
      </w:r>
      <w:r w:rsidRPr="00211822">
        <w:rPr>
          <w:rFonts w:ascii="Arial" w:hAnsi="Arial"/>
          <w:sz w:val="24"/>
          <w:szCs w:val="24"/>
        </w:rPr>
        <w:t>Hormone replacement does not seem to affect leptin adaptations</w:t>
      </w:r>
      <w:r>
        <w:rPr>
          <w:rFonts w:ascii="Arial" w:hAnsi="Arial"/>
          <w:sz w:val="24"/>
          <w:szCs w:val="24"/>
        </w:rPr>
        <w:t xml:space="preserve"> </w:t>
      </w:r>
      <w:r w:rsidRPr="00211822">
        <w:rPr>
          <w:rFonts w:ascii="Arial" w:hAnsi="Arial"/>
          <w:sz w:val="24"/>
          <w:szCs w:val="24"/>
        </w:rPr>
        <w:t>to training</w:t>
      </w:r>
      <w:r>
        <w:rPr>
          <w:rFonts w:ascii="Arial" w:hAnsi="Arial"/>
          <w:sz w:val="24"/>
          <w:szCs w:val="24"/>
        </w:rPr>
        <w:t>.</w:t>
      </w:r>
      <w:r w:rsidRPr="00BB5D8E">
        <w:rPr>
          <w:rFonts w:ascii="Arial" w:hAnsi="Arial"/>
          <w:sz w:val="24"/>
          <w:szCs w:val="24"/>
        </w:rPr>
        <w:t xml:space="preserve"> Studies that controlled</w:t>
      </w:r>
      <w:r>
        <w:rPr>
          <w:rFonts w:ascii="Arial" w:hAnsi="Arial"/>
          <w:sz w:val="24"/>
          <w:szCs w:val="24"/>
        </w:rPr>
        <w:t xml:space="preserve"> </w:t>
      </w:r>
      <w:r w:rsidRPr="00BB5D8E">
        <w:rPr>
          <w:rFonts w:ascii="Arial" w:hAnsi="Arial"/>
          <w:sz w:val="24"/>
          <w:szCs w:val="24"/>
        </w:rPr>
        <w:t>for fasting demonstrated that meals and insulin</w:t>
      </w:r>
      <w:r>
        <w:rPr>
          <w:rFonts w:ascii="Arial" w:hAnsi="Arial"/>
          <w:sz w:val="24"/>
          <w:szCs w:val="24"/>
        </w:rPr>
        <w:t xml:space="preserve"> </w:t>
      </w:r>
      <w:r w:rsidRPr="00BB5D8E">
        <w:rPr>
          <w:rFonts w:ascii="Arial" w:hAnsi="Arial"/>
          <w:sz w:val="24"/>
          <w:szCs w:val="24"/>
        </w:rPr>
        <w:t>acutely a</w:t>
      </w:r>
      <w:r>
        <w:rPr>
          <w:rFonts w:ascii="Arial" w:hAnsi="Arial"/>
          <w:sz w:val="24"/>
          <w:szCs w:val="24"/>
        </w:rPr>
        <w:t>ffect leptin concentrations</w:t>
      </w:r>
      <w:r w:rsidRPr="00BB5D8E">
        <w:rPr>
          <w:rFonts w:ascii="Arial" w:hAnsi="Arial"/>
          <w:sz w:val="24"/>
          <w:szCs w:val="24"/>
        </w:rPr>
        <w:t>. Other hormones</w:t>
      </w:r>
      <w:r>
        <w:rPr>
          <w:rFonts w:ascii="Arial" w:hAnsi="Arial"/>
          <w:sz w:val="24"/>
          <w:szCs w:val="24"/>
        </w:rPr>
        <w:t xml:space="preserve"> </w:t>
      </w:r>
      <w:r w:rsidRPr="00BB5D8E">
        <w:rPr>
          <w:rFonts w:ascii="Arial" w:hAnsi="Arial"/>
          <w:sz w:val="24"/>
          <w:szCs w:val="24"/>
        </w:rPr>
        <w:t>associated with the regulation of leptin that are altered by</w:t>
      </w:r>
      <w:r>
        <w:rPr>
          <w:rFonts w:ascii="Arial" w:hAnsi="Arial"/>
          <w:sz w:val="24"/>
          <w:szCs w:val="24"/>
        </w:rPr>
        <w:t xml:space="preserve"> </w:t>
      </w:r>
      <w:r w:rsidRPr="00BB5D8E">
        <w:rPr>
          <w:rFonts w:ascii="Arial" w:hAnsi="Arial"/>
          <w:sz w:val="24"/>
          <w:szCs w:val="24"/>
        </w:rPr>
        <w:t>exercise include glucocorticoids, growth hormone, and catecholamines. Growth hormone and cortisol have</w:t>
      </w:r>
      <w:r>
        <w:rPr>
          <w:rFonts w:ascii="Arial" w:hAnsi="Arial"/>
          <w:sz w:val="24"/>
          <w:szCs w:val="24"/>
        </w:rPr>
        <w:t xml:space="preserve"> </w:t>
      </w:r>
      <w:r w:rsidRPr="00BB5D8E">
        <w:rPr>
          <w:rFonts w:ascii="Arial" w:hAnsi="Arial"/>
          <w:sz w:val="24"/>
          <w:szCs w:val="24"/>
        </w:rPr>
        <w:t>been shown to pr</w:t>
      </w:r>
      <w:r>
        <w:rPr>
          <w:rFonts w:ascii="Arial" w:hAnsi="Arial"/>
          <w:sz w:val="24"/>
          <w:szCs w:val="24"/>
        </w:rPr>
        <w:t>omote leptin production</w:t>
      </w:r>
      <w:r w:rsidRPr="00BB5D8E">
        <w:rPr>
          <w:rFonts w:ascii="Arial" w:hAnsi="Arial"/>
          <w:sz w:val="24"/>
          <w:szCs w:val="24"/>
        </w:rPr>
        <w:t>, whereas</w:t>
      </w:r>
      <w:r>
        <w:rPr>
          <w:rFonts w:ascii="Arial" w:hAnsi="Arial"/>
          <w:sz w:val="24"/>
          <w:szCs w:val="24"/>
        </w:rPr>
        <w:t xml:space="preserve"> </w:t>
      </w:r>
      <w:r w:rsidRPr="00BB5D8E">
        <w:rPr>
          <w:rFonts w:ascii="Arial" w:hAnsi="Arial"/>
          <w:sz w:val="24"/>
          <w:szCs w:val="24"/>
        </w:rPr>
        <w:t>catecholamines inhibit leptin production</w:t>
      </w:r>
      <w:r>
        <w:rPr>
          <w:rFonts w:ascii="Arial" w:hAnsi="Arial"/>
          <w:sz w:val="24"/>
          <w:szCs w:val="24"/>
        </w:rPr>
        <w:fldChar w:fldCharType="begin"/>
      </w:r>
      <w:r>
        <w:rPr>
          <w:rFonts w:ascii="Arial" w:hAnsi="Arial"/>
          <w:sz w:val="24"/>
          <w:szCs w:val="24"/>
        </w:rPr>
        <w:instrText xml:space="preserve"> ADDIN EN.CITE &lt;EndNote&gt;&lt;Cite&gt;&lt;Author&gt;Kraemer&lt;/Author&gt;&lt;Year&gt;2002&lt;/Year&gt;&lt;RecNum&gt;29&lt;/RecNum&gt;&lt;DisplayText&gt;(19)&lt;/DisplayText&gt;&lt;record&gt;&lt;rec-number&gt;29&lt;/rec-number&gt;&lt;foreign-keys&gt;&lt;key app="EN" db-id="t9rxavw5f20rwpepdpz5w2efz020s5ze2fpt" timestamp="1540561532"&gt;29&lt;/key&gt;&lt;/foreign-keys&gt;&lt;ref-type name="Journal Article"&gt;17&lt;/ref-type&gt;&lt;contributors&gt;&lt;authors&gt;&lt;author&gt;Kraemer, Robert R&lt;/author&gt;&lt;author&gt;Chu, Hongnan&lt;/author&gt;&lt;author&gt;Castracane, V Daniel&lt;/author&gt;&lt;/authors&gt;&lt;/contributors&gt;&lt;titles&gt;&lt;title&gt;Leptin and exercise&lt;/title&gt;&lt;secondary-title&gt;Experimental Biology and Medicine&lt;/secondary-title&gt;&lt;/titles&gt;&lt;periodical&gt;&lt;full-title&gt;Experimental Biology and Medicine&lt;/full-title&gt;&lt;/periodical&gt;&lt;pages&gt;701-708&lt;/pages&gt;&lt;volume&gt;227&lt;/volume&gt;&lt;number&gt;9&lt;/number&gt;&lt;dates&gt;&lt;year&gt;2002&lt;/year&gt;&lt;/dates&gt;&lt;isbn&gt;1535-3702&lt;/isbn&gt;&lt;urls&gt;&lt;/urls&gt;&lt;/record&gt;&lt;/Cite&gt;&lt;/EndNote&gt;</w:instrText>
      </w:r>
      <w:r>
        <w:rPr>
          <w:rFonts w:ascii="Arial" w:hAnsi="Arial"/>
          <w:sz w:val="24"/>
          <w:szCs w:val="24"/>
        </w:rPr>
        <w:fldChar w:fldCharType="separate"/>
      </w:r>
      <w:r>
        <w:rPr>
          <w:rFonts w:ascii="Arial" w:hAnsi="Arial"/>
          <w:noProof/>
          <w:sz w:val="24"/>
          <w:szCs w:val="24"/>
        </w:rPr>
        <w:t>(19)</w:t>
      </w:r>
      <w:r>
        <w:rPr>
          <w:rFonts w:ascii="Arial" w:hAnsi="Arial"/>
          <w:sz w:val="24"/>
          <w:szCs w:val="24"/>
        </w:rPr>
        <w:fldChar w:fldCharType="end"/>
      </w:r>
      <w:r>
        <w:rPr>
          <w:rFonts w:ascii="Arial" w:hAnsi="Arial"/>
          <w:sz w:val="24"/>
          <w:szCs w:val="24"/>
        </w:rPr>
        <w:t>.</w:t>
      </w:r>
    </w:p>
    <w:p w:rsidR="007E32D8" w:rsidRPr="005A79FA" w:rsidRDefault="00F06456" w:rsidP="005A79FA">
      <w:pPr>
        <w:pStyle w:val="Paragrafoelenco"/>
        <w:numPr>
          <w:ilvl w:val="2"/>
          <w:numId w:val="23"/>
        </w:numPr>
        <w:rPr>
          <w:rFonts w:ascii="Arial" w:hAnsi="Arial"/>
          <w:b/>
          <w:bCs/>
          <w:sz w:val="24"/>
          <w:szCs w:val="24"/>
        </w:rPr>
      </w:pPr>
      <w:r>
        <w:rPr>
          <w:rFonts w:ascii="Arial" w:hAnsi="Arial"/>
          <w:b/>
          <w:bCs/>
          <w:sz w:val="24"/>
          <w:szCs w:val="24"/>
        </w:rPr>
        <w:t xml:space="preserve"> </w:t>
      </w:r>
      <w:r w:rsidR="007E32D8" w:rsidRPr="005A79FA">
        <w:rPr>
          <w:rFonts w:ascii="Arial" w:hAnsi="Arial"/>
          <w:b/>
          <w:bCs/>
          <w:sz w:val="24"/>
          <w:szCs w:val="24"/>
        </w:rPr>
        <w:t>Mediators of Plasma Leptin Concentration Following Exercise</w:t>
      </w:r>
    </w:p>
    <w:p w:rsidR="007E32D8" w:rsidRPr="007438C2" w:rsidRDefault="007E32D8" w:rsidP="000550D3">
      <w:pPr>
        <w:jc w:val="both"/>
        <w:rPr>
          <w:rFonts w:ascii="Arial" w:hAnsi="Arial"/>
          <w:sz w:val="24"/>
          <w:szCs w:val="24"/>
        </w:rPr>
      </w:pPr>
      <w:r w:rsidRPr="007438C2">
        <w:rPr>
          <w:rFonts w:ascii="Arial" w:hAnsi="Arial"/>
          <w:sz w:val="24"/>
          <w:szCs w:val="24"/>
        </w:rPr>
        <w:t>Immediately following exercise, plasma insulin was depressed</w:t>
      </w:r>
      <w:r>
        <w:rPr>
          <w:rFonts w:ascii="Arial" w:hAnsi="Arial"/>
          <w:sz w:val="24"/>
          <w:szCs w:val="24"/>
        </w:rPr>
        <w:t xml:space="preserve"> </w:t>
      </w:r>
      <w:r w:rsidRPr="007438C2">
        <w:rPr>
          <w:rFonts w:ascii="Arial" w:hAnsi="Arial"/>
          <w:sz w:val="24"/>
          <w:szCs w:val="24"/>
        </w:rPr>
        <w:t>and then increased to the control value during the first</w:t>
      </w:r>
      <w:r>
        <w:rPr>
          <w:rFonts w:ascii="Arial" w:hAnsi="Arial"/>
          <w:sz w:val="24"/>
          <w:szCs w:val="24"/>
        </w:rPr>
        <w:t xml:space="preserve"> </w:t>
      </w:r>
      <w:r w:rsidRPr="007438C2">
        <w:rPr>
          <w:rFonts w:ascii="Arial" w:hAnsi="Arial"/>
          <w:sz w:val="24"/>
          <w:szCs w:val="24"/>
        </w:rPr>
        <w:t>24 hours of recovery. This transient decline in the insulin level</w:t>
      </w:r>
      <w:r>
        <w:rPr>
          <w:rFonts w:ascii="Arial" w:hAnsi="Arial"/>
          <w:sz w:val="24"/>
          <w:szCs w:val="24"/>
        </w:rPr>
        <w:t xml:space="preserve"> </w:t>
      </w:r>
      <w:r w:rsidRPr="007438C2">
        <w:rPr>
          <w:rFonts w:ascii="Arial" w:hAnsi="Arial"/>
          <w:sz w:val="24"/>
          <w:szCs w:val="24"/>
        </w:rPr>
        <w:t>preceded any significant decline in th</w:t>
      </w:r>
      <w:r>
        <w:rPr>
          <w:rFonts w:ascii="Arial" w:hAnsi="Arial"/>
          <w:sz w:val="24"/>
          <w:szCs w:val="24"/>
        </w:rPr>
        <w:t xml:space="preserve">e plasma leptin concentration. </w:t>
      </w:r>
      <w:r w:rsidRPr="007438C2">
        <w:rPr>
          <w:rFonts w:ascii="Arial" w:hAnsi="Arial"/>
          <w:sz w:val="24"/>
          <w:szCs w:val="24"/>
        </w:rPr>
        <w:t>Since elevated insulin levels have been shown to stimulate</w:t>
      </w:r>
      <w:r>
        <w:rPr>
          <w:rFonts w:ascii="Arial" w:hAnsi="Arial"/>
          <w:sz w:val="24"/>
          <w:szCs w:val="24"/>
        </w:rPr>
        <w:t xml:space="preserve"> </w:t>
      </w:r>
      <w:r w:rsidRPr="007438C2">
        <w:rPr>
          <w:rFonts w:ascii="Arial" w:hAnsi="Arial"/>
          <w:sz w:val="24"/>
          <w:szCs w:val="24"/>
        </w:rPr>
        <w:t xml:space="preserve">the plasma </w:t>
      </w:r>
      <w:r>
        <w:rPr>
          <w:rFonts w:ascii="Arial" w:hAnsi="Arial"/>
          <w:sz w:val="24"/>
          <w:szCs w:val="24"/>
        </w:rPr>
        <w:t xml:space="preserve">leptin concentration, </w:t>
      </w:r>
      <w:r w:rsidRPr="007438C2">
        <w:rPr>
          <w:rFonts w:ascii="Arial" w:hAnsi="Arial"/>
          <w:sz w:val="24"/>
          <w:szCs w:val="24"/>
        </w:rPr>
        <w:t>a reduction in insulin</w:t>
      </w:r>
      <w:r>
        <w:rPr>
          <w:rFonts w:ascii="Arial" w:hAnsi="Arial"/>
          <w:sz w:val="24"/>
          <w:szCs w:val="24"/>
        </w:rPr>
        <w:t xml:space="preserve"> </w:t>
      </w:r>
      <w:r w:rsidRPr="007438C2">
        <w:rPr>
          <w:rFonts w:ascii="Arial" w:hAnsi="Arial"/>
          <w:sz w:val="24"/>
          <w:szCs w:val="24"/>
        </w:rPr>
        <w:t>levels during exercise or recovery from exercise might signal a</w:t>
      </w:r>
      <w:r>
        <w:rPr>
          <w:rFonts w:ascii="Arial" w:hAnsi="Arial"/>
          <w:sz w:val="24"/>
          <w:szCs w:val="24"/>
        </w:rPr>
        <w:t xml:space="preserve"> </w:t>
      </w:r>
      <w:r w:rsidRPr="007438C2">
        <w:rPr>
          <w:rFonts w:ascii="Arial" w:hAnsi="Arial"/>
          <w:sz w:val="24"/>
          <w:szCs w:val="24"/>
        </w:rPr>
        <w:t>temporary reduction in the synthesis/release of leptin from the</w:t>
      </w:r>
      <w:r>
        <w:rPr>
          <w:rFonts w:ascii="Arial" w:hAnsi="Arial"/>
          <w:sz w:val="24"/>
          <w:szCs w:val="24"/>
        </w:rPr>
        <w:t xml:space="preserve"> </w:t>
      </w:r>
      <w:r w:rsidRPr="007438C2">
        <w:rPr>
          <w:rFonts w:ascii="Arial" w:hAnsi="Arial"/>
          <w:sz w:val="24"/>
          <w:szCs w:val="24"/>
        </w:rPr>
        <w:t>adipocyte, resulting in lower plasma levels.</w:t>
      </w:r>
      <w:r w:rsidRPr="00E0675F">
        <w:t xml:space="preserve"> </w:t>
      </w:r>
      <w:r w:rsidRPr="00E0675F">
        <w:rPr>
          <w:rFonts w:ascii="Arial" w:hAnsi="Arial"/>
          <w:sz w:val="24"/>
          <w:szCs w:val="24"/>
        </w:rPr>
        <w:t>However, it should</w:t>
      </w:r>
      <w:r>
        <w:rPr>
          <w:rFonts w:ascii="Arial" w:hAnsi="Arial"/>
          <w:sz w:val="24"/>
          <w:szCs w:val="24"/>
        </w:rPr>
        <w:t xml:space="preserve"> </w:t>
      </w:r>
      <w:r w:rsidRPr="00E0675F">
        <w:rPr>
          <w:rFonts w:ascii="Arial" w:hAnsi="Arial"/>
          <w:sz w:val="24"/>
          <w:szCs w:val="24"/>
        </w:rPr>
        <w:t>be noted that the acute stimulatory effects of insulin on leptin</w:t>
      </w:r>
      <w:r>
        <w:rPr>
          <w:rFonts w:ascii="Arial" w:hAnsi="Arial"/>
          <w:sz w:val="24"/>
          <w:szCs w:val="24"/>
        </w:rPr>
        <w:t xml:space="preserve"> are somewhat controversial. </w:t>
      </w:r>
      <w:r w:rsidRPr="00E0675F">
        <w:rPr>
          <w:rFonts w:ascii="Arial" w:hAnsi="Arial"/>
          <w:sz w:val="24"/>
          <w:szCs w:val="24"/>
        </w:rPr>
        <w:t>Other studies indicate that the</w:t>
      </w:r>
      <w:r>
        <w:rPr>
          <w:rFonts w:ascii="Arial" w:hAnsi="Arial"/>
          <w:sz w:val="24"/>
          <w:szCs w:val="24"/>
        </w:rPr>
        <w:t xml:space="preserve"> </w:t>
      </w:r>
      <w:r w:rsidRPr="00E0675F">
        <w:rPr>
          <w:rFonts w:ascii="Arial" w:hAnsi="Arial"/>
          <w:sz w:val="24"/>
          <w:szCs w:val="24"/>
        </w:rPr>
        <w:t>effects of insulin on leptin are observed only after 6 to 24 hours</w:t>
      </w:r>
      <w:r>
        <w:rPr>
          <w:rFonts w:ascii="Arial" w:hAnsi="Arial"/>
          <w:sz w:val="24"/>
          <w:szCs w:val="24"/>
        </w:rPr>
        <w:t xml:space="preserve"> </w:t>
      </w:r>
      <w:r w:rsidRPr="00E0675F">
        <w:rPr>
          <w:rFonts w:ascii="Arial" w:hAnsi="Arial"/>
          <w:sz w:val="24"/>
          <w:szCs w:val="24"/>
        </w:rPr>
        <w:t>of hyperinsulinema and may be concomitant with changes in fat</w:t>
      </w:r>
      <w:r>
        <w:rPr>
          <w:rFonts w:ascii="Arial" w:hAnsi="Arial"/>
          <w:sz w:val="24"/>
          <w:szCs w:val="24"/>
        </w:rPr>
        <w:t xml:space="preserve"> </w:t>
      </w:r>
      <w:r w:rsidRPr="00E0675F">
        <w:rPr>
          <w:rFonts w:ascii="Arial" w:hAnsi="Arial"/>
          <w:sz w:val="24"/>
          <w:szCs w:val="24"/>
        </w:rPr>
        <w:t>mass</w:t>
      </w:r>
      <w:r>
        <w:rPr>
          <w:rFonts w:ascii="Arial" w:hAnsi="Arial"/>
          <w:sz w:val="24"/>
          <w:szCs w:val="24"/>
        </w:rPr>
        <w:fldChar w:fldCharType="begin"/>
      </w:r>
      <w:r>
        <w:rPr>
          <w:rFonts w:ascii="Arial" w:hAnsi="Arial"/>
          <w:sz w:val="24"/>
          <w:szCs w:val="24"/>
        </w:rPr>
        <w:instrText xml:space="preserve"> ADDIN EN.CITE &lt;EndNote&gt;&lt;Cite&gt;&lt;Author&gt;Essig&lt;/Author&gt;&lt;Year&gt;2000&lt;/Year&gt;&lt;RecNum&gt;30&lt;/RecNum&gt;&lt;DisplayText&gt;(22)&lt;/DisplayText&gt;&lt;record&gt;&lt;rec-number&gt;30&lt;/rec-number&gt;&lt;foreign-keys&gt;&lt;key app="EN" db-id="t9rxavw5f20rwpepdpz5w2efz020s5ze2fpt" timestamp="1540579201"&gt;30&lt;/key&gt;&lt;/foreign-keys&gt;&lt;ref-type name="Journal Article"&gt;17&lt;/ref-type&gt;&lt;contributors&gt;&lt;authors&gt;&lt;author&gt;Essig, David A&lt;/author&gt;&lt;author&gt;Alderson, Nathan L&lt;/author&gt;&lt;author&gt;Ferguson, Michael A&lt;/author&gt;&lt;author&gt;Bartoli, William P&lt;/author&gt;&lt;author&gt;Durstine, J Larry&lt;/author&gt;&lt;/authors&gt;&lt;/contributors&gt;&lt;titles&gt;&lt;title&gt;Delayed effects of exercise on the plasma leptin concentration&lt;/title&gt;&lt;secondary-title&gt;Metabolism-Clinical and Experimental&lt;/secondary-title&gt;&lt;/titles&gt;&lt;periodical&gt;&lt;full-title&gt;Metabolism-Clinical and Experimental&lt;/full-title&gt;&lt;/periodical&gt;&lt;pages&gt;395-399&lt;/pages&gt;&lt;volume&gt;49&lt;/volume&gt;&lt;number&gt;3&lt;/number&gt;&lt;dates&gt;&lt;year&gt;2000&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(22)</w:t>
      </w:r>
      <w:r>
        <w:rPr>
          <w:rFonts w:ascii="Arial" w:hAnsi="Arial"/>
          <w:sz w:val="24"/>
          <w:szCs w:val="24"/>
        </w:rPr>
        <w:fldChar w:fldCharType="end"/>
      </w:r>
      <w:r w:rsidRPr="00E0675F">
        <w:rPr>
          <w:rFonts w:ascii="Arial" w:hAnsi="Arial"/>
          <w:sz w:val="24"/>
          <w:szCs w:val="24"/>
        </w:rPr>
        <w:t>.</w:t>
      </w:r>
    </w:p>
    <w:p w:rsidR="007E32D8" w:rsidRDefault="007E32D8" w:rsidP="000550D3">
      <w:pPr>
        <w:jc w:val="both"/>
        <w:rPr>
          <w:rFonts w:ascii="Arial" w:hAnsi="Arial"/>
          <w:sz w:val="24"/>
          <w:szCs w:val="24"/>
        </w:rPr>
      </w:pPr>
      <w:r w:rsidRPr="00E0675F">
        <w:rPr>
          <w:rFonts w:ascii="Arial" w:hAnsi="Arial"/>
          <w:sz w:val="24"/>
          <w:szCs w:val="24"/>
        </w:rPr>
        <w:t>Adipocyte leptin synthesis may have been suppressed through</w:t>
      </w:r>
      <w:r>
        <w:rPr>
          <w:rFonts w:ascii="Arial" w:hAnsi="Arial"/>
          <w:sz w:val="24"/>
          <w:szCs w:val="24"/>
        </w:rPr>
        <w:t xml:space="preserve"> </w:t>
      </w:r>
      <w:r w:rsidRPr="00E0675F">
        <w:rPr>
          <w:rFonts w:ascii="Arial" w:hAnsi="Arial"/>
          <w:sz w:val="24"/>
          <w:szCs w:val="24"/>
        </w:rPr>
        <w:t xml:space="preserve">increases </w:t>
      </w:r>
      <w:r>
        <w:rPr>
          <w:rFonts w:ascii="Arial" w:hAnsi="Arial"/>
          <w:sz w:val="24"/>
          <w:szCs w:val="24"/>
        </w:rPr>
        <w:t>in adrenal or sympathetic nerve</w:t>
      </w:r>
      <w:r w:rsidRPr="00E0675F">
        <w:rPr>
          <w:rFonts w:ascii="Arial" w:hAnsi="Arial"/>
          <w:sz w:val="24"/>
          <w:szCs w:val="24"/>
        </w:rPr>
        <w:t>-derived norepinephrine.</w:t>
      </w:r>
      <w:r w:rsidRPr="003E57D4">
        <w:t xml:space="preserve"> </w:t>
      </w:r>
      <w:r w:rsidRPr="003E57D4">
        <w:rPr>
          <w:rFonts w:ascii="Arial" w:hAnsi="Arial"/>
          <w:sz w:val="24"/>
          <w:szCs w:val="24"/>
        </w:rPr>
        <w:t>Endurance exercise results in an increase of norepinephrine and</w:t>
      </w:r>
      <w:r>
        <w:rPr>
          <w:rFonts w:ascii="Arial" w:hAnsi="Arial"/>
          <w:sz w:val="24"/>
          <w:szCs w:val="24"/>
        </w:rPr>
        <w:t xml:space="preserve"> epinephrine release,</w:t>
      </w:r>
      <w:r w:rsidRPr="003E57D4">
        <w:rPr>
          <w:rFonts w:ascii="Arial" w:hAnsi="Arial"/>
          <w:sz w:val="24"/>
          <w:szCs w:val="24"/>
        </w:rPr>
        <w:t xml:space="preserve"> and residual hormone/neurotransmitter</w:t>
      </w:r>
      <w:r>
        <w:rPr>
          <w:rFonts w:ascii="Arial" w:hAnsi="Arial"/>
          <w:sz w:val="24"/>
          <w:szCs w:val="24"/>
        </w:rPr>
        <w:t xml:space="preserve"> </w:t>
      </w:r>
      <w:r w:rsidRPr="003E57D4">
        <w:rPr>
          <w:rFonts w:ascii="Arial" w:hAnsi="Arial"/>
          <w:sz w:val="24"/>
          <w:szCs w:val="24"/>
        </w:rPr>
        <w:t>may slowly decrease during recovery. Leptin synthesis has also</w:t>
      </w:r>
      <w:r>
        <w:rPr>
          <w:rFonts w:ascii="Arial" w:hAnsi="Arial"/>
          <w:sz w:val="24"/>
          <w:szCs w:val="24"/>
        </w:rPr>
        <w:t xml:space="preserve"> </w:t>
      </w:r>
      <w:r w:rsidRPr="003E57D4">
        <w:rPr>
          <w:rFonts w:ascii="Arial" w:hAnsi="Arial"/>
          <w:sz w:val="24"/>
          <w:szCs w:val="24"/>
        </w:rPr>
        <w:t>been shown to be diminished by increased levels of testosterone.</w:t>
      </w:r>
      <w:r>
        <w:rPr>
          <w:rFonts w:ascii="Arial" w:hAnsi="Arial"/>
          <w:sz w:val="24"/>
          <w:szCs w:val="24"/>
        </w:rPr>
        <w:t xml:space="preserve"> </w:t>
      </w:r>
      <w:r w:rsidRPr="003E57D4">
        <w:rPr>
          <w:rFonts w:ascii="Arial" w:hAnsi="Arial"/>
          <w:sz w:val="24"/>
          <w:szCs w:val="24"/>
        </w:rPr>
        <w:t>During prolonged submaximal exercise, circulating levels</w:t>
      </w:r>
      <w:r>
        <w:rPr>
          <w:rFonts w:ascii="Arial" w:hAnsi="Arial"/>
          <w:sz w:val="24"/>
          <w:szCs w:val="24"/>
        </w:rPr>
        <w:t xml:space="preserve"> </w:t>
      </w:r>
      <w:r w:rsidRPr="003E57D4">
        <w:rPr>
          <w:rFonts w:ascii="Arial" w:hAnsi="Arial"/>
          <w:sz w:val="24"/>
          <w:szCs w:val="24"/>
        </w:rPr>
        <w:t>of testosterone have been shown to increase</w:t>
      </w:r>
      <w:r>
        <w:rPr>
          <w:rFonts w:ascii="Arial" w:hAnsi="Arial"/>
          <w:sz w:val="24"/>
          <w:szCs w:val="24"/>
        </w:rPr>
        <w:t>.</w:t>
      </w:r>
      <w:r w:rsidRPr="003E57D4">
        <w:t xml:space="preserve"> </w:t>
      </w:r>
      <w:r w:rsidRPr="003E57D4">
        <w:rPr>
          <w:rFonts w:ascii="Arial" w:hAnsi="Arial"/>
          <w:sz w:val="24"/>
          <w:szCs w:val="24"/>
        </w:rPr>
        <w:t>Hence, it is</w:t>
      </w:r>
      <w:r>
        <w:rPr>
          <w:rFonts w:ascii="Arial" w:hAnsi="Arial"/>
          <w:sz w:val="24"/>
          <w:szCs w:val="24"/>
        </w:rPr>
        <w:t xml:space="preserve"> </w:t>
      </w:r>
      <w:r w:rsidRPr="003E57D4">
        <w:rPr>
          <w:rFonts w:ascii="Arial" w:hAnsi="Arial"/>
          <w:sz w:val="24"/>
          <w:szCs w:val="24"/>
        </w:rPr>
        <w:t>also possible that exercise-induced increases in testosterone</w:t>
      </w:r>
      <w:r>
        <w:rPr>
          <w:rFonts w:ascii="Arial" w:hAnsi="Arial"/>
          <w:sz w:val="24"/>
          <w:szCs w:val="24"/>
        </w:rPr>
        <w:t xml:space="preserve"> </w:t>
      </w:r>
      <w:r w:rsidRPr="003E57D4">
        <w:rPr>
          <w:rFonts w:ascii="Arial" w:hAnsi="Arial"/>
          <w:sz w:val="24"/>
          <w:szCs w:val="24"/>
        </w:rPr>
        <w:t>may have suppr</w:t>
      </w:r>
      <w:r>
        <w:rPr>
          <w:rFonts w:ascii="Arial" w:hAnsi="Arial"/>
          <w:sz w:val="24"/>
          <w:szCs w:val="24"/>
        </w:rPr>
        <w:t>essed the leptin concentration following exercise</w:t>
      </w:r>
      <w:r>
        <w:rPr>
          <w:rFonts w:ascii="Arial" w:hAnsi="Arial"/>
          <w:sz w:val="24"/>
          <w:szCs w:val="24"/>
        </w:rPr>
        <w:fldChar w:fldCharType="begin"/>
      </w:r>
      <w:r>
        <w:rPr>
          <w:rFonts w:ascii="Arial" w:hAnsi="Arial"/>
          <w:sz w:val="24"/>
          <w:szCs w:val="24"/>
        </w:rPr>
        <w:instrText xml:space="preserve"> ADDIN EN.CITE &lt;EndNote&gt;&lt;Cite&gt;&lt;Author&gt;Essig&lt;/Author&gt;&lt;Year&gt;2000&lt;/Year&gt;&lt;RecNum&gt;30&lt;/RecNum&gt;&lt;DisplayText&gt;(22)&lt;/DisplayText&gt;&lt;record&gt;&lt;rec-number&gt;30&lt;/rec-number&gt;&lt;foreign-keys&gt;&lt;key app="EN" db-id="t9rxavw5f20rwpepdpz5w2efz020s5ze2fpt" timestamp="1540579201"&gt;30&lt;/key&gt;&lt;/foreign-keys&gt;&lt;ref-type name="Journal Article"&gt;17&lt;/ref-type&gt;&lt;contributors&gt;&lt;authors&gt;&lt;author&gt;Essig, David A&lt;/author&gt;&lt;author&gt;Alderson, Nathan L&lt;/author&gt;&lt;author&gt;Ferguson, Michael A&lt;/author&gt;&lt;author&gt;Bartoli, William P&lt;/author&gt;&lt;author&gt;Durstine, J Larry&lt;/author&gt;&lt;/authors&gt;&lt;/contributors&gt;&lt;titles&gt;&lt;title&gt;Delayed effects of exercise on the plasma leptin concentration&lt;/title&gt;&lt;secondary-title&gt;Metabolism-Clinical and Experimental&lt;/secondary-title&gt;&lt;/titles&gt;&lt;periodical&gt;&lt;full-title&gt;Metabolism-Clinical and Experimental&lt;/full-title&gt;&lt;/periodical&gt;&lt;pages&gt;395-399&lt;/pages&gt;&lt;volume&gt;49&lt;/volume&gt;&lt;number&gt;3&lt;/number&gt;&lt;dates&gt;&lt;year&gt;2000&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(22)</w:t>
      </w:r>
      <w:r>
        <w:rPr>
          <w:rFonts w:ascii="Arial" w:hAnsi="Arial"/>
          <w:sz w:val="24"/>
          <w:szCs w:val="24"/>
        </w:rPr>
        <w:fldChar w:fldCharType="end"/>
      </w:r>
      <w:r>
        <w:rPr>
          <w:rFonts w:ascii="Arial" w:hAnsi="Arial"/>
          <w:sz w:val="24"/>
          <w:szCs w:val="24"/>
        </w:rPr>
        <w:t>.</w:t>
      </w:r>
    </w:p>
    <w:p w:rsidR="00F06456" w:rsidRDefault="00F06456" w:rsidP="000550D3">
      <w:pPr>
        <w:jc w:val="both"/>
        <w:rPr>
          <w:rFonts w:ascii="Arial" w:hAnsi="Arial"/>
          <w:sz w:val="24"/>
          <w:szCs w:val="24"/>
        </w:rPr>
      </w:pPr>
    </w:p>
    <w:p w:rsidR="00F06456" w:rsidRPr="00E0675F" w:rsidRDefault="00F06456" w:rsidP="000550D3">
      <w:pPr>
        <w:jc w:val="both"/>
        <w:rPr>
          <w:rFonts w:ascii="Arial" w:hAnsi="Arial"/>
          <w:sz w:val="24"/>
          <w:szCs w:val="24"/>
        </w:rPr>
      </w:pPr>
    </w:p>
    <w:p w:rsidR="007E32D8" w:rsidRPr="00743284" w:rsidRDefault="00F06456" w:rsidP="00743284">
      <w:pPr>
        <w:pStyle w:val="Paragrafoelenco"/>
        <w:numPr>
          <w:ilvl w:val="2"/>
          <w:numId w:val="23"/>
        </w:numPr>
        <w:jc w:val="both"/>
        <w:rPr>
          <w:rFonts w:ascii="Arial" w:hAnsi="Arial"/>
          <w:b/>
          <w:bCs/>
          <w:sz w:val="24"/>
          <w:szCs w:val="24"/>
        </w:rPr>
      </w:pPr>
      <w:r>
        <w:rPr>
          <w:rFonts w:ascii="Arial" w:hAnsi="Arial"/>
          <w:b/>
          <w:bCs/>
          <w:sz w:val="24"/>
          <w:szCs w:val="24"/>
        </w:rPr>
        <w:lastRenderedPageBreak/>
        <w:t xml:space="preserve"> </w:t>
      </w:r>
      <w:r w:rsidR="007E32D8" w:rsidRPr="00743284">
        <w:rPr>
          <w:rFonts w:ascii="Arial" w:hAnsi="Arial"/>
          <w:b/>
          <w:bCs/>
          <w:sz w:val="24"/>
          <w:szCs w:val="24"/>
        </w:rPr>
        <w:t>Role for Leptin during exercise recovery</w:t>
      </w:r>
    </w:p>
    <w:p w:rsidR="007E32D8" w:rsidRDefault="007E32D8" w:rsidP="000550D3">
      <w:pPr>
        <w:jc w:val="both"/>
        <w:rPr>
          <w:rFonts w:ascii="Arial" w:hAnsi="Arial"/>
          <w:sz w:val="24"/>
          <w:szCs w:val="24"/>
        </w:rPr>
      </w:pPr>
      <w:r w:rsidRPr="00565FE1">
        <w:rPr>
          <w:rFonts w:ascii="Arial" w:hAnsi="Arial"/>
          <w:sz w:val="24"/>
          <w:szCs w:val="24"/>
        </w:rPr>
        <w:t>A decrease in leptin may</w:t>
      </w:r>
      <w:r>
        <w:rPr>
          <w:rFonts w:ascii="Arial" w:hAnsi="Arial"/>
          <w:sz w:val="24"/>
          <w:szCs w:val="24"/>
        </w:rPr>
        <w:t xml:space="preserve"> </w:t>
      </w:r>
      <w:r w:rsidRPr="00565FE1">
        <w:rPr>
          <w:rFonts w:ascii="Arial" w:hAnsi="Arial"/>
          <w:sz w:val="24"/>
          <w:szCs w:val="24"/>
        </w:rPr>
        <w:t>facilitate the restoration of body fuel homeostasis during</w:t>
      </w:r>
      <w:r>
        <w:rPr>
          <w:rFonts w:ascii="Arial" w:hAnsi="Arial"/>
          <w:sz w:val="24"/>
          <w:szCs w:val="24"/>
        </w:rPr>
        <w:t xml:space="preserve"> </w:t>
      </w:r>
      <w:r w:rsidRPr="00565FE1">
        <w:rPr>
          <w:rFonts w:ascii="Arial" w:hAnsi="Arial"/>
          <w:sz w:val="24"/>
          <w:szCs w:val="24"/>
        </w:rPr>
        <w:t>recovery from periods of increased e</w:t>
      </w:r>
      <w:r>
        <w:rPr>
          <w:rFonts w:ascii="Arial" w:hAnsi="Arial"/>
          <w:sz w:val="24"/>
          <w:szCs w:val="24"/>
        </w:rPr>
        <w:t>nergy expenditure.</w:t>
      </w:r>
      <w:r w:rsidRPr="00565FE1">
        <w:rPr>
          <w:rFonts w:ascii="Arial" w:hAnsi="Arial"/>
          <w:sz w:val="24"/>
          <w:szCs w:val="24"/>
        </w:rPr>
        <w:t xml:space="preserve"> Low</w:t>
      </w:r>
      <w:r>
        <w:rPr>
          <w:rFonts w:ascii="Arial" w:hAnsi="Arial"/>
          <w:sz w:val="24"/>
          <w:szCs w:val="24"/>
        </w:rPr>
        <w:t xml:space="preserve"> </w:t>
      </w:r>
      <w:r w:rsidRPr="00565FE1">
        <w:rPr>
          <w:rFonts w:ascii="Arial" w:hAnsi="Arial"/>
          <w:sz w:val="24"/>
          <w:szCs w:val="24"/>
        </w:rPr>
        <w:t>leptin levels after exercise may stimulate food intake, as well as</w:t>
      </w:r>
      <w:r>
        <w:rPr>
          <w:rFonts w:ascii="Arial" w:hAnsi="Arial"/>
          <w:sz w:val="24"/>
          <w:szCs w:val="24"/>
        </w:rPr>
        <w:t xml:space="preserve"> </w:t>
      </w:r>
      <w:r w:rsidRPr="00565FE1">
        <w:rPr>
          <w:rFonts w:ascii="Arial" w:hAnsi="Arial"/>
          <w:sz w:val="24"/>
          <w:szCs w:val="24"/>
        </w:rPr>
        <w:t>repletion of energy stores in muscle fibers recruited during</w:t>
      </w:r>
      <w:r>
        <w:rPr>
          <w:rFonts w:ascii="Arial" w:hAnsi="Arial"/>
          <w:sz w:val="24"/>
          <w:szCs w:val="24"/>
        </w:rPr>
        <w:t xml:space="preserve"> </w:t>
      </w:r>
      <w:r w:rsidRPr="00565FE1">
        <w:rPr>
          <w:rFonts w:ascii="Arial" w:hAnsi="Arial"/>
          <w:sz w:val="24"/>
          <w:szCs w:val="24"/>
        </w:rPr>
        <w:t>exercise. Leptin receptors have been found to be expressed in</w:t>
      </w:r>
      <w:r>
        <w:rPr>
          <w:rFonts w:ascii="Arial" w:hAnsi="Arial"/>
          <w:sz w:val="24"/>
          <w:szCs w:val="24"/>
        </w:rPr>
        <w:t xml:space="preserve"> muscle tissue, </w:t>
      </w:r>
      <w:r w:rsidRPr="00565FE1">
        <w:rPr>
          <w:rFonts w:ascii="Arial" w:hAnsi="Arial"/>
          <w:sz w:val="24"/>
          <w:szCs w:val="24"/>
        </w:rPr>
        <w:t>and elevated leptin levels shift muscle metabolism</w:t>
      </w:r>
      <w:r>
        <w:rPr>
          <w:rFonts w:ascii="Arial" w:hAnsi="Arial"/>
          <w:sz w:val="24"/>
          <w:szCs w:val="24"/>
        </w:rPr>
        <w:t xml:space="preserve"> </w:t>
      </w:r>
      <w:r w:rsidRPr="00565FE1">
        <w:rPr>
          <w:rFonts w:ascii="Arial" w:hAnsi="Arial"/>
          <w:sz w:val="24"/>
          <w:szCs w:val="24"/>
        </w:rPr>
        <w:t xml:space="preserve">away from free fatty acid esterification toward </w:t>
      </w:r>
      <w:r>
        <w:rPr>
          <w:rFonts w:ascii="Arial" w:hAnsi="Arial"/>
          <w:sz w:val="24"/>
          <w:szCs w:val="24"/>
        </w:rPr>
        <w:t>oxida</w:t>
      </w:r>
      <w:r w:rsidRPr="00565FE1">
        <w:rPr>
          <w:rFonts w:ascii="Arial" w:hAnsi="Arial"/>
          <w:sz w:val="24"/>
          <w:szCs w:val="24"/>
        </w:rPr>
        <w:t>tion.</w:t>
      </w:r>
      <w:r>
        <w:rPr>
          <w:rFonts w:ascii="Arial" w:hAnsi="Arial"/>
          <w:sz w:val="24"/>
          <w:szCs w:val="24"/>
        </w:rPr>
        <w:t xml:space="preserve"> </w:t>
      </w:r>
      <w:r w:rsidRPr="00565FE1">
        <w:rPr>
          <w:rFonts w:ascii="Arial" w:hAnsi="Arial"/>
          <w:sz w:val="24"/>
          <w:szCs w:val="24"/>
        </w:rPr>
        <w:t>Hence, lower leptin concentrations may permit a</w:t>
      </w:r>
      <w:r>
        <w:rPr>
          <w:rFonts w:ascii="Arial" w:hAnsi="Arial"/>
          <w:sz w:val="24"/>
          <w:szCs w:val="24"/>
        </w:rPr>
        <w:t xml:space="preserve"> </w:t>
      </w:r>
      <w:r w:rsidRPr="00565FE1">
        <w:rPr>
          <w:rFonts w:ascii="Arial" w:hAnsi="Arial"/>
          <w:sz w:val="24"/>
          <w:szCs w:val="24"/>
        </w:rPr>
        <w:t>greater level of free fatty acid storage as triglyceride</w:t>
      </w:r>
      <w:r>
        <w:rPr>
          <w:rFonts w:ascii="Arial" w:hAnsi="Arial"/>
          <w:sz w:val="24"/>
          <w:szCs w:val="24"/>
        </w:rPr>
        <w:fldChar w:fldCharType="begin"/>
      </w:r>
      <w:r>
        <w:rPr>
          <w:rFonts w:ascii="Arial" w:hAnsi="Arial"/>
          <w:sz w:val="24"/>
          <w:szCs w:val="24"/>
        </w:rPr>
        <w:instrText xml:space="preserve"> ADDIN EN.CITE &lt;EndNote&gt;&lt;Cite&gt;&lt;Author&gt;Essig&lt;/Author&gt;&lt;Year&gt;2000&lt;/Year&gt;&lt;RecNum&gt;30&lt;/RecNum&gt;&lt;DisplayText&gt;(22)&lt;/DisplayText&gt;&lt;record&gt;&lt;rec-number&gt;30&lt;/rec-number&gt;&lt;foreign-keys&gt;&lt;key app="EN" db-id="t9rxavw5f20rwpepdpz5w2efz020s5ze2fpt" timestamp="1540579201"&gt;30&lt;/key&gt;&lt;/foreign-keys&gt;&lt;ref-type name="Journal Article"&gt;17&lt;/ref-type&gt;&lt;contributors&gt;&lt;authors&gt;&lt;author&gt;Essig, David A&lt;/author&gt;&lt;author&gt;Alderson, Nathan L&lt;/author&gt;&lt;author&gt;Ferguson, Michael A&lt;/author&gt;&lt;author&gt;Bartoli, William P&lt;/author&gt;&lt;author&gt;Durstine, J Larry&lt;/author&gt;&lt;/authors&gt;&lt;/contributors&gt;&lt;titles&gt;&lt;title&gt;Delayed effects of exercise on the plasma leptin concentration&lt;/title&gt;&lt;secondary-title&gt;Metabolism-Clinical and Experimental&lt;/secondary-title&gt;&lt;/titles&gt;&lt;periodical&gt;&lt;full-title&gt;Metabolism-Clinical and Experimental&lt;/full-title&gt;&lt;/periodical&gt;&lt;pages&gt;395-399&lt;/pages&gt;&lt;volume&gt;49&lt;/volume&gt;&lt;number&gt;3&lt;/number&gt;&lt;dates&gt;&lt;year&gt;2000&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(22)</w:t>
      </w:r>
      <w:r>
        <w:rPr>
          <w:rFonts w:ascii="Arial" w:hAnsi="Arial"/>
          <w:sz w:val="24"/>
          <w:szCs w:val="24"/>
        </w:rPr>
        <w:fldChar w:fldCharType="end"/>
      </w:r>
      <w:r w:rsidRPr="00565FE1">
        <w:rPr>
          <w:rFonts w:ascii="Arial" w:hAnsi="Arial"/>
          <w:sz w:val="24"/>
          <w:szCs w:val="24"/>
        </w:rPr>
        <w:t>.</w:t>
      </w:r>
    </w:p>
    <w:p w:rsidR="007E32D8" w:rsidRPr="00F06456" w:rsidRDefault="007E32D8" w:rsidP="00F06456">
      <w:pPr>
        <w:jc w:val="both"/>
        <w:rPr>
          <w:rFonts w:ascii="Arial" w:hAnsi="Arial"/>
          <w:sz w:val="24"/>
          <w:szCs w:val="24"/>
        </w:rPr>
      </w:pPr>
      <w:r w:rsidRPr="0084494F">
        <w:rPr>
          <w:rFonts w:ascii="Arial" w:hAnsi="Arial"/>
          <w:sz w:val="24"/>
          <w:szCs w:val="24"/>
        </w:rPr>
        <w:t>Leptin has been demonstrated</w:t>
      </w:r>
      <w:r>
        <w:rPr>
          <w:rFonts w:ascii="Arial" w:hAnsi="Arial"/>
          <w:sz w:val="24"/>
          <w:szCs w:val="24"/>
        </w:rPr>
        <w:t xml:space="preserve"> </w:t>
      </w:r>
      <w:r w:rsidRPr="0084494F">
        <w:rPr>
          <w:rFonts w:ascii="Arial" w:hAnsi="Arial"/>
          <w:sz w:val="24"/>
          <w:szCs w:val="24"/>
        </w:rPr>
        <w:t>to induce insulin resistance</w:t>
      </w:r>
      <w:r>
        <w:rPr>
          <w:rFonts w:ascii="Arial" w:hAnsi="Arial"/>
          <w:sz w:val="24"/>
          <w:szCs w:val="24"/>
        </w:rPr>
        <w:t xml:space="preserve"> </w:t>
      </w:r>
      <w:r w:rsidRPr="0084494F">
        <w:rPr>
          <w:rFonts w:ascii="Arial" w:hAnsi="Arial"/>
          <w:sz w:val="24"/>
          <w:szCs w:val="24"/>
        </w:rPr>
        <w:t>also reported</w:t>
      </w:r>
      <w:r>
        <w:rPr>
          <w:rFonts w:ascii="Arial" w:hAnsi="Arial"/>
          <w:sz w:val="24"/>
          <w:szCs w:val="24"/>
        </w:rPr>
        <w:t xml:space="preserve"> </w:t>
      </w:r>
      <w:r w:rsidRPr="0084494F">
        <w:rPr>
          <w:rFonts w:ascii="Arial" w:hAnsi="Arial"/>
          <w:sz w:val="24"/>
          <w:szCs w:val="24"/>
        </w:rPr>
        <w:t>that insulin resistance is independently associated with an</w:t>
      </w:r>
      <w:r>
        <w:rPr>
          <w:rFonts w:ascii="Arial" w:hAnsi="Arial"/>
          <w:sz w:val="24"/>
          <w:szCs w:val="24"/>
        </w:rPr>
        <w:t xml:space="preserve"> </w:t>
      </w:r>
      <w:r w:rsidRPr="0084494F">
        <w:rPr>
          <w:rFonts w:ascii="Arial" w:hAnsi="Arial"/>
          <w:sz w:val="24"/>
          <w:szCs w:val="24"/>
        </w:rPr>
        <w:t>elevated plasma leptin concentration in males. It is thus</w:t>
      </w:r>
      <w:r>
        <w:rPr>
          <w:rFonts w:ascii="Arial" w:hAnsi="Arial"/>
          <w:sz w:val="24"/>
          <w:szCs w:val="24"/>
        </w:rPr>
        <w:t xml:space="preserve"> </w:t>
      </w:r>
      <w:r w:rsidRPr="0084494F">
        <w:rPr>
          <w:rFonts w:ascii="Arial" w:hAnsi="Arial"/>
          <w:sz w:val="24"/>
          <w:szCs w:val="24"/>
        </w:rPr>
        <w:t>conceivable that the reduction in plasma leptin with exercise</w:t>
      </w:r>
      <w:r>
        <w:rPr>
          <w:rFonts w:ascii="Arial" w:hAnsi="Arial"/>
          <w:sz w:val="24"/>
          <w:szCs w:val="24"/>
        </w:rPr>
        <w:t xml:space="preserve"> training </w:t>
      </w:r>
      <w:r w:rsidRPr="0084494F">
        <w:rPr>
          <w:rFonts w:ascii="Arial" w:hAnsi="Arial"/>
          <w:sz w:val="24"/>
          <w:szCs w:val="24"/>
        </w:rPr>
        <w:t>may improve insulin action</w:t>
      </w:r>
      <w:r>
        <w:rPr>
          <w:rFonts w:ascii="Arial" w:hAnsi="Arial"/>
          <w:sz w:val="24"/>
          <w:szCs w:val="24"/>
        </w:rPr>
        <w:fldChar w:fldCharType="begin"/>
      </w:r>
      <w:r>
        <w:rPr>
          <w:rFonts w:ascii="Arial" w:hAnsi="Arial"/>
          <w:sz w:val="24"/>
          <w:szCs w:val="24"/>
        </w:rPr>
        <w:instrText xml:space="preserve"> ADDIN EN.CITE &lt;EndNote&gt;&lt;Cite&gt;&lt;Author&gt;Houmard&lt;/Author&gt;&lt;Year&gt;2000&lt;/Year&gt;&lt;RecNum&gt;31&lt;/RecNum&gt;&lt;DisplayText&gt;(39)&lt;/DisplayText&gt;&lt;record&gt;&lt;rec-number&gt;31&lt;/rec-number&gt;&lt;foreign-keys&gt;&lt;key app="EN" db-id="t9rxavw5f20rwpepdpz5w2efz020s5ze2fpt" timestamp="1540637840"&gt;31&lt;/key&gt;&lt;/foreign-keys&gt;&lt;ref-type name="Journal Article"&gt;17&lt;/ref-type&gt;&lt;contributors&gt;&lt;authors&gt;&lt;author&gt;Houmard, Joseph A&lt;/author&gt;&lt;author&gt;Cox, Julie H&lt;/author&gt;&lt;author&gt;MacLean, Paul S&lt;/author&gt;&lt;author&gt;Barakat, Hisham A&lt;/author&gt;&lt;/authors&gt;&lt;/contributors&gt;&lt;titles&gt;&lt;title&gt;Effect of short-term exercise training on leptin and insulin action&lt;/title&gt;&lt;secondary-title&gt;Metabolism-Clinical and Experimental&lt;/secondary-title&gt;&lt;/titles&gt;&lt;periodical&gt;&lt;full-title&gt;Metabolism-Clinical and Experimental&lt;/full-title&gt;&lt;/periodical&gt;&lt;pages&gt;858-861&lt;/pages&gt;&lt;volume&gt;49&lt;/volume&gt;&lt;number&gt;7&lt;/number&gt;&lt;dates&gt;&lt;year&gt;2000&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(39)</w:t>
      </w:r>
      <w:r>
        <w:rPr>
          <w:rFonts w:ascii="Arial" w:hAnsi="Arial"/>
          <w:sz w:val="24"/>
          <w:szCs w:val="24"/>
        </w:rPr>
        <w:fldChar w:fldCharType="end"/>
      </w:r>
      <w:r w:rsidRPr="0084494F">
        <w:rPr>
          <w:rFonts w:ascii="Arial" w:hAnsi="Arial"/>
          <w:sz w:val="24"/>
          <w:szCs w:val="24"/>
        </w:rPr>
        <w:t>.</w:t>
      </w:r>
    </w:p>
    <w:p w:rsidR="007E32D8" w:rsidRDefault="007E32D8" w:rsidP="00EC1CAD">
      <w:pPr>
        <w:pStyle w:val="Paragrafoelenco"/>
        <w:numPr>
          <w:ilvl w:val="1"/>
          <w:numId w:val="23"/>
        </w:numPr>
        <w:rPr>
          <w:rFonts w:ascii="Arial" w:hAnsi="Arial"/>
          <w:b/>
          <w:bCs/>
          <w:sz w:val="24"/>
          <w:szCs w:val="24"/>
        </w:rPr>
      </w:pPr>
      <w:r w:rsidRPr="00EC1CAD">
        <w:rPr>
          <w:rFonts w:ascii="Arial" w:hAnsi="Arial"/>
          <w:b/>
          <w:bCs/>
          <w:sz w:val="24"/>
          <w:szCs w:val="24"/>
        </w:rPr>
        <w:t xml:space="preserve">Effect of Exercise </w:t>
      </w:r>
      <w:r>
        <w:rPr>
          <w:rFonts w:ascii="Arial" w:hAnsi="Arial"/>
          <w:b/>
          <w:bCs/>
          <w:sz w:val="24"/>
          <w:szCs w:val="24"/>
        </w:rPr>
        <w:t>on</w:t>
      </w:r>
      <w:r w:rsidRPr="00EC1CAD">
        <w:rPr>
          <w:rFonts w:ascii="Arial" w:hAnsi="Arial"/>
          <w:b/>
          <w:bCs/>
          <w:sz w:val="24"/>
          <w:szCs w:val="24"/>
        </w:rPr>
        <w:t xml:space="preserve"> Testosterone</w:t>
      </w:r>
    </w:p>
    <w:p w:rsidR="007E32D8" w:rsidRPr="00EC1CAD" w:rsidRDefault="007E32D8" w:rsidP="00EC1CAD">
      <w:pPr>
        <w:pStyle w:val="Paragrafoelenco"/>
        <w:ind w:left="705"/>
        <w:rPr>
          <w:rFonts w:ascii="Arial" w:hAnsi="Arial"/>
          <w:b/>
          <w:bCs/>
          <w:sz w:val="24"/>
          <w:szCs w:val="24"/>
        </w:rPr>
      </w:pPr>
    </w:p>
    <w:p w:rsidR="007E32D8" w:rsidRPr="00EC1CAD" w:rsidRDefault="007E32D8" w:rsidP="00EC1CAD">
      <w:pPr>
        <w:pStyle w:val="Paragrafoelenco"/>
        <w:numPr>
          <w:ilvl w:val="2"/>
          <w:numId w:val="24"/>
        </w:numPr>
        <w:rPr>
          <w:rFonts w:ascii="Arial" w:hAnsi="Arial"/>
          <w:b/>
          <w:bCs/>
          <w:sz w:val="24"/>
          <w:szCs w:val="24"/>
        </w:rPr>
      </w:pPr>
      <w:r w:rsidRPr="00EC1CAD">
        <w:rPr>
          <w:rFonts w:ascii="Arial" w:hAnsi="Arial"/>
          <w:b/>
          <w:bCs/>
          <w:sz w:val="24"/>
          <w:szCs w:val="24"/>
        </w:rPr>
        <w:t>Basic testosterone physiology and endocrinology</w:t>
      </w:r>
    </w:p>
    <w:p w:rsidR="007E32D8" w:rsidRDefault="007E32D8" w:rsidP="00D164A3">
      <w:pPr>
        <w:jc w:val="both"/>
        <w:rPr>
          <w:rFonts w:ascii="Arial" w:hAnsi="Arial"/>
          <w:sz w:val="24"/>
          <w:szCs w:val="24"/>
        </w:rPr>
      </w:pPr>
      <w:r w:rsidRPr="003F520B">
        <w:rPr>
          <w:rFonts w:ascii="Arial" w:hAnsi="Arial"/>
          <w:sz w:val="24"/>
          <w:szCs w:val="24"/>
        </w:rPr>
        <w:t xml:space="preserve">Testosterone is structurally a steroid hormone. Its proper systematic chemical name is 17β-hydroxy-4-androsten-3-one. Other principal steroids substances in the body (hormonal or otherwise) are cholesterol, bile acids, Vitamin D, and hormones of the adrenal glands and gonads. The majority of circulating testosterone in men comes from production within </w:t>
      </w:r>
      <w:r>
        <w:rPr>
          <w:rFonts w:ascii="Arial" w:hAnsi="Arial"/>
          <w:sz w:val="24"/>
          <w:szCs w:val="24"/>
        </w:rPr>
        <w:t>the Leydig cells of the testi</w:t>
      </w:r>
      <w:r w:rsidRPr="003F520B">
        <w:rPr>
          <w:rFonts w:ascii="Arial" w:hAnsi="Arial"/>
          <w:sz w:val="24"/>
          <w:szCs w:val="24"/>
        </w:rPr>
        <w:t>s (~95%). Although within the male, the adrenal gland also produces small amounts of the hormone. Regulation of testicular production occurs via a negative feedback regulatory loop system involving the anterior pituitary, hypothalamus, and testicles, and is referred to as the hypothalamic-pituitary testicular axis (also referred to as the hypothalamic-pituitary-gonadal axis).</w:t>
      </w:r>
      <w:r>
        <w:rPr>
          <w:rFonts w:ascii="Arial" w:hAnsi="Arial"/>
          <w:sz w:val="24"/>
          <w:szCs w:val="24"/>
        </w:rPr>
        <w:t xml:space="preserve"> </w:t>
      </w:r>
      <w:r w:rsidRPr="003F520B">
        <w:rPr>
          <w:rFonts w:ascii="Arial" w:hAnsi="Arial"/>
          <w:sz w:val="24"/>
          <w:szCs w:val="24"/>
        </w:rPr>
        <w:t>Approximately 98% of the circulating testosterone is transported bound to various</w:t>
      </w:r>
      <w:r>
        <w:rPr>
          <w:rFonts w:ascii="Arial" w:hAnsi="Arial"/>
          <w:sz w:val="24"/>
          <w:szCs w:val="24"/>
        </w:rPr>
        <w:t xml:space="preserve"> </w:t>
      </w:r>
      <w:r w:rsidRPr="003F520B">
        <w:rPr>
          <w:rFonts w:ascii="Arial" w:hAnsi="Arial"/>
          <w:sz w:val="24"/>
          <w:szCs w:val="24"/>
        </w:rPr>
        <w:t>carrier-proteins (sometimes referred to as binding proteins). Sex hormone-binding</w:t>
      </w:r>
      <w:r>
        <w:rPr>
          <w:rFonts w:ascii="Arial" w:hAnsi="Arial"/>
          <w:sz w:val="24"/>
          <w:szCs w:val="24"/>
        </w:rPr>
        <w:t xml:space="preserve"> </w:t>
      </w:r>
      <w:r w:rsidRPr="003F520B">
        <w:rPr>
          <w:rFonts w:ascii="Arial" w:hAnsi="Arial"/>
          <w:sz w:val="24"/>
          <w:szCs w:val="24"/>
        </w:rPr>
        <w:t>globulin (SHBG) is the principal carrier protein; however other plasma proteins can also</w:t>
      </w:r>
      <w:r>
        <w:rPr>
          <w:rFonts w:ascii="Arial" w:hAnsi="Arial"/>
          <w:sz w:val="24"/>
          <w:szCs w:val="24"/>
        </w:rPr>
        <w:t xml:space="preserve"> </w:t>
      </w:r>
      <w:r w:rsidRPr="003F520B">
        <w:rPr>
          <w:rFonts w:ascii="Arial" w:hAnsi="Arial"/>
          <w:sz w:val="24"/>
          <w:szCs w:val="24"/>
        </w:rPr>
        <w:t>bind and carry testost</w:t>
      </w:r>
      <w:r>
        <w:rPr>
          <w:rFonts w:ascii="Arial" w:hAnsi="Arial"/>
          <w:sz w:val="24"/>
          <w:szCs w:val="24"/>
        </w:rPr>
        <w:t>erone to a lesser degree (</w:t>
      </w:r>
      <w:r w:rsidRPr="003F520B">
        <w:rPr>
          <w:rFonts w:ascii="Arial" w:hAnsi="Arial"/>
          <w:sz w:val="24"/>
          <w:szCs w:val="24"/>
        </w:rPr>
        <w:t>albumin and cortisol-binding</w:t>
      </w:r>
      <w:r>
        <w:rPr>
          <w:rFonts w:ascii="Arial" w:hAnsi="Arial"/>
          <w:sz w:val="24"/>
          <w:szCs w:val="24"/>
        </w:rPr>
        <w:t xml:space="preserve"> </w:t>
      </w:r>
      <w:r w:rsidRPr="003F520B">
        <w:rPr>
          <w:rFonts w:ascii="Arial" w:hAnsi="Arial"/>
          <w:sz w:val="24"/>
          <w:szCs w:val="24"/>
        </w:rPr>
        <w:t>globulin). The remaining unbound circulating testosterone is referred to as free</w:t>
      </w:r>
      <w:r>
        <w:rPr>
          <w:rFonts w:ascii="Arial" w:hAnsi="Arial"/>
          <w:sz w:val="24"/>
          <w:szCs w:val="24"/>
        </w:rPr>
        <w:t xml:space="preserve"> </w:t>
      </w:r>
      <w:r w:rsidRPr="003F520B">
        <w:rPr>
          <w:rFonts w:ascii="Arial" w:hAnsi="Arial"/>
          <w:sz w:val="24"/>
          <w:szCs w:val="24"/>
        </w:rPr>
        <w:t>testosterone. This free testosterone is considered the biologically active form of the</w:t>
      </w:r>
      <w:r>
        <w:rPr>
          <w:rFonts w:ascii="Arial" w:hAnsi="Arial"/>
          <w:sz w:val="24"/>
          <w:szCs w:val="24"/>
        </w:rPr>
        <w:t xml:space="preserve"> </w:t>
      </w:r>
      <w:r w:rsidRPr="003F520B">
        <w:rPr>
          <w:rFonts w:ascii="Arial" w:hAnsi="Arial"/>
          <w:sz w:val="24"/>
          <w:szCs w:val="24"/>
        </w:rPr>
        <w:t>hormone, as this is the portion of the hormone that can interact with target tissue</w:t>
      </w:r>
      <w:r>
        <w:rPr>
          <w:rFonts w:ascii="Arial" w:hAnsi="Arial"/>
          <w:sz w:val="24"/>
          <w:szCs w:val="24"/>
        </w:rPr>
        <w:t xml:space="preserve"> </w:t>
      </w:r>
      <w:r w:rsidRPr="003F520B">
        <w:rPr>
          <w:rFonts w:ascii="Arial" w:hAnsi="Arial"/>
          <w:sz w:val="24"/>
          <w:szCs w:val="24"/>
        </w:rPr>
        <w:t>receptors. The circulating bound and free testosterone components are collectively</w:t>
      </w:r>
      <w:r>
        <w:rPr>
          <w:rFonts w:ascii="Arial" w:hAnsi="Arial"/>
          <w:sz w:val="24"/>
          <w:szCs w:val="24"/>
        </w:rPr>
        <w:t xml:space="preserve"> </w:t>
      </w:r>
      <w:r w:rsidRPr="003F520B">
        <w:rPr>
          <w:rFonts w:ascii="Arial" w:hAnsi="Arial"/>
          <w:sz w:val="24"/>
          <w:szCs w:val="24"/>
        </w:rPr>
        <w:t>referred to as total testosterone</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sidRPr="003F520B">
        <w:rPr>
          <w:rFonts w:ascii="Arial" w:hAnsi="Arial"/>
          <w:sz w:val="24"/>
          <w:szCs w:val="24"/>
        </w:rPr>
        <w:t>.</w:t>
      </w:r>
      <w:r w:rsidRPr="00275F56">
        <w:t xml:space="preserve"> </w:t>
      </w:r>
      <w:r w:rsidRPr="008D6A39">
        <w:rPr>
          <w:rFonts w:ascii="Arial" w:hAnsi="Arial"/>
          <w:sz w:val="24"/>
          <w:szCs w:val="24"/>
        </w:rPr>
        <w:t>Testosterone</w:t>
      </w:r>
      <w:r>
        <w:rPr>
          <w:rFonts w:ascii="Arial" w:hAnsi="Arial"/>
          <w:sz w:val="24"/>
          <w:szCs w:val="24"/>
        </w:rPr>
        <w:t xml:space="preserve"> </w:t>
      </w:r>
      <w:r w:rsidRPr="008D6A39">
        <w:rPr>
          <w:rFonts w:ascii="Arial" w:hAnsi="Arial"/>
          <w:sz w:val="24"/>
          <w:szCs w:val="24"/>
        </w:rPr>
        <w:t>production in men approximates 5 mg per day and the secretion occurs</w:t>
      </w:r>
      <w:r>
        <w:rPr>
          <w:rFonts w:ascii="Arial" w:hAnsi="Arial"/>
          <w:sz w:val="24"/>
          <w:szCs w:val="24"/>
        </w:rPr>
        <w:t xml:space="preserve"> </w:t>
      </w:r>
      <w:r w:rsidRPr="008D6A39">
        <w:rPr>
          <w:rFonts w:ascii="Arial" w:hAnsi="Arial"/>
          <w:sz w:val="24"/>
          <w:szCs w:val="24"/>
        </w:rPr>
        <w:t>in an irregular pulsatile manner. There is a diurnal pattern: the peak level is in the</w:t>
      </w:r>
      <w:r>
        <w:rPr>
          <w:rFonts w:ascii="Arial" w:hAnsi="Arial"/>
          <w:sz w:val="24"/>
          <w:szCs w:val="24"/>
        </w:rPr>
        <w:t xml:space="preserve"> </w:t>
      </w:r>
      <w:r w:rsidRPr="008D6A39">
        <w:rPr>
          <w:rFonts w:ascii="Arial" w:hAnsi="Arial"/>
          <w:sz w:val="24"/>
          <w:szCs w:val="24"/>
        </w:rPr>
        <w:t>early morning, and the nadir is in the evening</w:t>
      </w:r>
      <w:r>
        <w:rPr>
          <w:rFonts w:ascii="Arial" w:hAnsi="Arial"/>
          <w:sz w:val="24"/>
          <w:szCs w:val="24"/>
        </w:rPr>
        <w:fldChar w:fldCharType="begin"/>
      </w:r>
      <w:r>
        <w:rPr>
          <w:rFonts w:ascii="Arial" w:hAnsi="Arial"/>
          <w:sz w:val="24"/>
          <w:szCs w:val="24"/>
        </w:rPr>
        <w:instrText xml:space="preserve"> ADDIN EN.CITE &lt;EndNote&gt;&lt;Cite&gt;&lt;Author&gt;McClure&lt;/Author&gt;&lt;Year&gt;2005&lt;/Year&gt;&lt;RecNum&gt;102&lt;/RecNum&gt;&lt;DisplayText&gt;(43)&lt;/DisplayText&gt;&lt;record&gt;&lt;rec-number&gt;102&lt;/rec-number&gt;&lt;foreign-keys&gt;&lt;key app="EN" db-id="t9rxavw5f20rwpepdpz5w2efz020s5ze2fpt" timestamp="1542974707"&gt;102&lt;/key&gt;&lt;/foreign-keys&gt;&lt;ref-type name="Book Section"&gt;5&lt;/ref-type&gt;&lt;contributors&gt;&lt;authors&gt;&lt;author&gt;McClure, R Dale&lt;/author&gt;&lt;/authors&gt;&lt;/contributors&gt;&lt;titles&gt;&lt;title&gt;Endocrinology of male infertility&lt;/title&gt;&lt;secondary-title&gt;Office andrology&lt;/secondary-title&gt;&lt;/titles&gt;&lt;pages&gt;11-37&lt;/pages&gt;&lt;dates&gt;&lt;year&gt;2005&lt;/year&gt;&lt;/dates&gt;&lt;publisher&gt;Springer&lt;/publisher&gt;&lt;urls&gt;&lt;/urls&gt;&lt;/record&gt;&lt;/Cite&gt;&lt;/EndNote&gt;</w:instrText>
      </w:r>
      <w:r>
        <w:rPr>
          <w:rFonts w:ascii="Arial" w:hAnsi="Arial"/>
          <w:sz w:val="24"/>
          <w:szCs w:val="24"/>
        </w:rPr>
        <w:fldChar w:fldCharType="separate"/>
      </w:r>
      <w:r>
        <w:rPr>
          <w:rFonts w:ascii="Arial" w:hAnsi="Arial"/>
          <w:noProof/>
          <w:sz w:val="24"/>
          <w:szCs w:val="24"/>
        </w:rPr>
        <w:t>(43)</w:t>
      </w:r>
      <w:r>
        <w:rPr>
          <w:rFonts w:ascii="Arial" w:hAnsi="Arial"/>
          <w:sz w:val="24"/>
          <w:szCs w:val="24"/>
        </w:rPr>
        <w:fldChar w:fldCharType="end"/>
      </w:r>
      <w:r>
        <w:rPr>
          <w:rFonts w:ascii="Arial" w:hAnsi="Arial"/>
          <w:sz w:val="24"/>
          <w:szCs w:val="24"/>
        </w:rPr>
        <w:t xml:space="preserve">. </w:t>
      </w:r>
      <w:r w:rsidRPr="00275F56">
        <w:rPr>
          <w:rFonts w:ascii="Arial" w:hAnsi="Arial"/>
          <w:sz w:val="24"/>
          <w:szCs w:val="24"/>
        </w:rPr>
        <w:t>With aging, serum T concentrations progressively decline, by about 1% per year, mainly due to a decline in the capacity of aging Leydig cells to produce T in response to LH stimulation (44).</w:t>
      </w:r>
      <w:r>
        <w:rPr>
          <w:rFonts w:ascii="Arial" w:hAnsi="Arial"/>
          <w:sz w:val="24"/>
          <w:szCs w:val="24"/>
        </w:rPr>
        <w:t xml:space="preserve"> </w:t>
      </w:r>
    </w:p>
    <w:p w:rsidR="007E32D8" w:rsidRPr="00EC1CAD" w:rsidRDefault="007E32D8" w:rsidP="00EC1CAD">
      <w:pPr>
        <w:pStyle w:val="Paragrafoelenco"/>
        <w:numPr>
          <w:ilvl w:val="2"/>
          <w:numId w:val="24"/>
        </w:numPr>
        <w:jc w:val="both"/>
        <w:rPr>
          <w:rFonts w:ascii="Arial" w:hAnsi="Arial"/>
          <w:b/>
          <w:bCs/>
          <w:sz w:val="24"/>
          <w:szCs w:val="24"/>
        </w:rPr>
      </w:pPr>
      <w:r w:rsidRPr="00EC1CAD">
        <w:rPr>
          <w:rFonts w:ascii="Arial" w:hAnsi="Arial"/>
          <w:b/>
          <w:bCs/>
          <w:sz w:val="24"/>
          <w:szCs w:val="24"/>
        </w:rPr>
        <w:t>Physiological roles</w:t>
      </w:r>
    </w:p>
    <w:p w:rsidR="007E32D8" w:rsidRPr="00A07FB2" w:rsidRDefault="007E32D8" w:rsidP="00D164A3">
      <w:pPr>
        <w:jc w:val="both"/>
        <w:rPr>
          <w:rFonts w:ascii="Arial" w:hAnsi="Arial"/>
          <w:sz w:val="24"/>
          <w:szCs w:val="24"/>
        </w:rPr>
      </w:pPr>
      <w:r w:rsidRPr="00275F56">
        <w:rPr>
          <w:rFonts w:ascii="Arial" w:hAnsi="Arial"/>
          <w:sz w:val="24"/>
          <w:szCs w:val="24"/>
        </w:rPr>
        <w:t>Testosterone is a key hormone in the male and has a multitude of major physiological</w:t>
      </w:r>
      <w:r>
        <w:rPr>
          <w:rFonts w:ascii="Arial" w:hAnsi="Arial"/>
          <w:sz w:val="24"/>
          <w:szCs w:val="24"/>
        </w:rPr>
        <w:t xml:space="preserve"> </w:t>
      </w:r>
      <w:r w:rsidRPr="00275F56">
        <w:rPr>
          <w:rFonts w:ascii="Arial" w:hAnsi="Arial"/>
          <w:sz w:val="24"/>
          <w:szCs w:val="24"/>
        </w:rPr>
        <w:t>roles. These physiological roles can be categorized into those having: (i) Androgenic</w:t>
      </w:r>
      <w:r>
        <w:rPr>
          <w:rFonts w:ascii="Arial" w:hAnsi="Arial"/>
          <w:sz w:val="24"/>
          <w:szCs w:val="24"/>
        </w:rPr>
        <w:t xml:space="preserve"> </w:t>
      </w:r>
      <w:r w:rsidRPr="00275F56">
        <w:rPr>
          <w:rFonts w:ascii="Arial" w:hAnsi="Arial"/>
          <w:sz w:val="24"/>
          <w:szCs w:val="24"/>
        </w:rPr>
        <w:lastRenderedPageBreak/>
        <w:t>effects – which are related to reproductive function and the development of a male's</w:t>
      </w:r>
      <w:r>
        <w:rPr>
          <w:rFonts w:ascii="Arial" w:hAnsi="Arial"/>
          <w:sz w:val="24"/>
          <w:szCs w:val="24"/>
        </w:rPr>
        <w:t xml:space="preserve"> </w:t>
      </w:r>
      <w:r w:rsidRPr="00275F56">
        <w:rPr>
          <w:rFonts w:ascii="Arial" w:hAnsi="Arial"/>
          <w:sz w:val="24"/>
          <w:szCs w:val="24"/>
        </w:rPr>
        <w:t xml:space="preserve">secondary sex characteristics; (ii) Anabolic effects – which </w:t>
      </w:r>
      <w:r w:rsidRPr="00A07FB2">
        <w:rPr>
          <w:rFonts w:ascii="Arial" w:hAnsi="Arial"/>
          <w:sz w:val="24"/>
          <w:szCs w:val="24"/>
        </w:rPr>
        <w:t>involved in muscle tissue growth, recovery</w:t>
      </w:r>
      <w:r>
        <w:rPr>
          <w:rFonts w:ascii="Arial" w:hAnsi="Arial"/>
          <w:sz w:val="24"/>
          <w:szCs w:val="24"/>
        </w:rPr>
        <w:t xml:space="preserve"> </w:t>
      </w:r>
      <w:r w:rsidRPr="00A07FB2">
        <w:rPr>
          <w:rFonts w:ascii="Arial" w:hAnsi="Arial"/>
          <w:sz w:val="24"/>
          <w:szCs w:val="24"/>
        </w:rPr>
        <w:t>and remodeli</w:t>
      </w:r>
      <w:r>
        <w:rPr>
          <w:rFonts w:ascii="Arial" w:hAnsi="Arial"/>
          <w:sz w:val="24"/>
          <w:szCs w:val="24"/>
        </w:rPr>
        <w:t>ng, and performance enhancement</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sidRPr="00275F56">
        <w:rPr>
          <w:rFonts w:ascii="Arial" w:hAnsi="Arial"/>
          <w:sz w:val="24"/>
          <w:szCs w:val="24"/>
        </w:rPr>
        <w:t>.</w:t>
      </w:r>
      <w:r w:rsidRPr="00A07FB2">
        <w:t xml:space="preserve"> </w:t>
      </w:r>
      <w:r w:rsidRPr="00A07FB2">
        <w:rPr>
          <w:rFonts w:ascii="Arial" w:hAnsi="Arial"/>
          <w:sz w:val="24"/>
          <w:szCs w:val="24"/>
        </w:rPr>
        <w:t>Testosterone</w:t>
      </w:r>
      <w:r>
        <w:rPr>
          <w:rFonts w:ascii="Arial" w:hAnsi="Arial"/>
          <w:sz w:val="24"/>
          <w:szCs w:val="24"/>
        </w:rPr>
        <w:t xml:space="preserve"> </w:t>
      </w:r>
      <w:r w:rsidRPr="00A07FB2">
        <w:rPr>
          <w:rFonts w:ascii="Arial" w:hAnsi="Arial"/>
          <w:sz w:val="24"/>
          <w:szCs w:val="24"/>
        </w:rPr>
        <w:t>stimulates the development of bone and other connective</w:t>
      </w:r>
      <w:r>
        <w:rPr>
          <w:rFonts w:ascii="Arial" w:hAnsi="Arial"/>
          <w:sz w:val="24"/>
          <w:szCs w:val="24"/>
        </w:rPr>
        <w:t xml:space="preserve"> </w:t>
      </w:r>
      <w:r w:rsidRPr="00A07FB2">
        <w:rPr>
          <w:rFonts w:ascii="Arial" w:hAnsi="Arial"/>
          <w:sz w:val="24"/>
          <w:szCs w:val="24"/>
        </w:rPr>
        <w:t>t</w:t>
      </w:r>
      <w:r>
        <w:rPr>
          <w:rFonts w:ascii="Arial" w:hAnsi="Arial"/>
          <w:sz w:val="24"/>
          <w:szCs w:val="24"/>
        </w:rPr>
        <w:t>issues and neural tissue (</w:t>
      </w:r>
      <w:r w:rsidRPr="00A07FB2">
        <w:rPr>
          <w:rFonts w:ascii="Arial" w:hAnsi="Arial"/>
          <w:sz w:val="24"/>
          <w:szCs w:val="24"/>
        </w:rPr>
        <w:t>testosterone can interact</w:t>
      </w:r>
      <w:r>
        <w:rPr>
          <w:rFonts w:ascii="Arial" w:hAnsi="Arial"/>
          <w:sz w:val="24"/>
          <w:szCs w:val="24"/>
        </w:rPr>
        <w:t xml:space="preserve"> </w:t>
      </w:r>
      <w:r w:rsidRPr="00A07FB2">
        <w:rPr>
          <w:rFonts w:ascii="Arial" w:hAnsi="Arial"/>
          <w:sz w:val="24"/>
          <w:szCs w:val="24"/>
        </w:rPr>
        <w:t>with receptors on neurons and increase the amount of neurotransmitters</w:t>
      </w:r>
      <w:r>
        <w:rPr>
          <w:rFonts w:ascii="Arial" w:hAnsi="Arial"/>
          <w:sz w:val="24"/>
          <w:szCs w:val="24"/>
        </w:rPr>
        <w:t xml:space="preserve"> </w:t>
      </w:r>
      <w:r w:rsidRPr="00A07FB2">
        <w:rPr>
          <w:rFonts w:ascii="Arial" w:hAnsi="Arial"/>
          <w:sz w:val="24"/>
          <w:szCs w:val="24"/>
        </w:rPr>
        <w:t>released, regenerate nerves, and increase cell</w:t>
      </w:r>
      <w:r>
        <w:rPr>
          <w:rFonts w:ascii="Arial" w:hAnsi="Arial"/>
          <w:sz w:val="24"/>
          <w:szCs w:val="24"/>
        </w:rPr>
        <w:t xml:space="preserve"> </w:t>
      </w:r>
      <w:r w:rsidRPr="00A07FB2">
        <w:rPr>
          <w:rFonts w:ascii="Arial" w:hAnsi="Arial"/>
          <w:sz w:val="24"/>
          <w:szCs w:val="24"/>
        </w:rPr>
        <w:t>body size and dendrite length/diameter) and induces erythropoiesi</w:t>
      </w:r>
      <w:r>
        <w:rPr>
          <w:rFonts w:ascii="Arial" w:hAnsi="Arial"/>
          <w:sz w:val="24"/>
          <w:szCs w:val="24"/>
        </w:rPr>
        <w:t>s</w:t>
      </w:r>
      <w:r>
        <w:rPr>
          <w:rFonts w:ascii="Arial" w:hAnsi="Arial"/>
          <w:sz w:val="24"/>
          <w:szCs w:val="24"/>
        </w:rPr>
        <w:fldChar w:fldCharType="begin"/>
      </w:r>
      <w:r>
        <w:rPr>
          <w:rFonts w:ascii="Arial" w:hAnsi="Arial"/>
          <w:sz w:val="24"/>
          <w:szCs w:val="24"/>
        </w:rPr>
        <w:instrText xml:space="preserve"> ADDIN EN.CITE &lt;EndNote&gt;&lt;Cite&gt;&lt;Author&gt;Kraemer&lt;/Author&gt;&lt;Year&gt;2016&lt;/Year&gt;&lt;RecNum&gt;70&lt;/RecNum&gt;&lt;DisplayText&gt;(44)&lt;/DisplayText&gt;&lt;record&gt;&lt;rec-number&gt;70&lt;/rec-number&gt;&lt;foreign-keys&gt;&lt;key app="EN" db-id="t9rxavw5f20rwpepdpz5w2efz020s5ze2fpt" timestamp="1541961109"&gt;70&lt;/key&gt;&lt;/foreign-keys&gt;&lt;ref-type name="Journal Article"&gt;17&lt;/ref-type&gt;&lt;contributors&gt;&lt;authors&gt;&lt;author&gt;Kraemer, William J&lt;/author&gt;&lt;author&gt;Ratamess, Nicholas A&lt;/author&gt;&lt;author&gt;Nindl, Bradley C&lt;/author&gt;&lt;/authors&gt;&lt;/contributors&gt;&lt;titles&gt;&lt;title&gt;Recovery responses of testosterone, growth hormone, and IGF-1 after resistance exercise&lt;/title&gt;&lt;secondary-title&gt;Journal of Applied Physiology&lt;/secondary-title&gt;&lt;/titles&gt;&lt;periodical&gt;&lt;full-title&gt;Journal of Applied Physiology&lt;/full-title&gt;&lt;/periodical&gt;&lt;pages&gt;549-558&lt;/pages&gt;&lt;volume&gt;122&lt;/volume&gt;&lt;number&gt;3&lt;/number&gt;&lt;dates&gt;&lt;year&gt;2016&lt;/year&gt;&lt;/dates&gt;&lt;isbn&gt;8750-7587&lt;/isbn&gt;&lt;urls&gt;&lt;/urls&gt;&lt;/record&gt;&lt;/Cite&gt;&lt;/EndNote&gt;</w:instrText>
      </w:r>
      <w:r>
        <w:rPr>
          <w:rFonts w:ascii="Arial" w:hAnsi="Arial"/>
          <w:sz w:val="24"/>
          <w:szCs w:val="24"/>
        </w:rPr>
        <w:fldChar w:fldCharType="separate"/>
      </w:r>
      <w:r>
        <w:rPr>
          <w:rFonts w:ascii="Arial" w:hAnsi="Arial"/>
          <w:noProof/>
          <w:sz w:val="24"/>
          <w:szCs w:val="24"/>
        </w:rPr>
        <w:t>(44)</w:t>
      </w:r>
      <w:r>
        <w:rPr>
          <w:rFonts w:ascii="Arial" w:hAnsi="Arial"/>
          <w:sz w:val="24"/>
          <w:szCs w:val="24"/>
        </w:rPr>
        <w:fldChar w:fldCharType="end"/>
      </w:r>
      <w:r w:rsidRPr="00A07FB2">
        <w:rPr>
          <w:rFonts w:ascii="Arial" w:hAnsi="Arial"/>
          <w:sz w:val="24"/>
          <w:szCs w:val="24"/>
        </w:rPr>
        <w:t>.</w:t>
      </w:r>
      <w:r>
        <w:rPr>
          <w:rFonts w:ascii="Arial" w:hAnsi="Arial"/>
          <w:sz w:val="24"/>
          <w:szCs w:val="24"/>
        </w:rPr>
        <w:t xml:space="preserve"> </w:t>
      </w:r>
    </w:p>
    <w:p w:rsidR="007E32D8" w:rsidRPr="00EC1CAD" w:rsidRDefault="007E32D8" w:rsidP="00EC1CAD">
      <w:pPr>
        <w:pStyle w:val="Paragrafoelenco"/>
        <w:numPr>
          <w:ilvl w:val="2"/>
          <w:numId w:val="24"/>
        </w:numPr>
        <w:rPr>
          <w:rFonts w:ascii="Arial" w:hAnsi="Arial"/>
          <w:b/>
          <w:bCs/>
          <w:sz w:val="24"/>
          <w:szCs w:val="24"/>
        </w:rPr>
      </w:pPr>
      <w:r w:rsidRPr="00EC1CAD">
        <w:rPr>
          <w:rFonts w:ascii="Arial" w:hAnsi="Arial"/>
          <w:b/>
          <w:bCs/>
          <w:sz w:val="24"/>
          <w:szCs w:val="24"/>
        </w:rPr>
        <w:t>Metabolic clearance rate of T</w:t>
      </w:r>
    </w:p>
    <w:p w:rsidR="007E32D8" w:rsidRDefault="007E32D8" w:rsidP="00D164A3">
      <w:pPr>
        <w:jc w:val="both"/>
        <w:rPr>
          <w:rFonts w:ascii="Arial" w:hAnsi="Arial"/>
          <w:sz w:val="24"/>
          <w:szCs w:val="24"/>
        </w:rPr>
      </w:pPr>
      <w:r w:rsidRPr="000C6539">
        <w:rPr>
          <w:rFonts w:ascii="Arial" w:hAnsi="Arial"/>
          <w:sz w:val="24"/>
          <w:szCs w:val="24"/>
        </w:rPr>
        <w:t>The main component of</w:t>
      </w:r>
      <w:r>
        <w:rPr>
          <w:rFonts w:ascii="Arial" w:hAnsi="Arial"/>
          <w:sz w:val="24"/>
          <w:szCs w:val="24"/>
        </w:rPr>
        <w:t xml:space="preserve"> </w:t>
      </w:r>
      <w:r w:rsidRPr="000C6539">
        <w:rPr>
          <w:rFonts w:ascii="Arial" w:hAnsi="Arial"/>
          <w:sz w:val="24"/>
          <w:szCs w:val="24"/>
        </w:rPr>
        <w:t>MCRT</w:t>
      </w:r>
      <w:r>
        <w:rPr>
          <w:rFonts w:ascii="Arial" w:hAnsi="Arial"/>
          <w:sz w:val="24"/>
          <w:szCs w:val="24"/>
        </w:rPr>
        <w:t xml:space="preserve"> </w:t>
      </w:r>
      <w:r w:rsidRPr="000C6539">
        <w:rPr>
          <w:rFonts w:ascii="Arial" w:hAnsi="Arial"/>
          <w:sz w:val="24"/>
          <w:szCs w:val="24"/>
        </w:rPr>
        <w:t>is the extensive enzymatic conversions</w:t>
      </w:r>
      <w:r>
        <w:rPr>
          <w:rFonts w:ascii="Arial" w:hAnsi="Arial"/>
          <w:sz w:val="24"/>
          <w:szCs w:val="24"/>
        </w:rPr>
        <w:t xml:space="preserve"> </w:t>
      </w:r>
      <w:r w:rsidRPr="000C6539">
        <w:rPr>
          <w:rFonts w:ascii="Arial" w:hAnsi="Arial"/>
          <w:sz w:val="24"/>
          <w:szCs w:val="24"/>
        </w:rPr>
        <w:t>of T in the liver and elimination of T metabolites, such as androsterone</w:t>
      </w:r>
      <w:r>
        <w:rPr>
          <w:rFonts w:ascii="Arial" w:hAnsi="Arial"/>
          <w:sz w:val="24"/>
          <w:szCs w:val="24"/>
        </w:rPr>
        <w:t xml:space="preserve"> and etiocholanolone, by the kidney</w:t>
      </w:r>
      <w:r w:rsidRPr="000C6539">
        <w:rPr>
          <w:rFonts w:ascii="Arial" w:hAnsi="Arial"/>
          <w:sz w:val="24"/>
          <w:szCs w:val="24"/>
        </w:rPr>
        <w:t>. Thus,</w:t>
      </w:r>
      <w:r>
        <w:rPr>
          <w:rFonts w:ascii="Arial" w:hAnsi="Arial"/>
          <w:sz w:val="24"/>
          <w:szCs w:val="24"/>
        </w:rPr>
        <w:t xml:space="preserve"> </w:t>
      </w:r>
      <w:r w:rsidRPr="000C6539">
        <w:rPr>
          <w:rFonts w:ascii="Arial" w:hAnsi="Arial"/>
          <w:sz w:val="24"/>
          <w:szCs w:val="24"/>
        </w:rPr>
        <w:t>urinary androsterone and etiocholanolone can be considered the fina</w:t>
      </w:r>
      <w:r>
        <w:rPr>
          <w:rFonts w:ascii="Arial" w:hAnsi="Arial"/>
          <w:sz w:val="24"/>
          <w:szCs w:val="24"/>
        </w:rPr>
        <w:t xml:space="preserve">l </w:t>
      </w:r>
      <w:r w:rsidRPr="000C6539">
        <w:rPr>
          <w:rFonts w:ascii="Arial" w:hAnsi="Arial"/>
          <w:sz w:val="24"/>
          <w:szCs w:val="24"/>
        </w:rPr>
        <w:t>end products in the T</w:t>
      </w:r>
      <w:r>
        <w:rPr>
          <w:rFonts w:ascii="Arial" w:hAnsi="Arial"/>
          <w:sz w:val="24"/>
          <w:szCs w:val="24"/>
        </w:rPr>
        <w:t xml:space="preserve"> </w:t>
      </w:r>
      <w:r w:rsidRPr="000C6539">
        <w:rPr>
          <w:rFonts w:ascii="Arial" w:hAnsi="Arial"/>
          <w:sz w:val="24"/>
          <w:szCs w:val="24"/>
        </w:rPr>
        <w:t>degradation pathway.</w:t>
      </w:r>
      <w:r>
        <w:rPr>
          <w:rFonts w:ascii="Arial" w:hAnsi="Arial"/>
          <w:sz w:val="24"/>
          <w:szCs w:val="24"/>
        </w:rPr>
        <w:t xml:space="preserve"> </w:t>
      </w:r>
      <w:r w:rsidRPr="000C6539">
        <w:rPr>
          <w:rFonts w:ascii="Arial" w:hAnsi="Arial"/>
          <w:sz w:val="24"/>
          <w:szCs w:val="24"/>
        </w:rPr>
        <w:t>The</w:t>
      </w:r>
      <w:r>
        <w:rPr>
          <w:rFonts w:ascii="Arial" w:hAnsi="Arial"/>
          <w:sz w:val="24"/>
          <w:szCs w:val="24"/>
        </w:rPr>
        <w:t xml:space="preserve"> </w:t>
      </w:r>
      <w:r w:rsidRPr="000C6539">
        <w:rPr>
          <w:rFonts w:ascii="Arial" w:hAnsi="Arial"/>
          <w:sz w:val="24"/>
          <w:szCs w:val="24"/>
        </w:rPr>
        <w:t>MCRT</w:t>
      </w:r>
      <w:r>
        <w:rPr>
          <w:rFonts w:ascii="Arial" w:hAnsi="Arial"/>
          <w:sz w:val="24"/>
          <w:szCs w:val="24"/>
        </w:rPr>
        <w:t xml:space="preserve"> </w:t>
      </w:r>
      <w:r w:rsidRPr="000C6539">
        <w:rPr>
          <w:rFonts w:ascii="Arial" w:hAnsi="Arial"/>
          <w:sz w:val="24"/>
          <w:szCs w:val="24"/>
        </w:rPr>
        <w:t>processes include</w:t>
      </w:r>
      <w:r>
        <w:rPr>
          <w:rFonts w:ascii="Arial" w:hAnsi="Arial"/>
          <w:sz w:val="24"/>
          <w:szCs w:val="24"/>
        </w:rPr>
        <w:t xml:space="preserve"> </w:t>
      </w:r>
      <w:r w:rsidRPr="000C6539">
        <w:rPr>
          <w:rFonts w:ascii="Arial" w:hAnsi="Arial"/>
          <w:sz w:val="24"/>
          <w:szCs w:val="24"/>
        </w:rPr>
        <w:t xml:space="preserve">also, to a smaller extent, aromatization of </w:t>
      </w:r>
      <w:r>
        <w:rPr>
          <w:rFonts w:ascii="Arial" w:hAnsi="Arial"/>
          <w:sz w:val="24"/>
          <w:szCs w:val="24"/>
        </w:rPr>
        <w:t xml:space="preserve">T to estradiol </w:t>
      </w:r>
      <w:r w:rsidRPr="000C6539">
        <w:rPr>
          <w:rFonts w:ascii="Arial" w:hAnsi="Arial"/>
          <w:sz w:val="24"/>
          <w:szCs w:val="24"/>
        </w:rPr>
        <w:t>and interacti</w:t>
      </w:r>
      <w:r>
        <w:rPr>
          <w:rFonts w:ascii="Arial" w:hAnsi="Arial"/>
          <w:sz w:val="24"/>
          <w:szCs w:val="24"/>
        </w:rPr>
        <w:t xml:space="preserve">on of T with target tissues via </w:t>
      </w:r>
      <w:r w:rsidRPr="000C6539">
        <w:rPr>
          <w:rFonts w:ascii="Arial" w:hAnsi="Arial"/>
          <w:sz w:val="24"/>
          <w:szCs w:val="24"/>
        </w:rPr>
        <w:t>androgen receptors</w:t>
      </w:r>
      <w:r>
        <w:rPr>
          <w:rFonts w:ascii="Arial" w:hAnsi="Arial"/>
          <w:sz w:val="24"/>
          <w:szCs w:val="24"/>
        </w:rPr>
        <w:fldChar w:fldCharType="begin"/>
      </w:r>
      <w:r>
        <w:rPr>
          <w:rFonts w:ascii="Arial" w:hAnsi="Arial"/>
          <w:sz w:val="24"/>
          <w:szCs w:val="24"/>
        </w:rPr>
        <w:instrText xml:space="preserve"> ADDIN EN.CITE &lt;EndNote&gt;&lt;Cite&gt;&lt;Author&gt;Ahtiainen&lt;/Author&gt;&lt;Year&gt;2015&lt;/Year&gt;&lt;RecNum&gt;61&lt;/RecNum&gt;&lt;DisplayText&gt;(45)&lt;/DisplayText&gt;&lt;record&gt;&lt;rec-number&gt;61&lt;/rec-number&gt;&lt;foreign-keys&gt;&lt;key app="EN" db-id="t9rxavw5f20rwpepdpz5w2efz020s5ze2fpt" timestamp="1541443069"&gt;61&lt;/key&gt;&lt;/foreign-keys&gt;&lt;ref-type name="Journal Article"&gt;17&lt;/ref-type&gt;&lt;contributors&gt;&lt;authors&gt;&lt;author&gt;Ahtiainen, Juha P&lt;/author&gt;&lt;author&gt;Nyman, Kai&lt;/author&gt;&lt;author&gt;Huhtaniemi, Ilpo&lt;/author&gt;&lt;author&gt;Parviainen, Tapani&lt;/author&gt;&lt;author&gt;Helste, Mika&lt;/author&gt;&lt;author&gt;Rannikko, Antti&lt;/author&gt;&lt;author&gt;Kraemer, William J&lt;/author&gt;&lt;author&gt;Häkkinen, Keijo&lt;/author&gt;&lt;/authors&gt;&lt;/contributors&gt;&lt;titles&gt;&lt;title&gt;Effects of resistance training on testosterone metabolism in younger and older men&lt;/title&gt;&lt;secondary-title&gt;Experimental gerontology&lt;/secondary-title&gt;&lt;/titles&gt;&lt;periodical&gt;&lt;full-title&gt;Experimental gerontology&lt;/full-title&gt;&lt;/periodical&gt;&lt;pages&gt;148-158&lt;/pages&gt;&lt;volume&gt;69&lt;/volume&gt;&lt;dates&gt;&lt;year&gt;2015&lt;/year&gt;&lt;/dates&gt;&lt;isbn&gt;0531-5565&lt;/isbn&gt;&lt;urls&gt;&lt;/urls&gt;&lt;/record&gt;&lt;/Cite&gt;&lt;/EndNote&gt;</w:instrText>
      </w:r>
      <w:r>
        <w:rPr>
          <w:rFonts w:ascii="Arial" w:hAnsi="Arial"/>
          <w:sz w:val="24"/>
          <w:szCs w:val="24"/>
        </w:rPr>
        <w:fldChar w:fldCharType="separate"/>
      </w:r>
      <w:r>
        <w:rPr>
          <w:rFonts w:ascii="Arial" w:hAnsi="Arial"/>
          <w:noProof/>
          <w:sz w:val="24"/>
          <w:szCs w:val="24"/>
        </w:rPr>
        <w:t>(45)</w:t>
      </w:r>
      <w:r>
        <w:rPr>
          <w:rFonts w:ascii="Arial" w:hAnsi="Arial"/>
          <w:sz w:val="24"/>
          <w:szCs w:val="24"/>
        </w:rPr>
        <w:fldChar w:fldCharType="end"/>
      </w:r>
      <w:r>
        <w:rPr>
          <w:rFonts w:ascii="Arial" w:hAnsi="Arial"/>
          <w:sz w:val="24"/>
          <w:szCs w:val="24"/>
        </w:rPr>
        <w:t>.</w:t>
      </w:r>
      <w:r w:rsidRPr="00324E47">
        <w:t xml:space="preserve"> </w:t>
      </w:r>
      <w:r w:rsidRPr="00324E47">
        <w:rPr>
          <w:rFonts w:ascii="Arial" w:hAnsi="Arial"/>
          <w:sz w:val="24"/>
          <w:szCs w:val="24"/>
        </w:rPr>
        <w:t>Individual metabolic clearance rates (MCR) of testosterone vary, but are estimated</w:t>
      </w:r>
      <w:r>
        <w:rPr>
          <w:rFonts w:ascii="Arial" w:hAnsi="Arial"/>
          <w:sz w:val="24"/>
          <w:szCs w:val="24"/>
        </w:rPr>
        <w:t xml:space="preserve"> </w:t>
      </w:r>
      <w:r w:rsidRPr="00324E47">
        <w:rPr>
          <w:rFonts w:ascii="Arial" w:hAnsi="Arial"/>
          <w:sz w:val="24"/>
          <w:szCs w:val="24"/>
        </w:rPr>
        <w:t>to be approxima</w:t>
      </w:r>
      <w:r>
        <w:rPr>
          <w:rFonts w:ascii="Arial" w:hAnsi="Arial"/>
          <w:sz w:val="24"/>
          <w:szCs w:val="24"/>
        </w:rPr>
        <w:t>tely 100 liters per day</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sidRPr="00324E47">
        <w:rPr>
          <w:rFonts w:ascii="Arial" w:hAnsi="Arial"/>
          <w:sz w:val="24"/>
          <w:szCs w:val="24"/>
        </w:rPr>
        <w:t xml:space="preserve">. </w:t>
      </w:r>
      <w:r w:rsidRPr="007B7F8B">
        <w:rPr>
          <w:rFonts w:ascii="Arial" w:hAnsi="Arial"/>
          <w:sz w:val="24"/>
          <w:szCs w:val="24"/>
        </w:rPr>
        <w:t>Half of the testosterone</w:t>
      </w:r>
      <w:r>
        <w:rPr>
          <w:rFonts w:ascii="Arial" w:hAnsi="Arial"/>
          <w:sz w:val="24"/>
          <w:szCs w:val="24"/>
        </w:rPr>
        <w:t xml:space="preserve"> </w:t>
      </w:r>
      <w:r w:rsidRPr="007B7F8B">
        <w:rPr>
          <w:rFonts w:ascii="Arial" w:hAnsi="Arial"/>
          <w:sz w:val="24"/>
          <w:szCs w:val="24"/>
        </w:rPr>
        <w:t>produced</w:t>
      </w:r>
      <w:r>
        <w:rPr>
          <w:rFonts w:ascii="Arial" w:hAnsi="Arial"/>
          <w:sz w:val="24"/>
          <w:szCs w:val="24"/>
        </w:rPr>
        <w:t xml:space="preserve"> </w:t>
      </w:r>
      <w:r w:rsidRPr="007B7F8B">
        <w:rPr>
          <w:rFonts w:ascii="Arial" w:hAnsi="Arial"/>
          <w:sz w:val="24"/>
          <w:szCs w:val="24"/>
        </w:rPr>
        <w:t>is</w:t>
      </w:r>
      <w:r>
        <w:rPr>
          <w:rFonts w:ascii="Arial" w:hAnsi="Arial"/>
          <w:sz w:val="24"/>
          <w:szCs w:val="24"/>
        </w:rPr>
        <w:t xml:space="preserve"> </w:t>
      </w:r>
      <w:r w:rsidRPr="007B7F8B">
        <w:rPr>
          <w:rFonts w:ascii="Arial" w:hAnsi="Arial"/>
          <w:sz w:val="24"/>
          <w:szCs w:val="24"/>
        </w:rPr>
        <w:t>cleared</w:t>
      </w:r>
      <w:r>
        <w:rPr>
          <w:rFonts w:ascii="Arial" w:hAnsi="Arial"/>
          <w:sz w:val="24"/>
          <w:szCs w:val="24"/>
        </w:rPr>
        <w:t xml:space="preserve"> </w:t>
      </w:r>
      <w:r w:rsidRPr="007B7F8B">
        <w:rPr>
          <w:rFonts w:ascii="Arial" w:hAnsi="Arial"/>
          <w:sz w:val="24"/>
          <w:szCs w:val="24"/>
        </w:rPr>
        <w:t>through</w:t>
      </w:r>
      <w:r>
        <w:rPr>
          <w:rFonts w:ascii="Arial" w:hAnsi="Arial"/>
          <w:sz w:val="24"/>
          <w:szCs w:val="24"/>
        </w:rPr>
        <w:t xml:space="preserve"> </w:t>
      </w:r>
      <w:r w:rsidRPr="007B7F8B">
        <w:rPr>
          <w:rFonts w:ascii="Arial" w:hAnsi="Arial"/>
          <w:sz w:val="24"/>
          <w:szCs w:val="24"/>
        </w:rPr>
        <w:t>the liver and the remainder is</w:t>
      </w:r>
      <w:r>
        <w:rPr>
          <w:rFonts w:ascii="Arial" w:hAnsi="Arial"/>
          <w:sz w:val="24"/>
          <w:szCs w:val="24"/>
        </w:rPr>
        <w:t xml:space="preserve"> </w:t>
      </w:r>
      <w:r w:rsidRPr="007B7F8B">
        <w:rPr>
          <w:rFonts w:ascii="Arial" w:hAnsi="Arial"/>
          <w:sz w:val="24"/>
          <w:szCs w:val="24"/>
        </w:rPr>
        <w:t>cleared</w:t>
      </w:r>
      <w:r>
        <w:rPr>
          <w:rFonts w:ascii="Arial" w:hAnsi="Arial"/>
          <w:sz w:val="24"/>
          <w:szCs w:val="24"/>
        </w:rPr>
        <w:t xml:space="preserve"> </w:t>
      </w:r>
      <w:r w:rsidRPr="007B7F8B">
        <w:rPr>
          <w:rFonts w:ascii="Arial" w:hAnsi="Arial"/>
          <w:sz w:val="24"/>
          <w:szCs w:val="24"/>
        </w:rPr>
        <w:t>through extrahepatic</w:t>
      </w:r>
      <w:r>
        <w:rPr>
          <w:rFonts w:ascii="Arial" w:hAnsi="Arial"/>
          <w:sz w:val="24"/>
          <w:szCs w:val="24"/>
        </w:rPr>
        <w:t xml:space="preserve"> </w:t>
      </w:r>
      <w:r w:rsidRPr="007B7F8B">
        <w:rPr>
          <w:rFonts w:ascii="Arial" w:hAnsi="Arial"/>
          <w:sz w:val="24"/>
          <w:szCs w:val="24"/>
        </w:rPr>
        <w:t>metabolism</w:t>
      </w:r>
      <w:r>
        <w:rPr>
          <w:rFonts w:ascii="Arial" w:hAnsi="Arial"/>
          <w:sz w:val="24"/>
          <w:szCs w:val="24"/>
        </w:rPr>
        <w:fldChar w:fldCharType="begin"/>
      </w:r>
      <w:r>
        <w:rPr>
          <w:rFonts w:ascii="Arial" w:hAnsi="Arial"/>
          <w:sz w:val="24"/>
          <w:szCs w:val="24"/>
        </w:rPr>
        <w:instrText xml:space="preserve"> ADDIN EN.CITE &lt;EndNote&gt;&lt;Cite&gt;&lt;Author&gt;Bennell&lt;/Author&gt;&lt;Year&gt;1996&lt;/Year&gt;&lt;RecNum&gt;91&lt;/RecNum&gt;&lt;DisplayText&gt;(46)&lt;/DisplayText&gt;&lt;record&gt;&lt;rec-number&gt;91&lt;/rec-number&gt;&lt;foreign-keys&gt;&lt;key app="EN" db-id="t9rxavw5f20rwpepdpz5w2efz020s5ze2fpt" timestamp="1542627287"&gt;91&lt;/key&gt;&lt;/foreign-keys&gt;&lt;ref-type name="Journal Article"&gt;17&lt;/ref-type&gt;&lt;contributors&gt;&lt;authors&gt;&lt;author&gt;Bennell, Kim L&lt;/author&gt;&lt;author&gt;Brukner, Peter D&lt;/author&gt;&lt;author&gt;Malcolm, Susan A&lt;/author&gt;&lt;/authors&gt;&lt;/contributors&gt;&lt;titles&gt;&lt;title&gt;Effect of altered reproductive function and lowered testosterone levels on bone density in male endurance athletes&lt;/title&gt;&lt;secondary-title&gt;British journal of sports medicine&lt;/secondary-title&gt;&lt;/titles&gt;&lt;periodical&gt;&lt;full-title&gt;British journal of sports medicine&lt;/full-title&gt;&lt;/periodical&gt;&lt;pages&gt;205-208&lt;/pages&gt;&lt;volume&gt;30&lt;/volume&gt;&lt;number&gt;3&lt;/number&gt;&lt;dates&gt;&lt;year&gt;1996&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(46)</w:t>
      </w:r>
      <w:r>
        <w:rPr>
          <w:rFonts w:ascii="Arial" w:hAnsi="Arial"/>
          <w:sz w:val="24"/>
          <w:szCs w:val="24"/>
        </w:rPr>
        <w:fldChar w:fldCharType="end"/>
      </w:r>
      <w:r w:rsidRPr="007B7F8B">
        <w:rPr>
          <w:rFonts w:ascii="Arial" w:hAnsi="Arial"/>
          <w:sz w:val="24"/>
          <w:szCs w:val="24"/>
        </w:rPr>
        <w:t>.</w:t>
      </w:r>
    </w:p>
    <w:p w:rsidR="007E32D8" w:rsidRPr="00A51392" w:rsidRDefault="007E32D8" w:rsidP="00A51392">
      <w:pPr>
        <w:pStyle w:val="Paragrafoelenco"/>
        <w:numPr>
          <w:ilvl w:val="2"/>
          <w:numId w:val="24"/>
        </w:numPr>
        <w:jc w:val="both"/>
        <w:rPr>
          <w:rFonts w:ascii="Arial" w:hAnsi="Arial"/>
          <w:b/>
          <w:bCs/>
          <w:sz w:val="24"/>
          <w:szCs w:val="24"/>
        </w:rPr>
      </w:pPr>
      <w:r w:rsidRPr="00A51392">
        <w:rPr>
          <w:rFonts w:ascii="Arial" w:hAnsi="Arial"/>
          <w:b/>
          <w:bCs/>
          <w:sz w:val="24"/>
          <w:szCs w:val="24"/>
        </w:rPr>
        <w:t>Factors affecting circulating T l</w:t>
      </w:r>
      <w:r>
        <w:rPr>
          <w:rFonts w:ascii="Arial" w:hAnsi="Arial"/>
          <w:b/>
          <w:bCs/>
          <w:sz w:val="24"/>
          <w:szCs w:val="24"/>
        </w:rPr>
        <w:t>evel</w:t>
      </w:r>
    </w:p>
    <w:p w:rsidR="007E32D8" w:rsidRPr="00275F56" w:rsidRDefault="007E32D8" w:rsidP="00EC1CAD">
      <w:pPr>
        <w:jc w:val="both"/>
        <w:rPr>
          <w:rFonts w:ascii="Arial" w:hAnsi="Arial"/>
          <w:sz w:val="24"/>
          <w:szCs w:val="24"/>
        </w:rPr>
      </w:pPr>
      <w:r w:rsidRPr="00275F56">
        <w:rPr>
          <w:rFonts w:ascii="Arial" w:hAnsi="Arial"/>
          <w:sz w:val="24"/>
          <w:szCs w:val="24"/>
        </w:rPr>
        <w:t>Circulating production stimulators (lutropin), testicle</w:t>
      </w:r>
      <w:r>
        <w:rPr>
          <w:rFonts w:ascii="Arial" w:hAnsi="Arial"/>
          <w:sz w:val="24"/>
          <w:szCs w:val="24"/>
        </w:rPr>
        <w:t xml:space="preserve"> </w:t>
      </w:r>
      <w:r w:rsidRPr="00275F56">
        <w:rPr>
          <w:rFonts w:ascii="Arial" w:hAnsi="Arial"/>
          <w:sz w:val="24"/>
          <w:szCs w:val="24"/>
        </w:rPr>
        <w:t>lutropin-receptor numbers, and substrate availability for synthesis affect this rate.</w:t>
      </w:r>
      <w:r>
        <w:rPr>
          <w:rFonts w:ascii="Arial" w:hAnsi="Arial"/>
          <w:sz w:val="24"/>
          <w:szCs w:val="24"/>
        </w:rPr>
        <w:t xml:space="preserve"> </w:t>
      </w:r>
      <w:r w:rsidRPr="00324E47">
        <w:rPr>
          <w:rFonts w:ascii="Arial" w:hAnsi="Arial"/>
          <w:sz w:val="24"/>
          <w:szCs w:val="24"/>
        </w:rPr>
        <w:t>Research suggests that lutropin and testosterone levels are directly related to one</w:t>
      </w:r>
      <w:r>
        <w:rPr>
          <w:rFonts w:ascii="Arial" w:hAnsi="Arial"/>
          <w:sz w:val="24"/>
          <w:szCs w:val="24"/>
        </w:rPr>
        <w:t xml:space="preserve"> </w:t>
      </w:r>
      <w:r w:rsidRPr="00324E47">
        <w:rPr>
          <w:rFonts w:ascii="Arial" w:hAnsi="Arial"/>
          <w:sz w:val="24"/>
          <w:szCs w:val="24"/>
        </w:rPr>
        <w:t>another</w:t>
      </w:r>
      <w:r>
        <w:rPr>
          <w:rFonts w:ascii="Arial" w:hAnsi="Arial"/>
          <w:sz w:val="24"/>
          <w:szCs w:val="24"/>
        </w:rPr>
        <w:t xml:space="preserve">. </w:t>
      </w:r>
      <w:r w:rsidRPr="00324E47">
        <w:rPr>
          <w:rFonts w:ascii="Arial" w:hAnsi="Arial"/>
          <w:sz w:val="24"/>
          <w:szCs w:val="24"/>
        </w:rPr>
        <w:t>This is</w:t>
      </w:r>
      <w:r>
        <w:rPr>
          <w:rFonts w:ascii="Arial" w:hAnsi="Arial"/>
          <w:sz w:val="24"/>
          <w:szCs w:val="24"/>
        </w:rPr>
        <w:t xml:space="preserve"> </w:t>
      </w:r>
      <w:r w:rsidRPr="00324E47">
        <w:rPr>
          <w:rFonts w:ascii="Arial" w:hAnsi="Arial"/>
          <w:sz w:val="24"/>
          <w:szCs w:val="24"/>
        </w:rPr>
        <w:t>demonstrated by the fact that in the presence of elevated lutropin there is a reduced</w:t>
      </w:r>
      <w:r>
        <w:rPr>
          <w:rFonts w:ascii="Arial" w:hAnsi="Arial"/>
          <w:sz w:val="24"/>
          <w:szCs w:val="24"/>
        </w:rPr>
        <w:t xml:space="preserve"> testosterone </w:t>
      </w:r>
      <w:r w:rsidRPr="00324E47">
        <w:rPr>
          <w:rFonts w:ascii="Arial" w:hAnsi="Arial"/>
          <w:sz w:val="24"/>
          <w:szCs w:val="24"/>
        </w:rPr>
        <w:t>production if a decreased number of testicular lutropin receptors exist</w:t>
      </w:r>
      <w:r>
        <w:rPr>
          <w:rFonts w:ascii="Arial" w:hAnsi="Arial"/>
          <w:sz w:val="24"/>
          <w:szCs w:val="24"/>
        </w:rPr>
        <w:t xml:space="preserve">. </w:t>
      </w:r>
      <w:r w:rsidRPr="00324E47">
        <w:rPr>
          <w:rFonts w:ascii="Arial" w:hAnsi="Arial"/>
          <w:sz w:val="24"/>
          <w:szCs w:val="24"/>
        </w:rPr>
        <w:t>Hyperprolactinemia and hypercortisolemia can also produce lowered</w:t>
      </w:r>
      <w:r>
        <w:rPr>
          <w:rFonts w:ascii="Arial" w:hAnsi="Arial"/>
          <w:sz w:val="24"/>
          <w:szCs w:val="24"/>
        </w:rPr>
        <w:t xml:space="preserve"> </w:t>
      </w:r>
      <w:r w:rsidRPr="00324E47">
        <w:rPr>
          <w:rFonts w:ascii="Arial" w:hAnsi="Arial"/>
          <w:sz w:val="24"/>
          <w:szCs w:val="24"/>
        </w:rPr>
        <w:t>circulating testosterone levels</w:t>
      </w:r>
      <w:r>
        <w:rPr>
          <w:rFonts w:ascii="Arial" w:hAnsi="Arial"/>
          <w:sz w:val="24"/>
          <w:szCs w:val="24"/>
        </w:rPr>
        <w:t xml:space="preserve">. </w:t>
      </w:r>
      <w:r w:rsidRPr="00324E47">
        <w:rPr>
          <w:rFonts w:ascii="Arial" w:hAnsi="Arial"/>
          <w:sz w:val="24"/>
          <w:szCs w:val="24"/>
        </w:rPr>
        <w:t>The exact mechanism for this lowering of</w:t>
      </w:r>
      <w:r>
        <w:rPr>
          <w:rFonts w:ascii="Arial" w:hAnsi="Arial"/>
          <w:sz w:val="24"/>
          <w:szCs w:val="24"/>
        </w:rPr>
        <w:t xml:space="preserve"> </w:t>
      </w:r>
      <w:r w:rsidRPr="00324E47">
        <w:rPr>
          <w:rFonts w:ascii="Arial" w:hAnsi="Arial"/>
          <w:sz w:val="24"/>
          <w:szCs w:val="24"/>
        </w:rPr>
        <w:t>testosterone is uncertain, but may be due to interference with Leydig cell receptors</w:t>
      </w:r>
      <w:r>
        <w:rPr>
          <w:rFonts w:ascii="Arial" w:hAnsi="Arial"/>
          <w:sz w:val="24"/>
          <w:szCs w:val="24"/>
        </w:rPr>
        <w:t xml:space="preserve"> </w:t>
      </w:r>
      <w:r w:rsidRPr="00324E47">
        <w:rPr>
          <w:rFonts w:ascii="Arial" w:hAnsi="Arial"/>
          <w:sz w:val="24"/>
          <w:szCs w:val="24"/>
        </w:rPr>
        <w:t>and/or direct inhibition of the steroidogenic synthesis pathway</w:t>
      </w:r>
      <w:r>
        <w:rPr>
          <w:rFonts w:ascii="Arial" w:hAnsi="Arial"/>
          <w:sz w:val="24"/>
          <w:szCs w:val="24"/>
        </w:rPr>
        <w:t>.</w:t>
      </w:r>
      <w:r w:rsidRPr="00324E47">
        <w:t xml:space="preserve"> </w:t>
      </w:r>
      <w:r w:rsidRPr="00324E47">
        <w:rPr>
          <w:rFonts w:ascii="Arial" w:hAnsi="Arial"/>
          <w:sz w:val="24"/>
          <w:szCs w:val="24"/>
        </w:rPr>
        <w:t>Any</w:t>
      </w:r>
      <w:r>
        <w:rPr>
          <w:rFonts w:ascii="Arial" w:hAnsi="Arial"/>
          <w:sz w:val="24"/>
          <w:szCs w:val="24"/>
        </w:rPr>
        <w:t xml:space="preserve"> </w:t>
      </w:r>
      <w:r w:rsidRPr="00324E47">
        <w:rPr>
          <w:rFonts w:ascii="Arial" w:hAnsi="Arial"/>
          <w:sz w:val="24"/>
          <w:szCs w:val="24"/>
        </w:rPr>
        <w:t>reduction in the availability of stero</w:t>
      </w:r>
      <w:r>
        <w:rPr>
          <w:rFonts w:ascii="Arial" w:hAnsi="Arial"/>
          <w:sz w:val="24"/>
          <w:szCs w:val="24"/>
        </w:rPr>
        <w:t>id hormone precursors (</w:t>
      </w:r>
      <w:r w:rsidRPr="00324E47">
        <w:rPr>
          <w:rFonts w:ascii="Arial" w:hAnsi="Arial"/>
          <w:sz w:val="24"/>
          <w:szCs w:val="24"/>
        </w:rPr>
        <w:t>cholesterol or</w:t>
      </w:r>
      <w:r>
        <w:rPr>
          <w:rFonts w:ascii="Arial" w:hAnsi="Arial"/>
          <w:sz w:val="24"/>
          <w:szCs w:val="24"/>
        </w:rPr>
        <w:t xml:space="preserve"> </w:t>
      </w:r>
      <w:r w:rsidRPr="00324E47">
        <w:rPr>
          <w:rFonts w:ascii="Arial" w:hAnsi="Arial"/>
          <w:sz w:val="24"/>
          <w:szCs w:val="24"/>
        </w:rPr>
        <w:t>pregnenolone) can produce a lower rate of testosterone synthesis.</w:t>
      </w:r>
      <w:r>
        <w:rPr>
          <w:rFonts w:ascii="Arial" w:hAnsi="Arial"/>
          <w:sz w:val="24"/>
          <w:szCs w:val="24"/>
        </w:rPr>
        <w:t xml:space="preserve"> </w:t>
      </w:r>
      <w:r w:rsidRPr="00324E47">
        <w:rPr>
          <w:rFonts w:ascii="Arial" w:hAnsi="Arial"/>
          <w:sz w:val="24"/>
          <w:szCs w:val="24"/>
        </w:rPr>
        <w:t>Anything</w:t>
      </w:r>
      <w:r>
        <w:rPr>
          <w:rFonts w:ascii="Arial" w:hAnsi="Arial"/>
          <w:sz w:val="24"/>
          <w:szCs w:val="24"/>
        </w:rPr>
        <w:t xml:space="preserve"> </w:t>
      </w:r>
      <w:r w:rsidRPr="00324E47">
        <w:rPr>
          <w:rFonts w:ascii="Arial" w:hAnsi="Arial"/>
          <w:sz w:val="24"/>
          <w:szCs w:val="24"/>
        </w:rPr>
        <w:t>that influences vascular tone can also affect the rate of testosterone secretion</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Pr>
          <w:rFonts w:ascii="Arial" w:hAnsi="Arial"/>
          <w:sz w:val="24"/>
          <w:szCs w:val="24"/>
        </w:rPr>
        <w:t>.</w:t>
      </w:r>
    </w:p>
    <w:p w:rsidR="007E32D8" w:rsidRDefault="007E32D8" w:rsidP="00A51392">
      <w:pPr>
        <w:jc w:val="both"/>
        <w:rPr>
          <w:rFonts w:ascii="Arial" w:hAnsi="Arial"/>
          <w:sz w:val="24"/>
          <w:szCs w:val="24"/>
        </w:rPr>
      </w:pPr>
      <w:r w:rsidRPr="00581E32">
        <w:rPr>
          <w:rFonts w:ascii="Arial" w:hAnsi="Arial"/>
          <w:sz w:val="24"/>
          <w:szCs w:val="24"/>
        </w:rPr>
        <w:t>In men, levels of testosterone gradually decrease from age 30</w:t>
      </w:r>
      <w:r>
        <w:rPr>
          <w:rFonts w:ascii="Arial" w:hAnsi="Arial"/>
          <w:sz w:val="24"/>
          <w:szCs w:val="24"/>
        </w:rPr>
        <w:t xml:space="preserve"> and low T </w:t>
      </w:r>
      <w:r w:rsidRPr="00581E32">
        <w:rPr>
          <w:rFonts w:ascii="Arial" w:hAnsi="Arial"/>
          <w:sz w:val="24"/>
          <w:szCs w:val="24"/>
        </w:rPr>
        <w:t>concentrations are associated with</w:t>
      </w:r>
      <w:r>
        <w:rPr>
          <w:rFonts w:ascii="Arial" w:hAnsi="Arial"/>
          <w:sz w:val="24"/>
          <w:szCs w:val="24"/>
        </w:rPr>
        <w:t xml:space="preserve"> </w:t>
      </w:r>
      <w:r w:rsidRPr="00581E32">
        <w:rPr>
          <w:rFonts w:ascii="Arial" w:hAnsi="Arial"/>
          <w:sz w:val="24"/>
          <w:szCs w:val="24"/>
        </w:rPr>
        <w:t>low skeletal muscle mass</w:t>
      </w:r>
      <w:r>
        <w:rPr>
          <w:rFonts w:ascii="Arial" w:hAnsi="Arial"/>
          <w:sz w:val="24"/>
          <w:szCs w:val="24"/>
        </w:rPr>
        <w:t>.</w:t>
      </w:r>
      <w:r w:rsidRPr="003E473F">
        <w:t xml:space="preserve"> </w:t>
      </w:r>
      <w:r w:rsidRPr="003E473F">
        <w:rPr>
          <w:rFonts w:ascii="Arial" w:hAnsi="Arial"/>
          <w:sz w:val="24"/>
          <w:szCs w:val="24"/>
        </w:rPr>
        <w:t>The age-related loss of skeletal muscle mass and function</w:t>
      </w:r>
      <w:r>
        <w:rPr>
          <w:rFonts w:ascii="Arial" w:hAnsi="Arial"/>
          <w:sz w:val="24"/>
          <w:szCs w:val="24"/>
        </w:rPr>
        <w:t xml:space="preserve"> </w:t>
      </w:r>
      <w:r w:rsidRPr="003E473F">
        <w:rPr>
          <w:rFonts w:ascii="Arial" w:hAnsi="Arial"/>
          <w:sz w:val="24"/>
          <w:szCs w:val="24"/>
        </w:rPr>
        <w:t>represents increasing risks for physical disability and metabolic disorders</w:t>
      </w:r>
      <w:r>
        <w:rPr>
          <w:rFonts w:ascii="Arial" w:hAnsi="Arial"/>
          <w:sz w:val="24"/>
          <w:szCs w:val="24"/>
        </w:rPr>
        <w:t xml:space="preserve"> </w:t>
      </w:r>
      <w:r w:rsidRPr="003E473F">
        <w:rPr>
          <w:rFonts w:ascii="Arial" w:hAnsi="Arial"/>
          <w:sz w:val="24"/>
          <w:szCs w:val="24"/>
        </w:rPr>
        <w:t>in older persons. Resistance training (RT) is one of the</w:t>
      </w:r>
      <w:r>
        <w:rPr>
          <w:rFonts w:ascii="Arial" w:hAnsi="Arial"/>
          <w:sz w:val="24"/>
          <w:szCs w:val="24"/>
        </w:rPr>
        <w:t xml:space="preserve"> </w:t>
      </w:r>
      <w:r w:rsidRPr="003E473F">
        <w:rPr>
          <w:rFonts w:ascii="Arial" w:hAnsi="Arial"/>
          <w:sz w:val="24"/>
          <w:szCs w:val="24"/>
        </w:rPr>
        <w:t>most promising</w:t>
      </w:r>
      <w:r>
        <w:rPr>
          <w:rFonts w:ascii="Arial" w:hAnsi="Arial"/>
          <w:sz w:val="24"/>
          <w:szCs w:val="24"/>
        </w:rPr>
        <w:t xml:space="preserve"> interventions</w:t>
      </w:r>
      <w:r w:rsidRPr="003E473F">
        <w:rPr>
          <w:rFonts w:ascii="Arial" w:hAnsi="Arial"/>
          <w:sz w:val="24"/>
          <w:szCs w:val="24"/>
        </w:rPr>
        <w:t xml:space="preserve"> to counteract the age-related muscle decline</w:t>
      </w:r>
      <w:r>
        <w:rPr>
          <w:rFonts w:ascii="Arial" w:hAnsi="Arial"/>
          <w:sz w:val="24"/>
          <w:szCs w:val="24"/>
        </w:rPr>
        <w:t xml:space="preserve">. </w:t>
      </w:r>
      <w:r w:rsidRPr="003E473F">
        <w:rPr>
          <w:rFonts w:ascii="Arial" w:hAnsi="Arial"/>
          <w:sz w:val="24"/>
          <w:szCs w:val="24"/>
        </w:rPr>
        <w:t>Acute resistance</w:t>
      </w:r>
      <w:r>
        <w:rPr>
          <w:rFonts w:ascii="Arial" w:hAnsi="Arial"/>
          <w:sz w:val="24"/>
          <w:szCs w:val="24"/>
        </w:rPr>
        <w:t xml:space="preserve"> </w:t>
      </w:r>
      <w:r w:rsidRPr="003E473F">
        <w:rPr>
          <w:rFonts w:ascii="Arial" w:hAnsi="Arial"/>
          <w:sz w:val="24"/>
          <w:szCs w:val="24"/>
        </w:rPr>
        <w:t>exercise-induced responses in serum T may change during long-term</w:t>
      </w:r>
      <w:r>
        <w:rPr>
          <w:rFonts w:ascii="Arial" w:hAnsi="Arial"/>
          <w:sz w:val="24"/>
          <w:szCs w:val="24"/>
        </w:rPr>
        <w:t xml:space="preserve"> </w:t>
      </w:r>
      <w:r w:rsidRPr="003E473F">
        <w:rPr>
          <w:rFonts w:ascii="Arial" w:hAnsi="Arial"/>
          <w:sz w:val="24"/>
          <w:szCs w:val="24"/>
        </w:rPr>
        <w:t>RT, and the changes could be related to size changes of the trained</w:t>
      </w:r>
      <w:r>
        <w:rPr>
          <w:rFonts w:ascii="Arial" w:hAnsi="Arial"/>
          <w:sz w:val="24"/>
          <w:szCs w:val="24"/>
        </w:rPr>
        <w:t xml:space="preserve"> </w:t>
      </w:r>
      <w:r w:rsidRPr="003E473F">
        <w:rPr>
          <w:rFonts w:ascii="Arial" w:hAnsi="Arial"/>
          <w:sz w:val="24"/>
          <w:szCs w:val="24"/>
        </w:rPr>
        <w:t>muscles</w:t>
      </w:r>
      <w:r>
        <w:rPr>
          <w:rFonts w:ascii="Arial" w:hAnsi="Arial"/>
          <w:sz w:val="24"/>
          <w:szCs w:val="24"/>
        </w:rPr>
        <w:t xml:space="preserve">. </w:t>
      </w:r>
      <w:r w:rsidRPr="003E473F">
        <w:rPr>
          <w:rFonts w:ascii="Arial" w:hAnsi="Arial"/>
          <w:sz w:val="24"/>
          <w:szCs w:val="24"/>
        </w:rPr>
        <w:t>Acute changes in serum</w:t>
      </w:r>
      <w:r>
        <w:rPr>
          <w:rFonts w:ascii="Arial" w:hAnsi="Arial"/>
          <w:sz w:val="24"/>
          <w:szCs w:val="24"/>
        </w:rPr>
        <w:t xml:space="preserve"> </w:t>
      </w:r>
      <w:r w:rsidRPr="003E473F">
        <w:rPr>
          <w:rFonts w:ascii="Arial" w:hAnsi="Arial"/>
          <w:sz w:val="24"/>
          <w:szCs w:val="24"/>
        </w:rPr>
        <w:t>T</w:t>
      </w:r>
      <w:r>
        <w:rPr>
          <w:rFonts w:ascii="Arial" w:hAnsi="Arial"/>
          <w:sz w:val="24"/>
          <w:szCs w:val="24"/>
        </w:rPr>
        <w:t xml:space="preserve"> </w:t>
      </w:r>
      <w:r w:rsidRPr="003E473F">
        <w:rPr>
          <w:rFonts w:ascii="Arial" w:hAnsi="Arial"/>
          <w:sz w:val="24"/>
          <w:szCs w:val="24"/>
        </w:rPr>
        <w:t>may have a role in the RT-induced adaptations of skeletal muscles</w:t>
      </w:r>
      <w:r>
        <w:rPr>
          <w:rFonts w:ascii="Arial" w:hAnsi="Arial"/>
          <w:sz w:val="24"/>
          <w:szCs w:val="24"/>
        </w:rPr>
        <w:t xml:space="preserve"> </w:t>
      </w:r>
      <w:r w:rsidRPr="003E473F">
        <w:rPr>
          <w:rFonts w:ascii="Arial" w:hAnsi="Arial"/>
          <w:sz w:val="24"/>
          <w:szCs w:val="24"/>
        </w:rPr>
        <w:t>and that T metabolism may change during long-term RT, possibly</w:t>
      </w:r>
      <w:r>
        <w:rPr>
          <w:rFonts w:ascii="Arial" w:hAnsi="Arial"/>
          <w:sz w:val="24"/>
          <w:szCs w:val="24"/>
        </w:rPr>
        <w:t xml:space="preserve"> </w:t>
      </w:r>
      <w:r w:rsidRPr="003E473F">
        <w:rPr>
          <w:rFonts w:ascii="Arial" w:hAnsi="Arial"/>
          <w:sz w:val="24"/>
          <w:szCs w:val="24"/>
        </w:rPr>
        <w:t>by transient exercise-induced alterations in T</w:t>
      </w:r>
      <w:r>
        <w:rPr>
          <w:rFonts w:ascii="Arial" w:hAnsi="Arial"/>
          <w:sz w:val="24"/>
          <w:szCs w:val="24"/>
        </w:rPr>
        <w:t xml:space="preserve"> </w:t>
      </w:r>
      <w:r w:rsidRPr="003E473F">
        <w:rPr>
          <w:rFonts w:ascii="Arial" w:hAnsi="Arial"/>
          <w:sz w:val="24"/>
          <w:szCs w:val="24"/>
        </w:rPr>
        <w:t>metabolism</w:t>
      </w:r>
      <w:r>
        <w:rPr>
          <w:rFonts w:ascii="Arial" w:hAnsi="Arial"/>
          <w:sz w:val="24"/>
          <w:szCs w:val="24"/>
        </w:rPr>
        <w:fldChar w:fldCharType="begin"/>
      </w:r>
      <w:r>
        <w:rPr>
          <w:rFonts w:ascii="Arial" w:hAnsi="Arial"/>
          <w:sz w:val="24"/>
          <w:szCs w:val="24"/>
        </w:rPr>
        <w:instrText xml:space="preserve"> ADDIN EN.CITE &lt;EndNote&gt;&lt;Cite&gt;&lt;Author&gt;Ahtiainen&lt;/Author&gt;&lt;Year&gt;2015&lt;/Year&gt;&lt;RecNum&gt;61&lt;/RecNum&gt;&lt;DisplayText&gt;(45)&lt;/DisplayText&gt;&lt;record&gt;&lt;rec-number&gt;61&lt;/rec-number&gt;&lt;foreign-keys&gt;&lt;key app="EN" db-id="t9rxavw5f20rwpepdpz5w2efz020s5ze2fpt" timestamp="1541443069"&gt;61&lt;/key&gt;&lt;/foreign-keys&gt;&lt;ref-type name="Journal Article"&gt;17&lt;/ref-type&gt;&lt;contributors&gt;&lt;authors&gt;&lt;author&gt;Ahtiainen, Juha P&lt;/author&gt;&lt;author&gt;Nyman, Kai&lt;/author&gt;&lt;author&gt;Huhtaniemi, Ilpo&lt;/author&gt;&lt;author&gt;Parviainen, Tapani&lt;/author&gt;&lt;author&gt;Helste, Mika&lt;/author&gt;&lt;author&gt;Rannikko, Antti&lt;/author&gt;&lt;author&gt;Kraemer, William J&lt;/author&gt;&lt;author&gt;Häkkinen, Keijo&lt;/author&gt;&lt;/authors&gt;&lt;/contributors&gt;&lt;titles&gt;&lt;title&gt;Effects of resistance training on testosterone metabolism in younger and older men&lt;/title&gt;&lt;secondary-title&gt;Experimental gerontology&lt;/secondary-title&gt;&lt;/titles&gt;&lt;periodical&gt;&lt;full-title&gt;Experimental gerontology&lt;/full-title&gt;&lt;/periodical&gt;&lt;pages&gt;148-158&lt;/pages&gt;&lt;volume&gt;69&lt;/volume&gt;&lt;dates&gt;&lt;year&gt;2015&lt;/year&gt;&lt;/dates&gt;&lt;isbn&gt;0531-5565&lt;/isbn&gt;&lt;urls&gt;&lt;/urls&gt;&lt;/record&gt;&lt;/Cite&gt;&lt;/EndNote&gt;</w:instrText>
      </w:r>
      <w:r>
        <w:rPr>
          <w:rFonts w:ascii="Arial" w:hAnsi="Arial"/>
          <w:sz w:val="24"/>
          <w:szCs w:val="24"/>
        </w:rPr>
        <w:fldChar w:fldCharType="separate"/>
      </w:r>
      <w:r>
        <w:rPr>
          <w:rFonts w:ascii="Arial" w:hAnsi="Arial"/>
          <w:noProof/>
          <w:sz w:val="24"/>
          <w:szCs w:val="24"/>
        </w:rPr>
        <w:t>(45)</w:t>
      </w:r>
      <w:r>
        <w:rPr>
          <w:rFonts w:ascii="Arial" w:hAnsi="Arial"/>
          <w:sz w:val="24"/>
          <w:szCs w:val="24"/>
        </w:rPr>
        <w:fldChar w:fldCharType="end"/>
      </w:r>
      <w:r>
        <w:rPr>
          <w:rFonts w:ascii="Arial" w:hAnsi="Arial"/>
          <w:sz w:val="24"/>
          <w:szCs w:val="24"/>
        </w:rPr>
        <w:t xml:space="preserve">. </w:t>
      </w:r>
    </w:p>
    <w:p w:rsidR="007E32D8" w:rsidRPr="00185D52" w:rsidRDefault="007E32D8" w:rsidP="00185D52">
      <w:pPr>
        <w:jc w:val="both"/>
      </w:pPr>
      <w:r w:rsidRPr="00FE0F1C">
        <w:rPr>
          <w:rFonts w:ascii="Arial" w:hAnsi="Arial"/>
          <w:sz w:val="24"/>
          <w:szCs w:val="24"/>
        </w:rPr>
        <w:lastRenderedPageBreak/>
        <w:t>many factors may influence the</w:t>
      </w:r>
      <w:r>
        <w:rPr>
          <w:rFonts w:ascii="Arial" w:hAnsi="Arial"/>
          <w:sz w:val="24"/>
          <w:szCs w:val="24"/>
        </w:rPr>
        <w:t xml:space="preserve"> </w:t>
      </w:r>
      <w:r w:rsidRPr="00FE0F1C">
        <w:rPr>
          <w:rFonts w:ascii="Arial" w:hAnsi="Arial"/>
          <w:sz w:val="24"/>
          <w:szCs w:val="24"/>
        </w:rPr>
        <w:t>acute</w:t>
      </w:r>
      <w:r>
        <w:rPr>
          <w:rFonts w:ascii="Arial" w:hAnsi="Arial"/>
          <w:sz w:val="24"/>
          <w:szCs w:val="24"/>
        </w:rPr>
        <w:t xml:space="preserve"> </w:t>
      </w:r>
      <w:r w:rsidRPr="00FE0F1C">
        <w:rPr>
          <w:rFonts w:ascii="Arial" w:hAnsi="Arial"/>
          <w:sz w:val="24"/>
          <w:szCs w:val="24"/>
        </w:rPr>
        <w:t>HPT</w:t>
      </w:r>
      <w:r>
        <w:rPr>
          <w:rFonts w:ascii="Arial" w:hAnsi="Arial"/>
          <w:sz w:val="24"/>
          <w:szCs w:val="24"/>
        </w:rPr>
        <w:t xml:space="preserve"> </w:t>
      </w:r>
      <w:r w:rsidRPr="00FE0F1C">
        <w:rPr>
          <w:rFonts w:ascii="Arial" w:hAnsi="Arial"/>
          <w:sz w:val="24"/>
          <w:szCs w:val="24"/>
        </w:rPr>
        <w:t>axis</w:t>
      </w:r>
      <w:r>
        <w:rPr>
          <w:rFonts w:ascii="Arial" w:hAnsi="Arial"/>
          <w:sz w:val="24"/>
          <w:szCs w:val="24"/>
        </w:rPr>
        <w:t xml:space="preserve"> </w:t>
      </w:r>
      <w:r w:rsidRPr="00FE0F1C">
        <w:rPr>
          <w:rFonts w:ascii="Arial" w:hAnsi="Arial"/>
          <w:sz w:val="24"/>
          <w:szCs w:val="24"/>
        </w:rPr>
        <w:t>response</w:t>
      </w:r>
      <w:r>
        <w:rPr>
          <w:rFonts w:ascii="Arial" w:hAnsi="Arial"/>
          <w:sz w:val="24"/>
          <w:szCs w:val="24"/>
        </w:rPr>
        <w:t xml:space="preserve"> </w:t>
      </w:r>
      <w:r w:rsidRPr="00FE0F1C">
        <w:rPr>
          <w:rFonts w:ascii="Arial" w:hAnsi="Arial"/>
          <w:sz w:val="24"/>
          <w:szCs w:val="24"/>
        </w:rPr>
        <w:t>to</w:t>
      </w:r>
      <w:r>
        <w:rPr>
          <w:rFonts w:ascii="Arial" w:hAnsi="Arial"/>
          <w:sz w:val="24"/>
          <w:szCs w:val="24"/>
        </w:rPr>
        <w:t xml:space="preserve"> </w:t>
      </w:r>
      <w:r w:rsidRPr="00FE0F1C">
        <w:rPr>
          <w:rFonts w:ascii="Arial" w:hAnsi="Arial"/>
          <w:sz w:val="24"/>
          <w:szCs w:val="24"/>
        </w:rPr>
        <w:t>acute physical</w:t>
      </w:r>
      <w:r>
        <w:rPr>
          <w:rFonts w:ascii="Arial" w:hAnsi="Arial"/>
          <w:sz w:val="24"/>
          <w:szCs w:val="24"/>
        </w:rPr>
        <w:t xml:space="preserve"> </w:t>
      </w:r>
      <w:r w:rsidRPr="00FE0F1C">
        <w:rPr>
          <w:rFonts w:ascii="Arial" w:hAnsi="Arial"/>
          <w:sz w:val="24"/>
          <w:szCs w:val="24"/>
        </w:rPr>
        <w:t>exercise:</w:t>
      </w:r>
      <w:r>
        <w:rPr>
          <w:rFonts w:ascii="Arial" w:hAnsi="Arial"/>
          <w:sz w:val="24"/>
          <w:szCs w:val="24"/>
        </w:rPr>
        <w:t xml:space="preserve"> </w:t>
      </w:r>
      <w:r w:rsidRPr="00FE0F1C">
        <w:rPr>
          <w:rFonts w:ascii="Arial" w:hAnsi="Arial"/>
          <w:sz w:val="24"/>
          <w:szCs w:val="24"/>
        </w:rPr>
        <w:t xml:space="preserve">(a) </w:t>
      </w:r>
      <w:r>
        <w:rPr>
          <w:rFonts w:ascii="Arial" w:hAnsi="Arial"/>
          <w:sz w:val="24"/>
          <w:szCs w:val="24"/>
        </w:rPr>
        <w:t>exercise characteristics (</w:t>
      </w:r>
      <w:r w:rsidRPr="00FE0F1C">
        <w:rPr>
          <w:rFonts w:ascii="Arial" w:hAnsi="Arial"/>
          <w:sz w:val="24"/>
          <w:szCs w:val="24"/>
        </w:rPr>
        <w:t>type, intensity and duration);</w:t>
      </w:r>
      <w:r>
        <w:rPr>
          <w:rFonts w:ascii="Arial" w:hAnsi="Arial"/>
          <w:sz w:val="24"/>
          <w:szCs w:val="24"/>
        </w:rPr>
        <w:t xml:space="preserve"> (b) individual factors (</w:t>
      </w:r>
      <w:r w:rsidRPr="00FE0F1C">
        <w:rPr>
          <w:rFonts w:ascii="Arial" w:hAnsi="Arial"/>
          <w:sz w:val="24"/>
          <w:szCs w:val="24"/>
        </w:rPr>
        <w:t>genetic, training, nutrition,</w:t>
      </w:r>
      <w:r>
        <w:rPr>
          <w:rFonts w:ascii="Arial" w:hAnsi="Arial"/>
          <w:sz w:val="24"/>
          <w:szCs w:val="24"/>
        </w:rPr>
        <w:t xml:space="preserve"> </w:t>
      </w:r>
      <w:r w:rsidRPr="00FE0F1C">
        <w:rPr>
          <w:rFonts w:ascii="Arial" w:hAnsi="Arial"/>
          <w:sz w:val="24"/>
          <w:szCs w:val="24"/>
        </w:rPr>
        <w:t>hydration, body composition, psychological stress,</w:t>
      </w:r>
      <w:r>
        <w:rPr>
          <w:rFonts w:ascii="Arial" w:hAnsi="Arial"/>
          <w:sz w:val="24"/>
          <w:szCs w:val="24"/>
        </w:rPr>
        <w:t xml:space="preserve"> </w:t>
      </w:r>
      <w:r w:rsidRPr="00FE0F1C">
        <w:rPr>
          <w:rFonts w:ascii="Arial" w:hAnsi="Arial"/>
          <w:sz w:val="24"/>
          <w:szCs w:val="24"/>
        </w:rPr>
        <w:t>social anxiety, motivation</w:t>
      </w:r>
      <w:r>
        <w:rPr>
          <w:rFonts w:ascii="Arial" w:hAnsi="Arial"/>
          <w:sz w:val="24"/>
          <w:szCs w:val="24"/>
        </w:rPr>
        <w:t>, endocrine diseases)</w:t>
      </w:r>
      <w:r w:rsidRPr="00FE0F1C">
        <w:rPr>
          <w:rFonts w:ascii="Arial" w:hAnsi="Arial"/>
          <w:sz w:val="24"/>
          <w:szCs w:val="24"/>
        </w:rPr>
        <w:t>; (c) the associated stress hormones responses to exercise</w:t>
      </w:r>
      <w:r>
        <w:rPr>
          <w:rFonts w:ascii="Arial" w:hAnsi="Arial"/>
          <w:sz w:val="24"/>
          <w:szCs w:val="24"/>
        </w:rPr>
        <w:t xml:space="preserve"> (</w:t>
      </w:r>
      <w:r w:rsidRPr="00FE0F1C">
        <w:rPr>
          <w:rFonts w:ascii="Arial" w:hAnsi="Arial"/>
          <w:sz w:val="24"/>
          <w:szCs w:val="24"/>
        </w:rPr>
        <w:t xml:space="preserve"> catechol</w:t>
      </w:r>
      <w:r>
        <w:rPr>
          <w:rFonts w:ascii="Arial" w:hAnsi="Arial"/>
          <w:sz w:val="24"/>
          <w:szCs w:val="24"/>
        </w:rPr>
        <w:t>amines, GH, cortisol)</w:t>
      </w:r>
      <w:r w:rsidRPr="00FE0F1C">
        <w:rPr>
          <w:rFonts w:ascii="Arial" w:hAnsi="Arial"/>
          <w:sz w:val="24"/>
          <w:szCs w:val="24"/>
        </w:rPr>
        <w:t>; and</w:t>
      </w:r>
      <w:r>
        <w:rPr>
          <w:rFonts w:ascii="Arial" w:hAnsi="Arial"/>
          <w:sz w:val="24"/>
          <w:szCs w:val="24"/>
        </w:rPr>
        <w:t xml:space="preserve"> </w:t>
      </w:r>
      <w:r w:rsidRPr="00FE0F1C">
        <w:rPr>
          <w:rFonts w:ascii="Arial" w:hAnsi="Arial"/>
          <w:sz w:val="24"/>
          <w:szCs w:val="24"/>
        </w:rPr>
        <w:t xml:space="preserve">(d) the </w:t>
      </w:r>
      <w:r>
        <w:rPr>
          <w:rFonts w:ascii="Arial" w:hAnsi="Arial"/>
          <w:sz w:val="24"/>
          <w:szCs w:val="24"/>
        </w:rPr>
        <w:t>assumption of prohibited (</w:t>
      </w:r>
      <w:r w:rsidRPr="00FE0F1C">
        <w:rPr>
          <w:rFonts w:ascii="Arial" w:hAnsi="Arial"/>
          <w:sz w:val="24"/>
          <w:szCs w:val="24"/>
        </w:rPr>
        <w:t>androgenic anabolic</w:t>
      </w:r>
      <w:r>
        <w:rPr>
          <w:rFonts w:ascii="Arial" w:hAnsi="Arial"/>
          <w:sz w:val="24"/>
          <w:szCs w:val="24"/>
        </w:rPr>
        <w:t xml:space="preserve"> </w:t>
      </w:r>
      <w:r w:rsidRPr="00FE0F1C">
        <w:rPr>
          <w:rFonts w:ascii="Arial" w:hAnsi="Arial"/>
          <w:sz w:val="24"/>
          <w:szCs w:val="24"/>
        </w:rPr>
        <w:t>steroids, glucocorticoids) and not prohibited substances</w:t>
      </w:r>
      <w:r>
        <w:rPr>
          <w:rFonts w:ascii="Arial" w:hAnsi="Arial"/>
          <w:sz w:val="24"/>
          <w:szCs w:val="24"/>
        </w:rPr>
        <w:t xml:space="preserve"> (</w:t>
      </w:r>
      <w:r w:rsidRPr="00FE0F1C">
        <w:rPr>
          <w:rFonts w:ascii="Arial" w:hAnsi="Arial"/>
          <w:sz w:val="24"/>
          <w:szCs w:val="24"/>
        </w:rPr>
        <w:t>non-steroidal anti-inflammatory drugs, phosphodiesterase</w:t>
      </w:r>
      <w:r>
        <w:rPr>
          <w:rFonts w:ascii="Arial" w:hAnsi="Arial"/>
          <w:sz w:val="24"/>
          <w:szCs w:val="24"/>
        </w:rPr>
        <w:t xml:space="preserve"> </w:t>
      </w:r>
      <w:r w:rsidRPr="00FE0F1C">
        <w:rPr>
          <w:rFonts w:ascii="Arial" w:hAnsi="Arial"/>
          <w:sz w:val="24"/>
          <w:szCs w:val="24"/>
        </w:rPr>
        <w:t>inhibitors, amino acids)</w:t>
      </w:r>
      <w:r>
        <w:rPr>
          <w:rFonts w:ascii="Arial" w:hAnsi="Arial"/>
          <w:sz w:val="24"/>
          <w:szCs w:val="24"/>
        </w:rPr>
        <w:fldChar w:fldCharType="begin"/>
      </w:r>
      <w:r>
        <w:rPr>
          <w:rFonts w:ascii="Arial" w:hAnsi="Arial"/>
          <w:sz w:val="24"/>
          <w:szCs w:val="24"/>
        </w:rPr>
        <w:instrText xml:space="preserve"> ADDIN EN.CITE &lt;EndNote&gt;&lt;Cite&gt;&lt;Author&gt;Sgrò&lt;/Author&gt;&lt;Year&gt;2014&lt;/Year&gt;&lt;RecNum&gt;62&lt;/RecNum&gt;&lt;DisplayText&gt;(47)&lt;/DisplayText&gt;&lt;record&gt;&lt;rec-number&gt;62&lt;/rec-number&gt;&lt;foreign-keys&gt;&lt;key app="EN" db-id="t9rxavw5f20rwpepdpz5w2efz020s5ze2fpt" timestamp="1541444788"&gt;62&lt;/key&gt;&lt;/foreign-keys&gt;&lt;ref-type name="Journal Article"&gt;17&lt;/ref-type&gt;&lt;contributors&gt;&lt;authors&gt;&lt;author&gt;Sgrò, P&lt;/author&gt;&lt;author&gt;Romanelli, F&lt;/author&gt;&lt;author&gt;Felici, F&lt;/author&gt;&lt;author&gt;Sansone, M&lt;/author&gt;&lt;author&gt;Bianchini, S&lt;/author&gt;&lt;author&gt;Buzzachera, CF&lt;/author&gt;&lt;author&gt;Baldari, C&lt;/author&gt;&lt;author&gt;Guidetti, L&lt;/author&gt;&lt;author&gt;Pigozzi, F&lt;/author&gt;&lt;author&gt;Lenzi, A&lt;/author&gt;&lt;/authors&gt;&lt;/contributors&gt;&lt;titles&gt;&lt;title&gt;Testosterone responses to standardized short-term sub-maximal and maximal endurance exercises: issues on the dynamic adaptive role of the hypothalamic-pituitary-testicular axis&lt;/title&gt;&lt;secondary-title&gt;Journal of endocrinological investigation&lt;/secondary-title&gt;&lt;/titles&gt;&lt;periodical&gt;&lt;full-title&gt;Journal of endocrinological investigation&lt;/full-title&gt;&lt;/periodical&gt;&lt;pages&gt;13-24&lt;/pages&gt;&lt;volume&gt;37&lt;/volume&gt;&lt;number&gt;1&lt;/number&gt;&lt;dates&gt;&lt;year&gt;2014&lt;/year&gt;&lt;/dates&gt;&lt;isbn&gt;1720-8386&lt;/isbn&gt;&lt;urls&gt;&lt;/urls&gt;&lt;/record&gt;&lt;/Cite&gt;&lt;/EndNote&gt;</w:instrText>
      </w:r>
      <w:r>
        <w:rPr>
          <w:rFonts w:ascii="Arial" w:hAnsi="Arial"/>
          <w:sz w:val="24"/>
          <w:szCs w:val="24"/>
        </w:rPr>
        <w:fldChar w:fldCharType="separate"/>
      </w:r>
      <w:r>
        <w:rPr>
          <w:rFonts w:ascii="Arial" w:hAnsi="Arial"/>
          <w:noProof/>
          <w:sz w:val="24"/>
          <w:szCs w:val="24"/>
        </w:rPr>
        <w:t>(47)</w:t>
      </w:r>
      <w:r>
        <w:rPr>
          <w:rFonts w:ascii="Arial" w:hAnsi="Arial"/>
          <w:sz w:val="24"/>
          <w:szCs w:val="24"/>
        </w:rPr>
        <w:fldChar w:fldCharType="end"/>
      </w:r>
      <w:r>
        <w:rPr>
          <w:rFonts w:ascii="Arial" w:hAnsi="Arial"/>
          <w:sz w:val="24"/>
          <w:szCs w:val="24"/>
        </w:rPr>
        <w:t>.</w:t>
      </w:r>
      <w:r w:rsidRPr="00FC341B">
        <w:t xml:space="preserve"> </w:t>
      </w:r>
    </w:p>
    <w:p w:rsidR="007E32D8" w:rsidRDefault="007E32D8" w:rsidP="00A51392">
      <w:pPr>
        <w:pStyle w:val="Paragrafoelenco"/>
        <w:numPr>
          <w:ilvl w:val="0"/>
          <w:numId w:val="25"/>
        </w:numPr>
        <w:jc w:val="both"/>
        <w:rPr>
          <w:rFonts w:ascii="Arial" w:hAnsi="Arial"/>
          <w:sz w:val="24"/>
          <w:szCs w:val="24"/>
        </w:rPr>
      </w:pPr>
      <w:r w:rsidRPr="00A51392">
        <w:rPr>
          <w:rFonts w:ascii="Arial" w:hAnsi="Arial"/>
          <w:b/>
          <w:bCs/>
          <w:sz w:val="24"/>
          <w:szCs w:val="24"/>
        </w:rPr>
        <w:t xml:space="preserve">Prolonged strenuous physical </w:t>
      </w:r>
      <w:r>
        <w:rPr>
          <w:rFonts w:ascii="Arial" w:hAnsi="Arial"/>
          <w:b/>
          <w:bCs/>
          <w:sz w:val="24"/>
          <w:szCs w:val="24"/>
        </w:rPr>
        <w:t>activity</w:t>
      </w:r>
      <w:r w:rsidRPr="00A51392">
        <w:rPr>
          <w:rFonts w:ascii="Arial" w:hAnsi="Arial"/>
          <w:sz w:val="24"/>
          <w:szCs w:val="24"/>
        </w:rPr>
        <w:t xml:space="preserve"> </w:t>
      </w:r>
    </w:p>
    <w:p w:rsidR="007E32D8" w:rsidRPr="00A51392" w:rsidRDefault="007E32D8" w:rsidP="00A83D90">
      <w:pPr>
        <w:jc w:val="both"/>
        <w:rPr>
          <w:rFonts w:ascii="Arial" w:hAnsi="Arial"/>
          <w:sz w:val="24"/>
          <w:szCs w:val="24"/>
        </w:rPr>
      </w:pPr>
      <w:r w:rsidRPr="00A51392">
        <w:rPr>
          <w:rFonts w:ascii="Arial" w:hAnsi="Arial"/>
          <w:sz w:val="24"/>
          <w:szCs w:val="24"/>
        </w:rPr>
        <w:t>Prolon</w:t>
      </w:r>
      <w:r>
        <w:rPr>
          <w:rFonts w:ascii="Arial" w:hAnsi="Arial"/>
          <w:sz w:val="24"/>
          <w:szCs w:val="24"/>
        </w:rPr>
        <w:t>ged strenuous physical exertion</w:t>
      </w:r>
      <w:r w:rsidRPr="00A51392">
        <w:rPr>
          <w:rFonts w:ascii="Arial" w:hAnsi="Arial"/>
          <w:sz w:val="24"/>
          <w:szCs w:val="24"/>
        </w:rPr>
        <w:t xml:space="preserve"> reduces serum LH and testosterone levels, apparently by suppressing gonadotropin-releasing hormone secretion.</w:t>
      </w:r>
      <w:r w:rsidRPr="00CF6DCD">
        <w:t xml:space="preserve"> </w:t>
      </w:r>
      <w:r w:rsidRPr="00A51392">
        <w:rPr>
          <w:rFonts w:ascii="Arial" w:hAnsi="Arial"/>
          <w:sz w:val="24"/>
          <w:szCs w:val="24"/>
        </w:rPr>
        <w:t xml:space="preserve">Research does show the existence of a select group of men who through their exposure to chronic endurance exercise training have developed low basal, resting testosterone levels. The majority of these men display clinically “normal” levels of the testosterone hormone, </w:t>
      </w:r>
      <w:r>
        <w:rPr>
          <w:rFonts w:ascii="Arial" w:hAnsi="Arial"/>
          <w:sz w:val="24"/>
          <w:szCs w:val="24"/>
        </w:rPr>
        <w:t xml:space="preserve">but </w:t>
      </w:r>
      <w:r w:rsidRPr="00A51392">
        <w:rPr>
          <w:rFonts w:ascii="Arial" w:hAnsi="Arial"/>
          <w:sz w:val="24"/>
          <w:szCs w:val="24"/>
        </w:rPr>
        <w:t>the levels are at the very low end of normal and border on a sub-clinical status. The consequences of these hormonal changes may exhibit as spermatogenesis and male infertility problems in these men</w:t>
      </w:r>
      <w:r w:rsidRPr="00A51392">
        <w:rPr>
          <w:rFonts w:ascii="Arial" w:hAnsi="Arial"/>
          <w:sz w:val="24"/>
          <w:szCs w:val="24"/>
        </w:rPr>
        <w:fldChar w:fldCharType="begin"/>
      </w:r>
      <w:r w:rsidRPr="00A51392">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sidRPr="00A51392">
        <w:rPr>
          <w:rFonts w:ascii="Arial" w:hAnsi="Arial"/>
          <w:sz w:val="24"/>
          <w:szCs w:val="24"/>
        </w:rPr>
        <w:fldChar w:fldCharType="separate"/>
      </w:r>
      <w:r w:rsidRPr="00A51392">
        <w:rPr>
          <w:rFonts w:ascii="Arial" w:hAnsi="Arial"/>
          <w:noProof/>
          <w:sz w:val="24"/>
          <w:szCs w:val="24"/>
        </w:rPr>
        <w:t>(38)</w:t>
      </w:r>
      <w:r w:rsidRPr="00A51392">
        <w:rPr>
          <w:rFonts w:ascii="Arial" w:hAnsi="Arial"/>
          <w:sz w:val="24"/>
          <w:szCs w:val="24"/>
        </w:rPr>
        <w:fldChar w:fldCharType="end"/>
      </w:r>
      <w:r w:rsidRPr="00A51392">
        <w:rPr>
          <w:rFonts w:ascii="Arial" w:hAnsi="Arial"/>
          <w:sz w:val="24"/>
          <w:szCs w:val="24"/>
        </w:rPr>
        <w:t xml:space="preserve">. Strenuous long-term treadmill exercise caused a significant decrease in plasma LH, FSH, and T concentrations. </w:t>
      </w:r>
      <w:r w:rsidRPr="00A83D90">
        <w:rPr>
          <w:rFonts w:ascii="Arial" w:hAnsi="Arial"/>
          <w:i/>
          <w:iCs/>
          <w:sz w:val="24"/>
          <w:szCs w:val="24"/>
        </w:rPr>
        <w:t>Gebreegziabher et al.</w:t>
      </w:r>
      <w:r w:rsidRPr="00A51392">
        <w:rPr>
          <w:rFonts w:ascii="Arial" w:hAnsi="Arial"/>
          <w:sz w:val="24"/>
          <w:szCs w:val="24"/>
        </w:rPr>
        <w:t xml:space="preserve"> investigated the influence of cycling on sperm characteristics, they concluded that endurance cycling appears to be associated with a significant alteration in sperm morphology. In another study, gonadal hormones and semen quality were evaluated in male runners. In this study the volume of training was significantly correlated with sperm motility, density, and number of round cells. Lower basal levels of T or FT have also been reported in endurance-trained individuals in previous studies (38).</w:t>
      </w:r>
    </w:p>
    <w:p w:rsidR="007E32D8" w:rsidRPr="00833995" w:rsidRDefault="007E32D8" w:rsidP="00D164A3">
      <w:pPr>
        <w:jc w:val="both"/>
        <w:rPr>
          <w:rFonts w:ascii="Arial" w:hAnsi="Arial"/>
          <w:sz w:val="24"/>
          <w:szCs w:val="24"/>
        </w:rPr>
      </w:pPr>
      <w:r w:rsidRPr="00833995">
        <w:rPr>
          <w:rFonts w:ascii="Arial" w:hAnsi="Arial"/>
          <w:sz w:val="24"/>
          <w:szCs w:val="24"/>
        </w:rPr>
        <w:t>Long term exercise associated suppression</w:t>
      </w:r>
      <w:r>
        <w:rPr>
          <w:rFonts w:ascii="Arial" w:hAnsi="Arial"/>
          <w:sz w:val="24"/>
          <w:szCs w:val="24"/>
        </w:rPr>
        <w:t xml:space="preserve"> </w:t>
      </w:r>
      <w:r w:rsidRPr="00833995">
        <w:rPr>
          <w:rFonts w:ascii="Arial" w:hAnsi="Arial"/>
          <w:sz w:val="24"/>
          <w:szCs w:val="24"/>
        </w:rPr>
        <w:t>of</w:t>
      </w:r>
      <w:r>
        <w:rPr>
          <w:rFonts w:ascii="Arial" w:hAnsi="Arial"/>
          <w:sz w:val="24"/>
          <w:szCs w:val="24"/>
        </w:rPr>
        <w:t xml:space="preserve"> </w:t>
      </w:r>
      <w:r w:rsidRPr="00833995">
        <w:rPr>
          <w:rFonts w:ascii="Arial" w:hAnsi="Arial"/>
          <w:sz w:val="24"/>
          <w:szCs w:val="24"/>
        </w:rPr>
        <w:t>serum testosterone may</w:t>
      </w:r>
      <w:r>
        <w:rPr>
          <w:rFonts w:ascii="Arial" w:hAnsi="Arial"/>
          <w:sz w:val="24"/>
          <w:szCs w:val="24"/>
        </w:rPr>
        <w:t xml:space="preserve"> </w:t>
      </w:r>
      <w:r w:rsidRPr="00833995">
        <w:rPr>
          <w:rFonts w:ascii="Arial" w:hAnsi="Arial"/>
          <w:sz w:val="24"/>
          <w:szCs w:val="24"/>
        </w:rPr>
        <w:t>result from decreased</w:t>
      </w:r>
      <w:r>
        <w:rPr>
          <w:rFonts w:ascii="Arial" w:hAnsi="Arial"/>
          <w:sz w:val="24"/>
          <w:szCs w:val="24"/>
        </w:rPr>
        <w:t xml:space="preserve"> </w:t>
      </w:r>
      <w:r w:rsidRPr="00833995">
        <w:rPr>
          <w:rFonts w:ascii="Arial" w:hAnsi="Arial"/>
          <w:sz w:val="24"/>
          <w:szCs w:val="24"/>
        </w:rPr>
        <w:t>production rates,</w:t>
      </w:r>
      <w:r>
        <w:rPr>
          <w:rFonts w:ascii="Arial" w:hAnsi="Arial"/>
          <w:sz w:val="24"/>
          <w:szCs w:val="24"/>
        </w:rPr>
        <w:t xml:space="preserve"> </w:t>
      </w:r>
      <w:r w:rsidRPr="00833995">
        <w:rPr>
          <w:rFonts w:ascii="Arial" w:hAnsi="Arial"/>
          <w:sz w:val="24"/>
          <w:szCs w:val="24"/>
        </w:rPr>
        <w:t>decreased protein binding, or</w:t>
      </w:r>
      <w:r>
        <w:rPr>
          <w:rFonts w:ascii="Arial" w:hAnsi="Arial"/>
          <w:sz w:val="24"/>
          <w:szCs w:val="24"/>
        </w:rPr>
        <w:t xml:space="preserve"> </w:t>
      </w:r>
      <w:r w:rsidRPr="00833995">
        <w:rPr>
          <w:rFonts w:ascii="Arial" w:hAnsi="Arial"/>
          <w:sz w:val="24"/>
          <w:szCs w:val="24"/>
        </w:rPr>
        <w:t>increased clearance.</w:t>
      </w:r>
      <w:r>
        <w:rPr>
          <w:rFonts w:ascii="Arial" w:hAnsi="Arial"/>
          <w:sz w:val="24"/>
          <w:szCs w:val="24"/>
        </w:rPr>
        <w:t xml:space="preserve"> </w:t>
      </w:r>
      <w:r w:rsidRPr="006D4A48">
        <w:rPr>
          <w:rFonts w:ascii="Arial" w:hAnsi="Arial"/>
          <w:sz w:val="24"/>
          <w:szCs w:val="24"/>
        </w:rPr>
        <w:t xml:space="preserve">The </w:t>
      </w:r>
      <w:r w:rsidRPr="00833995">
        <w:rPr>
          <w:rFonts w:ascii="Arial" w:hAnsi="Arial"/>
          <w:sz w:val="24"/>
          <w:szCs w:val="24"/>
        </w:rPr>
        <w:t xml:space="preserve">decreased production rates </w:t>
      </w:r>
      <w:r>
        <w:rPr>
          <w:rFonts w:ascii="Arial" w:hAnsi="Arial"/>
          <w:sz w:val="24"/>
          <w:szCs w:val="24"/>
        </w:rPr>
        <w:t xml:space="preserve">of </w:t>
      </w:r>
      <w:r w:rsidRPr="006D4A48">
        <w:rPr>
          <w:rFonts w:ascii="Arial" w:hAnsi="Arial"/>
          <w:sz w:val="24"/>
          <w:szCs w:val="24"/>
        </w:rPr>
        <w:t>serum</w:t>
      </w:r>
      <w:r>
        <w:rPr>
          <w:rFonts w:ascii="Arial" w:hAnsi="Arial"/>
          <w:sz w:val="24"/>
          <w:szCs w:val="24"/>
        </w:rPr>
        <w:t xml:space="preserve"> </w:t>
      </w:r>
      <w:r w:rsidRPr="006D4A48">
        <w:rPr>
          <w:rFonts w:ascii="Arial" w:hAnsi="Arial"/>
          <w:sz w:val="24"/>
          <w:szCs w:val="24"/>
        </w:rPr>
        <w:t xml:space="preserve">T </w:t>
      </w:r>
      <w:r>
        <w:rPr>
          <w:rFonts w:ascii="Arial" w:hAnsi="Arial"/>
          <w:sz w:val="24"/>
          <w:szCs w:val="24"/>
        </w:rPr>
        <w:t xml:space="preserve">may </w:t>
      </w:r>
      <w:r w:rsidRPr="006D4A48">
        <w:rPr>
          <w:rFonts w:ascii="Arial" w:hAnsi="Arial"/>
          <w:sz w:val="24"/>
          <w:szCs w:val="24"/>
        </w:rPr>
        <w:t xml:space="preserve">is associated with </w:t>
      </w:r>
      <w:r>
        <w:rPr>
          <w:rFonts w:ascii="Arial" w:hAnsi="Arial"/>
          <w:sz w:val="24"/>
          <w:szCs w:val="24"/>
        </w:rPr>
        <w:t xml:space="preserve">suppressed </w:t>
      </w:r>
      <w:r w:rsidRPr="006D4A48">
        <w:rPr>
          <w:rFonts w:ascii="Arial" w:hAnsi="Arial"/>
          <w:sz w:val="24"/>
          <w:szCs w:val="24"/>
        </w:rPr>
        <w:t>endogenous</w:t>
      </w:r>
      <w:r>
        <w:rPr>
          <w:rFonts w:ascii="Arial" w:hAnsi="Arial"/>
          <w:sz w:val="24"/>
          <w:szCs w:val="24"/>
        </w:rPr>
        <w:t xml:space="preserve"> </w:t>
      </w:r>
      <w:r w:rsidRPr="006D4A48">
        <w:rPr>
          <w:rFonts w:ascii="Arial" w:hAnsi="Arial"/>
          <w:sz w:val="24"/>
          <w:szCs w:val="24"/>
        </w:rPr>
        <w:t>GnRH stimulation of gonadotropin release during exercise,</w:t>
      </w:r>
      <w:r>
        <w:rPr>
          <w:rFonts w:ascii="Arial" w:hAnsi="Arial"/>
          <w:sz w:val="24"/>
          <w:szCs w:val="24"/>
        </w:rPr>
        <w:t xml:space="preserve"> </w:t>
      </w:r>
      <w:r w:rsidRPr="006D4A48">
        <w:rPr>
          <w:rFonts w:ascii="Arial" w:hAnsi="Arial"/>
          <w:sz w:val="24"/>
          <w:szCs w:val="24"/>
        </w:rPr>
        <w:t>and decreased testicular capacity to secrete T during recovery</w:t>
      </w:r>
      <w:r>
        <w:rPr>
          <w:rFonts w:ascii="Arial" w:hAnsi="Arial"/>
          <w:sz w:val="24"/>
          <w:szCs w:val="24"/>
        </w:rPr>
        <w:t xml:space="preserve"> </w:t>
      </w:r>
      <w:r w:rsidRPr="006D4A48">
        <w:rPr>
          <w:rFonts w:ascii="Arial" w:hAnsi="Arial"/>
          <w:sz w:val="24"/>
          <w:szCs w:val="24"/>
        </w:rPr>
        <w:t>period</w:t>
      </w:r>
      <w:r>
        <w:rPr>
          <w:rFonts w:ascii="Arial" w:hAnsi="Arial"/>
          <w:sz w:val="24"/>
          <w:szCs w:val="24"/>
        </w:rPr>
        <w:fldChar w:fldCharType="begin"/>
      </w:r>
      <w:r>
        <w:rPr>
          <w:rFonts w:ascii="Arial" w:hAnsi="Arial"/>
          <w:sz w:val="24"/>
          <w:szCs w:val="24"/>
        </w:rPr>
        <w:instrText xml:space="preserve"> ADDIN EN.CITE &lt;EndNote&gt;&lt;Cite&gt;&lt;Author&gt;Bennell&lt;/Author&gt;&lt;Year&gt;1996&lt;/Year&gt;&lt;RecNum&gt;91&lt;/RecNum&gt;&lt;DisplayText&gt;(46)&lt;/DisplayText&gt;&lt;record&gt;&lt;rec-number&gt;91&lt;/rec-number&gt;&lt;foreign-keys&gt;&lt;key app="EN" db-id="t9rxavw5f20rwpepdpz5w2efz020s5ze2fpt" timestamp="1542627287"&gt;91&lt;/key&gt;&lt;/foreign-keys&gt;&lt;ref-type name="Journal Article"&gt;17&lt;/ref-type&gt;&lt;contributors&gt;&lt;authors&gt;&lt;author&gt;Bennell, Kim L&lt;/author&gt;&lt;author&gt;Brukner, Peter D&lt;/author&gt;&lt;author&gt;Malcolm, Susan A&lt;/author&gt;&lt;/authors&gt;&lt;/contributors&gt;&lt;titles&gt;&lt;title&gt;Effect of altered reproductive function and lowered testosterone levels on bone density in male endurance athletes&lt;/title&gt;&lt;secondary-title&gt;British journal of sports medicine&lt;/secondary-title&gt;&lt;/titles&gt;&lt;periodical&gt;&lt;full-title&gt;British journal of sports medicine&lt;/full-title&gt;&lt;/periodical&gt;&lt;pages&gt;205-208&lt;/pages&gt;&lt;volume&gt;30&lt;/volume&gt;&lt;number&gt;3&lt;/number&gt;&lt;dates&gt;&lt;year&gt;1996&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(46)</w:t>
      </w:r>
      <w:r>
        <w:rPr>
          <w:rFonts w:ascii="Arial" w:hAnsi="Arial"/>
          <w:sz w:val="24"/>
          <w:szCs w:val="24"/>
        </w:rPr>
        <w:fldChar w:fldCharType="end"/>
      </w:r>
      <w:r w:rsidRPr="006D4A48">
        <w:rPr>
          <w:rFonts w:ascii="Arial" w:hAnsi="Arial"/>
          <w:sz w:val="24"/>
          <w:szCs w:val="24"/>
        </w:rPr>
        <w:t>.</w:t>
      </w:r>
    </w:p>
    <w:p w:rsidR="007E32D8" w:rsidRPr="00606051" w:rsidRDefault="007E32D8" w:rsidP="003722F3">
      <w:pPr>
        <w:jc w:val="both"/>
        <w:rPr>
          <w:rFonts w:ascii="Arial" w:hAnsi="Arial"/>
          <w:sz w:val="24"/>
          <w:szCs w:val="24"/>
        </w:rPr>
      </w:pPr>
      <w:r w:rsidRPr="00606051">
        <w:rPr>
          <w:rFonts w:ascii="Arial" w:hAnsi="Arial"/>
          <w:sz w:val="24"/>
          <w:szCs w:val="24"/>
        </w:rPr>
        <w:t>Several studies</w:t>
      </w:r>
      <w:r>
        <w:rPr>
          <w:rFonts w:ascii="Arial" w:hAnsi="Arial"/>
          <w:sz w:val="24"/>
          <w:szCs w:val="24"/>
        </w:rPr>
        <w:t>,</w:t>
      </w:r>
      <w:r w:rsidRPr="00606051">
        <w:rPr>
          <w:rFonts w:ascii="Arial" w:hAnsi="Arial"/>
          <w:sz w:val="24"/>
          <w:szCs w:val="24"/>
        </w:rPr>
        <w:t xml:space="preserve"> which have used single blood samples</w:t>
      </w:r>
      <w:r>
        <w:rPr>
          <w:rFonts w:ascii="Arial" w:hAnsi="Arial"/>
          <w:sz w:val="24"/>
          <w:szCs w:val="24"/>
        </w:rPr>
        <w:t>,</w:t>
      </w:r>
      <w:r w:rsidRPr="00606051">
        <w:rPr>
          <w:rFonts w:ascii="Arial" w:hAnsi="Arial"/>
          <w:sz w:val="24"/>
          <w:szCs w:val="24"/>
        </w:rPr>
        <w:t xml:space="preserve"> have found lower testosterone levels in </w:t>
      </w:r>
      <w:r w:rsidR="003722F3">
        <w:rPr>
          <w:rFonts w:ascii="Arial" w:hAnsi="Arial"/>
          <w:sz w:val="24"/>
          <w:szCs w:val="24"/>
        </w:rPr>
        <w:t xml:space="preserve">men </w:t>
      </w:r>
      <w:r w:rsidR="003722F3" w:rsidRPr="00606051">
        <w:rPr>
          <w:rFonts w:ascii="Arial" w:hAnsi="Arial"/>
          <w:sz w:val="24"/>
          <w:szCs w:val="24"/>
        </w:rPr>
        <w:t>who had been involved with exercise training i</w:t>
      </w:r>
      <w:r w:rsidR="003722F3">
        <w:rPr>
          <w:rFonts w:ascii="Arial" w:hAnsi="Arial"/>
          <w:sz w:val="24"/>
          <w:szCs w:val="24"/>
        </w:rPr>
        <w:t xml:space="preserve">n their sport for 1 to 15 years, </w:t>
      </w:r>
      <w:r w:rsidRPr="00606051">
        <w:rPr>
          <w:rFonts w:ascii="Arial" w:hAnsi="Arial"/>
          <w:sz w:val="24"/>
          <w:szCs w:val="24"/>
        </w:rPr>
        <w:t>subjects of these studies have been almost exclusively distance runners</w:t>
      </w:r>
      <w:r w:rsidR="003722F3">
        <w:rPr>
          <w:rFonts w:ascii="Arial" w:hAnsi="Arial"/>
          <w:sz w:val="24"/>
          <w:szCs w:val="24"/>
        </w:rPr>
        <w:t>.</w:t>
      </w:r>
      <w:r w:rsidRPr="00606051">
        <w:rPr>
          <w:rFonts w:ascii="Arial" w:hAnsi="Arial"/>
          <w:sz w:val="24"/>
          <w:szCs w:val="24"/>
        </w:rPr>
        <w:t xml:space="preserve"> Testosterone lev</w:t>
      </w:r>
      <w:r w:rsidR="003722F3">
        <w:rPr>
          <w:rFonts w:ascii="Arial" w:hAnsi="Arial"/>
          <w:sz w:val="24"/>
          <w:szCs w:val="24"/>
        </w:rPr>
        <w:t>els of them</w:t>
      </w:r>
      <w:r w:rsidRPr="00606051">
        <w:rPr>
          <w:rFonts w:ascii="Arial" w:hAnsi="Arial"/>
          <w:sz w:val="24"/>
          <w:szCs w:val="24"/>
        </w:rPr>
        <w:t xml:space="preserve"> were only 50–85% of the levels of matched sedentary control male subjects in these studies</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sidRPr="00606051">
        <w:rPr>
          <w:rFonts w:ascii="Arial" w:hAnsi="Arial"/>
          <w:sz w:val="24"/>
          <w:szCs w:val="24"/>
        </w:rPr>
        <w:t>.</w:t>
      </w:r>
    </w:p>
    <w:p w:rsidR="007E32D8" w:rsidRPr="00B465F6" w:rsidRDefault="00514310" w:rsidP="00B465F6">
      <w:pPr>
        <w:jc w:val="both"/>
        <w:rPr>
          <w:rFonts w:ascii="Arial" w:hAnsi="Arial"/>
          <w:sz w:val="24"/>
          <w:szCs w:val="24"/>
        </w:rPr>
      </w:pPr>
      <w:r>
        <w:rPr>
          <w:rFonts w:ascii="Arial" w:hAnsi="Arial"/>
          <w:sz w:val="24"/>
          <w:szCs w:val="24"/>
        </w:rPr>
        <w:t xml:space="preserve">These men </w:t>
      </w:r>
      <w:r w:rsidR="007E32D8" w:rsidRPr="00B465F6">
        <w:rPr>
          <w:rFonts w:ascii="Arial" w:hAnsi="Arial"/>
          <w:sz w:val="24"/>
          <w:szCs w:val="24"/>
        </w:rPr>
        <w:t>have the following common characteristics:</w:t>
      </w:r>
    </w:p>
    <w:p w:rsidR="007E32D8" w:rsidRPr="00B465F6" w:rsidRDefault="007E32D8" w:rsidP="00F56BC3">
      <w:pPr>
        <w:numPr>
          <w:ilvl w:val="1"/>
          <w:numId w:val="41"/>
        </w:numPr>
        <w:jc w:val="both"/>
        <w:rPr>
          <w:rFonts w:ascii="Arial" w:hAnsi="Arial"/>
          <w:sz w:val="24"/>
          <w:szCs w:val="24"/>
        </w:rPr>
      </w:pPr>
      <w:r w:rsidRPr="00B465F6">
        <w:rPr>
          <w:rFonts w:ascii="Arial" w:hAnsi="Arial"/>
          <w:sz w:val="24"/>
          <w:szCs w:val="24"/>
        </w:rPr>
        <w:t>They have low resting basal testosterone levels, typically 50–75% that of normal,</w:t>
      </w:r>
      <w:r>
        <w:rPr>
          <w:rFonts w:ascii="Arial" w:hAnsi="Arial"/>
          <w:sz w:val="24"/>
          <w:szCs w:val="24"/>
        </w:rPr>
        <w:t xml:space="preserve"> </w:t>
      </w:r>
      <w:r w:rsidRPr="00B465F6">
        <w:rPr>
          <w:rFonts w:ascii="Arial" w:hAnsi="Arial"/>
          <w:sz w:val="24"/>
          <w:szCs w:val="24"/>
        </w:rPr>
        <w:t>Healthy, age-matched sedentary men.</w:t>
      </w:r>
    </w:p>
    <w:p w:rsidR="007E32D8" w:rsidRPr="00B465F6" w:rsidRDefault="007E32D8" w:rsidP="00F56BC3">
      <w:pPr>
        <w:numPr>
          <w:ilvl w:val="1"/>
          <w:numId w:val="41"/>
        </w:numPr>
        <w:jc w:val="both"/>
        <w:rPr>
          <w:rFonts w:ascii="Arial" w:hAnsi="Arial"/>
          <w:sz w:val="24"/>
          <w:szCs w:val="24"/>
        </w:rPr>
      </w:pPr>
      <w:r w:rsidRPr="00B465F6">
        <w:rPr>
          <w:rFonts w:ascii="Arial" w:hAnsi="Arial"/>
          <w:sz w:val="24"/>
          <w:szCs w:val="24"/>
        </w:rPr>
        <w:t>Their low testosterone levels do not appear to be a transient phenomenon related to</w:t>
      </w:r>
      <w:r>
        <w:rPr>
          <w:rFonts w:ascii="Arial" w:hAnsi="Arial"/>
          <w:sz w:val="24"/>
          <w:szCs w:val="24"/>
        </w:rPr>
        <w:t xml:space="preserve"> </w:t>
      </w:r>
      <w:r w:rsidRPr="00B465F6">
        <w:rPr>
          <w:rFonts w:ascii="Arial" w:hAnsi="Arial"/>
          <w:sz w:val="24"/>
          <w:szCs w:val="24"/>
        </w:rPr>
        <w:t xml:space="preserve">the </w:t>
      </w:r>
      <w:r>
        <w:rPr>
          <w:rFonts w:ascii="Arial" w:hAnsi="Arial"/>
          <w:sz w:val="24"/>
          <w:szCs w:val="24"/>
        </w:rPr>
        <w:t>acute stress-strain of exercise.</w:t>
      </w:r>
    </w:p>
    <w:p w:rsidR="007E32D8" w:rsidRPr="00B465F6" w:rsidRDefault="007E32D8" w:rsidP="00F56BC3">
      <w:pPr>
        <w:jc w:val="both"/>
        <w:rPr>
          <w:rFonts w:ascii="Arial" w:hAnsi="Arial"/>
          <w:sz w:val="24"/>
          <w:szCs w:val="24"/>
        </w:rPr>
      </w:pPr>
    </w:p>
    <w:p w:rsidR="007E32D8" w:rsidRDefault="007E32D8" w:rsidP="00F56BC3">
      <w:pPr>
        <w:numPr>
          <w:ilvl w:val="1"/>
          <w:numId w:val="41"/>
        </w:numPr>
        <w:jc w:val="both"/>
        <w:rPr>
          <w:rFonts w:ascii="Arial" w:hAnsi="Arial"/>
          <w:sz w:val="24"/>
          <w:szCs w:val="24"/>
        </w:rPr>
      </w:pPr>
      <w:r w:rsidRPr="00B465F6">
        <w:rPr>
          <w:rFonts w:ascii="Arial" w:hAnsi="Arial"/>
          <w:sz w:val="24"/>
          <w:szCs w:val="24"/>
        </w:rPr>
        <w:lastRenderedPageBreak/>
        <w:t>They typically have a history of early involvement in organized sport and exercise</w:t>
      </w:r>
      <w:r>
        <w:rPr>
          <w:rFonts w:ascii="Arial" w:hAnsi="Arial"/>
          <w:sz w:val="24"/>
          <w:szCs w:val="24"/>
        </w:rPr>
        <w:t xml:space="preserve"> training</w:t>
      </w:r>
      <w:r w:rsidRPr="00B465F6">
        <w:rPr>
          <w:rFonts w:ascii="Arial" w:hAnsi="Arial"/>
          <w:sz w:val="24"/>
          <w:szCs w:val="24"/>
        </w:rPr>
        <w:t>. This</w:t>
      </w:r>
      <w:r>
        <w:rPr>
          <w:rFonts w:ascii="Arial" w:hAnsi="Arial"/>
          <w:sz w:val="24"/>
          <w:szCs w:val="24"/>
        </w:rPr>
        <w:t xml:space="preserve"> </w:t>
      </w:r>
      <w:r w:rsidRPr="00B465F6">
        <w:rPr>
          <w:rFonts w:ascii="Arial" w:hAnsi="Arial"/>
          <w:sz w:val="24"/>
          <w:szCs w:val="24"/>
        </w:rPr>
        <w:t>has resulted in many years of almost daily exposure physical activity</w:t>
      </w:r>
      <w:r>
        <w:rPr>
          <w:rFonts w:ascii="Arial" w:hAnsi="Arial"/>
          <w:sz w:val="24"/>
          <w:szCs w:val="24"/>
        </w:rPr>
        <w:t xml:space="preserve"> </w:t>
      </w:r>
      <w:r w:rsidRPr="00B465F6">
        <w:rPr>
          <w:rFonts w:ascii="Arial" w:hAnsi="Arial"/>
          <w:sz w:val="24"/>
          <w:szCs w:val="24"/>
        </w:rPr>
        <w:t>in these men.</w:t>
      </w:r>
    </w:p>
    <w:p w:rsidR="007E32D8" w:rsidRDefault="007E32D8" w:rsidP="00F56BC3">
      <w:pPr>
        <w:numPr>
          <w:ilvl w:val="1"/>
          <w:numId w:val="41"/>
        </w:numPr>
        <w:rPr>
          <w:rFonts w:ascii="Arial" w:hAnsi="Arial"/>
          <w:sz w:val="24"/>
          <w:szCs w:val="24"/>
        </w:rPr>
      </w:pPr>
      <w:r w:rsidRPr="00B465F6">
        <w:rPr>
          <w:rFonts w:ascii="Arial" w:hAnsi="Arial"/>
          <w:sz w:val="24"/>
          <w:szCs w:val="24"/>
        </w:rPr>
        <w:t>The type of exercise training history most frequently seen in these men is</w:t>
      </w:r>
      <w:r>
        <w:rPr>
          <w:rFonts w:ascii="Arial" w:hAnsi="Arial"/>
          <w:sz w:val="24"/>
          <w:szCs w:val="24"/>
        </w:rPr>
        <w:t xml:space="preserve"> </w:t>
      </w:r>
      <w:r w:rsidRPr="00B465F6">
        <w:rPr>
          <w:rFonts w:ascii="Arial" w:hAnsi="Arial"/>
          <w:sz w:val="24"/>
          <w:szCs w:val="24"/>
        </w:rPr>
        <w:t>prolonged, endurance-based activities such as: distance running (long track [10 km]</w:t>
      </w:r>
      <w:r>
        <w:rPr>
          <w:rFonts w:ascii="Arial" w:hAnsi="Arial"/>
          <w:sz w:val="24"/>
          <w:szCs w:val="24"/>
        </w:rPr>
        <w:t xml:space="preserve"> </w:t>
      </w:r>
      <w:r w:rsidRPr="00B465F6">
        <w:rPr>
          <w:rFonts w:ascii="Arial" w:hAnsi="Arial"/>
          <w:sz w:val="24"/>
          <w:szCs w:val="24"/>
        </w:rPr>
        <w:t>or road events [marathons]), cycling, race walking, or the triathlon</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sidRPr="00B465F6">
        <w:rPr>
          <w:rFonts w:ascii="Arial" w:hAnsi="Arial"/>
          <w:sz w:val="24"/>
          <w:szCs w:val="24"/>
        </w:rPr>
        <w:t>.</w:t>
      </w:r>
    </w:p>
    <w:p w:rsidR="007E32D8" w:rsidRDefault="00A075D0" w:rsidP="00D164A3">
      <w:pPr>
        <w:jc w:val="both"/>
        <w:rPr>
          <w:rFonts w:ascii="Arial" w:hAnsi="Arial"/>
          <w:sz w:val="24"/>
          <w:szCs w:val="24"/>
        </w:rPr>
      </w:pPr>
      <w:r w:rsidRPr="00606051">
        <w:rPr>
          <w:rFonts w:ascii="Arial" w:hAnsi="Arial"/>
          <w:sz w:val="24"/>
          <w:szCs w:val="24"/>
        </w:rPr>
        <w:t>Studies</w:t>
      </w:r>
      <w:r w:rsidR="007E32D8" w:rsidRPr="00606051">
        <w:rPr>
          <w:rFonts w:ascii="Arial" w:hAnsi="Arial"/>
          <w:sz w:val="24"/>
          <w:szCs w:val="24"/>
        </w:rPr>
        <w:t xml:space="preserve"> also exist in which basal blood samples have been</w:t>
      </w:r>
      <w:r w:rsidR="007E32D8">
        <w:rPr>
          <w:rFonts w:ascii="Arial" w:hAnsi="Arial"/>
          <w:sz w:val="24"/>
          <w:szCs w:val="24"/>
        </w:rPr>
        <w:t xml:space="preserve"> </w:t>
      </w:r>
      <w:r w:rsidR="007E32D8" w:rsidRPr="00606051">
        <w:rPr>
          <w:rFonts w:ascii="Arial" w:hAnsi="Arial"/>
          <w:sz w:val="24"/>
          <w:szCs w:val="24"/>
        </w:rPr>
        <w:t>collected over weeks or months while exposing subjects to endurance training regimens.</w:t>
      </w:r>
      <w:r w:rsidR="007E32D8">
        <w:rPr>
          <w:rFonts w:ascii="Arial" w:hAnsi="Arial"/>
          <w:sz w:val="24"/>
          <w:szCs w:val="24"/>
        </w:rPr>
        <w:t xml:space="preserve"> </w:t>
      </w:r>
      <w:r w:rsidR="007E32D8" w:rsidRPr="00606051">
        <w:rPr>
          <w:rFonts w:ascii="Arial" w:hAnsi="Arial"/>
          <w:sz w:val="24"/>
          <w:szCs w:val="24"/>
        </w:rPr>
        <w:t>The findings from such studies have been inconsistent. Several studies reveal significant</w:t>
      </w:r>
      <w:r w:rsidR="007E32D8">
        <w:rPr>
          <w:rFonts w:ascii="Arial" w:hAnsi="Arial"/>
          <w:sz w:val="24"/>
          <w:szCs w:val="24"/>
        </w:rPr>
        <w:t xml:space="preserve"> </w:t>
      </w:r>
      <w:r w:rsidR="007E32D8" w:rsidRPr="00606051">
        <w:rPr>
          <w:rFonts w:ascii="Arial" w:hAnsi="Arial"/>
          <w:sz w:val="24"/>
          <w:szCs w:val="24"/>
        </w:rPr>
        <w:t>reductions (decreases of 20–40% from pre-training levels) in basal testosterone</w:t>
      </w:r>
      <w:r w:rsidR="007E32D8">
        <w:rPr>
          <w:rFonts w:ascii="Arial" w:hAnsi="Arial"/>
          <w:sz w:val="24"/>
          <w:szCs w:val="24"/>
        </w:rPr>
        <w:t xml:space="preserve"> </w:t>
      </w:r>
      <w:r w:rsidR="007E32D8" w:rsidRPr="00606051">
        <w:rPr>
          <w:rFonts w:ascii="Arial" w:hAnsi="Arial"/>
          <w:sz w:val="24"/>
          <w:szCs w:val="24"/>
        </w:rPr>
        <w:t>following 1 to 6 mont</w:t>
      </w:r>
      <w:r w:rsidR="007E32D8">
        <w:rPr>
          <w:rFonts w:ascii="Arial" w:hAnsi="Arial"/>
          <w:sz w:val="24"/>
          <w:szCs w:val="24"/>
        </w:rPr>
        <w:t>hs of intensive training</w:t>
      </w:r>
      <w:r w:rsidR="007E32D8" w:rsidRPr="00606051">
        <w:rPr>
          <w:rFonts w:ascii="Arial" w:hAnsi="Arial"/>
          <w:sz w:val="24"/>
          <w:szCs w:val="24"/>
        </w:rPr>
        <w:t>. Other studies, however, report no</w:t>
      </w:r>
      <w:r w:rsidR="007E32D8">
        <w:rPr>
          <w:rFonts w:ascii="Arial" w:hAnsi="Arial"/>
          <w:sz w:val="24"/>
          <w:szCs w:val="24"/>
        </w:rPr>
        <w:t xml:space="preserve"> </w:t>
      </w:r>
      <w:r w:rsidR="007E32D8" w:rsidRPr="00606051">
        <w:rPr>
          <w:rFonts w:ascii="Arial" w:hAnsi="Arial"/>
          <w:sz w:val="24"/>
          <w:szCs w:val="24"/>
        </w:rPr>
        <w:t>significant change in basal testosterone after 2</w:t>
      </w:r>
      <w:r w:rsidR="007E32D8">
        <w:rPr>
          <w:rFonts w:ascii="Arial" w:hAnsi="Arial"/>
          <w:sz w:val="24"/>
          <w:szCs w:val="24"/>
        </w:rPr>
        <w:t xml:space="preserve"> to 9 months of training</w:t>
      </w:r>
      <w:r w:rsidR="007E32D8" w:rsidRPr="00606051">
        <w:rPr>
          <w:rFonts w:ascii="Arial" w:hAnsi="Arial"/>
          <w:sz w:val="24"/>
          <w:szCs w:val="24"/>
        </w:rPr>
        <w:t>.</w:t>
      </w:r>
      <w:r w:rsidR="007E32D8">
        <w:rPr>
          <w:rFonts w:ascii="Arial" w:hAnsi="Arial"/>
          <w:sz w:val="24"/>
          <w:szCs w:val="24"/>
        </w:rPr>
        <w:t xml:space="preserve"> </w:t>
      </w:r>
      <w:r w:rsidR="007E32D8" w:rsidRPr="00606051">
        <w:rPr>
          <w:rFonts w:ascii="Arial" w:hAnsi="Arial"/>
          <w:sz w:val="24"/>
          <w:szCs w:val="24"/>
        </w:rPr>
        <w:t>Differences in the initial training status of the subjects, or the training dosage</w:t>
      </w:r>
      <w:r w:rsidR="007E32D8">
        <w:rPr>
          <w:rFonts w:ascii="Arial" w:hAnsi="Arial"/>
          <w:sz w:val="24"/>
          <w:szCs w:val="24"/>
        </w:rPr>
        <w:t xml:space="preserve"> </w:t>
      </w:r>
      <w:r w:rsidR="007E32D8" w:rsidRPr="00606051">
        <w:rPr>
          <w:rFonts w:ascii="Arial" w:hAnsi="Arial"/>
          <w:sz w:val="24"/>
          <w:szCs w:val="24"/>
        </w:rPr>
        <w:t>administered within these studies may perhaps account for the discrepancy in findings</w:t>
      </w:r>
      <w:r w:rsidR="007E32D8">
        <w:rPr>
          <w:rFonts w:ascii="Arial" w:hAnsi="Arial"/>
          <w:sz w:val="24"/>
          <w:szCs w:val="24"/>
        </w:rPr>
        <w:fldChar w:fldCharType="begin"/>
      </w:r>
      <w:r w:rsidR="007E32D8">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sidR="007E32D8">
        <w:rPr>
          <w:rFonts w:ascii="Arial" w:hAnsi="Arial"/>
          <w:sz w:val="24"/>
          <w:szCs w:val="24"/>
        </w:rPr>
        <w:fldChar w:fldCharType="separate"/>
      </w:r>
      <w:r w:rsidR="007E32D8">
        <w:rPr>
          <w:rFonts w:ascii="Arial" w:hAnsi="Arial"/>
          <w:noProof/>
          <w:sz w:val="24"/>
          <w:szCs w:val="24"/>
        </w:rPr>
        <w:t>(38)</w:t>
      </w:r>
      <w:r w:rsidR="007E32D8">
        <w:rPr>
          <w:rFonts w:ascii="Arial" w:hAnsi="Arial"/>
          <w:sz w:val="24"/>
          <w:szCs w:val="24"/>
        </w:rPr>
        <w:fldChar w:fldCharType="end"/>
      </w:r>
      <w:r w:rsidR="007E32D8" w:rsidRPr="00606051">
        <w:rPr>
          <w:rFonts w:ascii="Arial" w:hAnsi="Arial"/>
          <w:sz w:val="24"/>
          <w:szCs w:val="24"/>
        </w:rPr>
        <w:t>.</w:t>
      </w:r>
    </w:p>
    <w:p w:rsidR="007E32D8" w:rsidRDefault="007E32D8" w:rsidP="00A83D90">
      <w:pPr>
        <w:jc w:val="both"/>
        <w:rPr>
          <w:rFonts w:ascii="Arial" w:hAnsi="Arial"/>
          <w:sz w:val="24"/>
          <w:szCs w:val="24"/>
        </w:rPr>
      </w:pPr>
      <w:r w:rsidRPr="00043B51">
        <w:rPr>
          <w:rFonts w:ascii="Arial" w:hAnsi="Arial"/>
          <w:sz w:val="24"/>
          <w:szCs w:val="24"/>
        </w:rPr>
        <w:t>Contrary to the above discussion, there could be beneficial physiological effects</w:t>
      </w:r>
      <w:r>
        <w:rPr>
          <w:rFonts w:ascii="Arial" w:hAnsi="Arial"/>
          <w:sz w:val="24"/>
          <w:szCs w:val="24"/>
        </w:rPr>
        <w:t xml:space="preserve"> </w:t>
      </w:r>
      <w:r w:rsidRPr="00043B51">
        <w:rPr>
          <w:rFonts w:ascii="Arial" w:hAnsi="Arial"/>
          <w:sz w:val="24"/>
          <w:szCs w:val="24"/>
        </w:rPr>
        <w:t>from the lowered testosterone. For example, some research indicates that lowering</w:t>
      </w:r>
      <w:r>
        <w:rPr>
          <w:rFonts w:ascii="Arial" w:hAnsi="Arial"/>
          <w:sz w:val="24"/>
          <w:szCs w:val="24"/>
        </w:rPr>
        <w:t xml:space="preserve"> </w:t>
      </w:r>
      <w:r w:rsidRPr="00043B51">
        <w:rPr>
          <w:rFonts w:ascii="Arial" w:hAnsi="Arial"/>
          <w:sz w:val="24"/>
          <w:szCs w:val="24"/>
        </w:rPr>
        <w:t>testosterone may have cardiovascular protective effects and decrease the risk of</w:t>
      </w:r>
      <w:r>
        <w:rPr>
          <w:rFonts w:ascii="Arial" w:hAnsi="Arial"/>
          <w:sz w:val="24"/>
          <w:szCs w:val="24"/>
        </w:rPr>
        <w:t xml:space="preserve"> </w:t>
      </w:r>
      <w:r w:rsidRPr="00043B51">
        <w:rPr>
          <w:rFonts w:ascii="Arial" w:hAnsi="Arial"/>
          <w:sz w:val="24"/>
          <w:szCs w:val="24"/>
        </w:rPr>
        <w:t xml:space="preserve">coronary heart </w:t>
      </w:r>
      <w:r>
        <w:rPr>
          <w:rFonts w:ascii="Arial" w:hAnsi="Arial"/>
          <w:sz w:val="24"/>
          <w:szCs w:val="24"/>
        </w:rPr>
        <w:t>disease</w:t>
      </w:r>
      <w:r w:rsidRPr="00043B51">
        <w:rPr>
          <w:rFonts w:ascii="Arial" w:hAnsi="Arial"/>
          <w:sz w:val="24"/>
          <w:szCs w:val="24"/>
        </w:rPr>
        <w:t>. Investigators in Germany have provided strong evidence</w:t>
      </w:r>
      <w:r>
        <w:rPr>
          <w:rFonts w:ascii="Arial" w:hAnsi="Arial"/>
          <w:sz w:val="24"/>
          <w:szCs w:val="24"/>
        </w:rPr>
        <w:t xml:space="preserve"> </w:t>
      </w:r>
      <w:r w:rsidRPr="00043B51">
        <w:rPr>
          <w:rFonts w:ascii="Arial" w:hAnsi="Arial"/>
          <w:sz w:val="24"/>
          <w:szCs w:val="24"/>
        </w:rPr>
        <w:t>supporting this claim</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Pr>
          <w:rFonts w:ascii="Arial" w:hAnsi="Arial"/>
          <w:sz w:val="24"/>
          <w:szCs w:val="24"/>
        </w:rPr>
        <w:t>.</w:t>
      </w:r>
    </w:p>
    <w:p w:rsidR="007E32D8" w:rsidRPr="00A83D90" w:rsidRDefault="007E32D8" w:rsidP="00A83D90">
      <w:pPr>
        <w:pStyle w:val="Paragrafoelenco"/>
        <w:numPr>
          <w:ilvl w:val="0"/>
          <w:numId w:val="25"/>
        </w:numPr>
        <w:jc w:val="both"/>
        <w:rPr>
          <w:rFonts w:ascii="Arial" w:hAnsi="Arial"/>
          <w:sz w:val="24"/>
          <w:szCs w:val="24"/>
        </w:rPr>
      </w:pPr>
      <w:r w:rsidRPr="00A83D90">
        <w:rPr>
          <w:rFonts w:ascii="Arial" w:hAnsi="Arial"/>
          <w:b/>
          <w:bCs/>
          <w:sz w:val="24"/>
          <w:szCs w:val="24"/>
        </w:rPr>
        <w:t>Short-term high-intensity exercise</w:t>
      </w:r>
      <w:r w:rsidRPr="00A83D90">
        <w:rPr>
          <w:rFonts w:ascii="Arial" w:hAnsi="Arial"/>
          <w:sz w:val="24"/>
          <w:szCs w:val="24"/>
        </w:rPr>
        <w:t xml:space="preserve"> </w:t>
      </w:r>
    </w:p>
    <w:p w:rsidR="007E32D8" w:rsidRPr="002F3E9C" w:rsidRDefault="007E32D8" w:rsidP="00A83D90">
      <w:pPr>
        <w:jc w:val="both"/>
        <w:rPr>
          <w:rFonts w:ascii="Arial" w:hAnsi="Arial"/>
          <w:color w:val="FF0000"/>
          <w:sz w:val="24"/>
          <w:szCs w:val="24"/>
        </w:rPr>
      </w:pPr>
      <w:r w:rsidRPr="00A83D90">
        <w:rPr>
          <w:rFonts w:ascii="Arial" w:hAnsi="Arial"/>
          <w:sz w:val="24"/>
          <w:szCs w:val="24"/>
        </w:rPr>
        <w:t xml:space="preserve">Short-term high-intensity exercise </w:t>
      </w:r>
      <w:r>
        <w:rPr>
          <w:rFonts w:ascii="Arial" w:hAnsi="Arial"/>
          <w:sz w:val="24"/>
          <w:szCs w:val="24"/>
        </w:rPr>
        <w:t xml:space="preserve"> </w:t>
      </w:r>
      <w:r w:rsidRPr="00F74E68">
        <w:rPr>
          <w:rFonts w:ascii="Arial" w:hAnsi="Arial"/>
          <w:sz w:val="24"/>
          <w:szCs w:val="24"/>
        </w:rPr>
        <w:t>increases circulating testosterone levels and produces variable effects on LH concentrations,  The mechanisms responsible for the increase in serum testosterone levels during short-term exercise are controversial, and may include</w:t>
      </w:r>
      <w:r>
        <w:rPr>
          <w:rFonts w:ascii="Arial" w:hAnsi="Arial"/>
          <w:sz w:val="24"/>
          <w:szCs w:val="24"/>
        </w:rPr>
        <w:t xml:space="preserve">, </w:t>
      </w:r>
      <w:r w:rsidRPr="00F74E68">
        <w:rPr>
          <w:rFonts w:ascii="Arial" w:hAnsi="Arial"/>
          <w:sz w:val="24"/>
          <w:szCs w:val="24"/>
        </w:rPr>
        <w:t xml:space="preserve"> </w:t>
      </w:r>
      <w:r w:rsidRPr="00A55D1A">
        <w:rPr>
          <w:rFonts w:ascii="Arial" w:hAnsi="Arial"/>
          <w:sz w:val="24"/>
          <w:szCs w:val="24"/>
        </w:rPr>
        <w:t xml:space="preserve">water redistribution/sweating-related modifications of plasma volume, testicular blood flow and/or of testosterone </w:t>
      </w:r>
      <w:r>
        <w:rPr>
          <w:rFonts w:ascii="Arial" w:hAnsi="Arial"/>
          <w:sz w:val="24"/>
          <w:szCs w:val="24"/>
        </w:rPr>
        <w:t>metabolic clearance rate (</w:t>
      </w:r>
      <w:r w:rsidRPr="00A55D1A">
        <w:rPr>
          <w:rFonts w:ascii="Arial" w:hAnsi="Arial"/>
          <w:sz w:val="24"/>
          <w:szCs w:val="24"/>
        </w:rPr>
        <w:t xml:space="preserve"> for decreased hepatic blood flow and/or modified serum albumin and </w:t>
      </w:r>
      <w:r>
        <w:rPr>
          <w:rFonts w:ascii="Arial" w:hAnsi="Arial"/>
          <w:sz w:val="24"/>
          <w:szCs w:val="24"/>
        </w:rPr>
        <w:t>SHBG concentrations), and/or</w:t>
      </w:r>
      <w:r w:rsidRPr="00A55D1A">
        <w:rPr>
          <w:rFonts w:ascii="Arial" w:hAnsi="Arial"/>
          <w:sz w:val="24"/>
          <w:szCs w:val="24"/>
        </w:rPr>
        <w:t xml:space="preserve"> increased secretory capacity of the Leydig cells—due to exercise related LH-dependent </w:t>
      </w:r>
      <w:r>
        <w:rPr>
          <w:rFonts w:ascii="Arial" w:hAnsi="Arial"/>
          <w:sz w:val="24"/>
          <w:szCs w:val="24"/>
        </w:rPr>
        <w:t>or -independent mechanisms (</w:t>
      </w:r>
      <w:r w:rsidRPr="00A55D1A">
        <w:rPr>
          <w:rFonts w:ascii="Arial" w:hAnsi="Arial"/>
          <w:sz w:val="24"/>
          <w:szCs w:val="24"/>
        </w:rPr>
        <w:t>,catecholamines, lactate, and so</w:t>
      </w:r>
      <w:r>
        <w:t xml:space="preserve"> </w:t>
      </w:r>
      <w:r w:rsidRPr="00DE36E2">
        <w:rPr>
          <w:rFonts w:ascii="Arial" w:hAnsi="Arial"/>
          <w:sz w:val="24"/>
          <w:szCs w:val="24"/>
        </w:rPr>
        <w:t>forth),</w:t>
      </w:r>
      <w:r w:rsidRPr="00F74E68">
        <w:rPr>
          <w:rFonts w:ascii="Arial" w:hAnsi="Arial"/>
          <w:sz w:val="24"/>
          <w:szCs w:val="24"/>
        </w:rPr>
        <w:t>hemo</w:t>
      </w:r>
      <w:r>
        <w:rPr>
          <w:rFonts w:ascii="Arial" w:hAnsi="Arial"/>
          <w:sz w:val="24"/>
          <w:szCs w:val="24"/>
        </w:rPr>
        <w:t xml:space="preserve">concentration, </w:t>
      </w:r>
      <w:r w:rsidRPr="00F74E68">
        <w:rPr>
          <w:rFonts w:ascii="Arial" w:hAnsi="Arial"/>
          <w:sz w:val="24"/>
          <w:szCs w:val="24"/>
        </w:rPr>
        <w:t>and/or increased testosterone production due to stimulation by factors other than LH</w:t>
      </w:r>
      <w:r>
        <w:rPr>
          <w:rFonts w:ascii="Arial" w:hAnsi="Arial"/>
          <w:sz w:val="24"/>
          <w:szCs w:val="24"/>
        </w:rPr>
        <w:fldChar w:fldCharType="begin"/>
      </w:r>
      <w:r>
        <w:rPr>
          <w:rFonts w:ascii="Arial" w:hAnsi="Arial"/>
          <w:sz w:val="24"/>
          <w:szCs w:val="24"/>
        </w:rPr>
        <w:instrText xml:space="preserve"> ADDIN EN.CITE &lt;EndNote&gt;&lt;Cite&gt;&lt;Author&gt;Zmuda&lt;/Author&gt;&lt;Year&gt;1996&lt;/Year&gt;&lt;RecNum&gt;60&lt;/RecNum&gt;&lt;DisplayText&gt;(47, 48)&lt;/DisplayText&gt;&lt;record&gt;&lt;rec-number&gt;60&lt;/rec-number&gt;&lt;foreign-keys&gt;&lt;key app="EN" db-id="t9rxavw5f20rwpepdpz5w2efz020s5ze2fpt" timestamp="1541441489"&gt;60&lt;/key&gt;&lt;/foreign-keys&gt;&lt;ref-type name="Journal Article"&gt;17&lt;/ref-type&gt;&lt;contributors&gt;&lt;authors&gt;&lt;author&gt;Zmuda, Joseph M&lt;/author&gt;&lt;author&gt;Thompson, Paul D&lt;/author&gt;&lt;author&gt;Winters, Stephen J&lt;/author&gt;&lt;/authors&gt;&lt;/contributors&gt;&lt;titles&gt;&lt;title&gt;Exercise increases serum testosterone and sex hormone—binding globulin levels in older men&lt;/title&gt;&lt;secondary-title&gt;Metabolism-Clinical and Experimental&lt;/secondary-title&gt;&lt;/titles&gt;&lt;periodical&gt;&lt;full-title&gt;Metabolism-Clinical and Experimental&lt;/full-title&gt;&lt;/periodical&gt;&lt;pages&gt;935-939&lt;/pages&gt;&lt;volume&gt;45&lt;/volume&gt;&lt;number&gt;8&lt;/number&gt;&lt;dates&gt;&lt;year&gt;1996&lt;/year&gt;&lt;/dates&gt;&lt;isbn&gt;0026-0495&lt;/isbn&gt;&lt;urls&gt;&lt;/urls&gt;&lt;/record&gt;&lt;/Cite&gt;&lt;Cite&gt;&lt;Author&gt;Sgrò&lt;/Author&gt;&lt;Year&gt;2014&lt;/Year&gt;&lt;RecNum&gt;62&lt;/RecNum&gt;&lt;record&gt;&lt;rec-number&gt;62&lt;/rec-number&gt;&lt;foreign-keys&gt;&lt;key app="EN" db-id="t9rxavw5f20rwpepdpz5w2efz020s5ze2fpt" timestamp="1541444788"&gt;62&lt;/key&gt;&lt;/foreign-keys&gt;&lt;ref-type name="Journal Article"&gt;17&lt;/ref-type&gt;&lt;contributors&gt;&lt;authors&gt;&lt;author&gt;Sgrò, P&lt;/author&gt;&lt;author&gt;Romanelli, F&lt;/author&gt;&lt;author&gt;Felici, F&lt;/author&gt;&lt;author&gt;Sansone, M&lt;/author&gt;&lt;author&gt;Bianchini, S&lt;/author&gt;&lt;author&gt;Buzzachera, CF&lt;/author&gt;&lt;author&gt;Baldari, C&lt;/author&gt;&lt;author&gt;Guidetti, L&lt;/author&gt;&lt;author&gt;Pigozzi, F&lt;/author&gt;&lt;author&gt;Lenzi, A&lt;/author&gt;&lt;/authors&gt;&lt;/contributors&gt;&lt;titles&gt;&lt;title&gt;Testosterone responses to standardized short-term sub-maximal and maximal endurance exercises: issues on the dynamic adaptive role of the hypothalamic-pituitary-testicular axis&lt;/title&gt;&lt;secondary-title&gt;Journal of endocrinological investigation&lt;/secondary-title&gt;&lt;/titles&gt;&lt;periodical&gt;&lt;full-title&gt;Journal of endocrinological investigation&lt;/full-title&gt;&lt;/periodical&gt;&lt;pages&gt;13-24&lt;/pages&gt;&lt;volume&gt;37&lt;/volume&gt;&lt;number&gt;1&lt;/number&gt;&lt;dates&gt;&lt;year&gt;2014&lt;/year&gt;&lt;/dates&gt;&lt;isbn&gt;1720-8386&lt;/isbn&gt;&lt;urls&gt;&lt;/urls&gt;&lt;/record&gt;&lt;/Cite&gt;&lt;/EndNote&gt;</w:instrText>
      </w:r>
      <w:r>
        <w:rPr>
          <w:rFonts w:ascii="Arial" w:hAnsi="Arial"/>
          <w:sz w:val="24"/>
          <w:szCs w:val="24"/>
        </w:rPr>
        <w:fldChar w:fldCharType="separate"/>
      </w:r>
      <w:r>
        <w:rPr>
          <w:rFonts w:ascii="Arial" w:hAnsi="Arial"/>
          <w:noProof/>
          <w:sz w:val="24"/>
          <w:szCs w:val="24"/>
        </w:rPr>
        <w:t>(47, 48)</w:t>
      </w:r>
      <w:r>
        <w:rPr>
          <w:rFonts w:ascii="Arial" w:hAnsi="Arial"/>
          <w:sz w:val="24"/>
          <w:szCs w:val="24"/>
        </w:rPr>
        <w:fldChar w:fldCharType="end"/>
      </w:r>
      <w:r>
        <w:rPr>
          <w:rFonts w:ascii="Arial" w:hAnsi="Arial"/>
          <w:sz w:val="24"/>
          <w:szCs w:val="24"/>
        </w:rPr>
        <w:t xml:space="preserve">. </w:t>
      </w:r>
    </w:p>
    <w:p w:rsidR="007E32D8" w:rsidRDefault="007E32D8" w:rsidP="00D164A3">
      <w:pPr>
        <w:jc w:val="both"/>
        <w:rPr>
          <w:rFonts w:ascii="Arial" w:hAnsi="Arial"/>
          <w:sz w:val="24"/>
          <w:szCs w:val="24"/>
        </w:rPr>
      </w:pPr>
      <w:r w:rsidRPr="00D033E8">
        <w:rPr>
          <w:rFonts w:ascii="Arial" w:hAnsi="Arial"/>
          <w:sz w:val="24"/>
          <w:szCs w:val="24"/>
        </w:rPr>
        <w:t>LH has been reported to be unchanged,</w:t>
      </w:r>
      <w:r>
        <w:rPr>
          <w:rFonts w:ascii="Arial" w:hAnsi="Arial"/>
          <w:sz w:val="24"/>
          <w:szCs w:val="24"/>
        </w:rPr>
        <w:t xml:space="preserve"> </w:t>
      </w:r>
      <w:r w:rsidRPr="00D033E8">
        <w:rPr>
          <w:rFonts w:ascii="Arial" w:hAnsi="Arial"/>
          <w:sz w:val="24"/>
          <w:szCs w:val="24"/>
        </w:rPr>
        <w:t>increased or, rarely, decreased after sub-maximal and</w:t>
      </w:r>
      <w:r>
        <w:rPr>
          <w:rFonts w:ascii="Arial" w:hAnsi="Arial"/>
          <w:sz w:val="24"/>
          <w:szCs w:val="24"/>
        </w:rPr>
        <w:t xml:space="preserve"> </w:t>
      </w:r>
      <w:r w:rsidRPr="00D033E8">
        <w:rPr>
          <w:rFonts w:ascii="Arial" w:hAnsi="Arial"/>
          <w:sz w:val="24"/>
          <w:szCs w:val="24"/>
        </w:rPr>
        <w:t>maximal acute exercise, independently from testosterone</w:t>
      </w:r>
      <w:r>
        <w:rPr>
          <w:rFonts w:ascii="Arial" w:hAnsi="Arial"/>
          <w:sz w:val="24"/>
          <w:szCs w:val="24"/>
        </w:rPr>
        <w:t xml:space="preserve"> </w:t>
      </w:r>
      <w:r w:rsidRPr="00D033E8">
        <w:rPr>
          <w:rFonts w:ascii="Arial" w:hAnsi="Arial"/>
          <w:sz w:val="24"/>
          <w:szCs w:val="24"/>
        </w:rPr>
        <w:t>modifications</w:t>
      </w:r>
      <w:r>
        <w:rPr>
          <w:rFonts w:ascii="Arial" w:hAnsi="Arial"/>
          <w:sz w:val="24"/>
          <w:szCs w:val="24"/>
        </w:rPr>
        <w:fldChar w:fldCharType="begin"/>
      </w:r>
      <w:r>
        <w:rPr>
          <w:rFonts w:ascii="Arial" w:hAnsi="Arial"/>
          <w:sz w:val="24"/>
          <w:szCs w:val="24"/>
        </w:rPr>
        <w:instrText xml:space="preserve"> ADDIN EN.CITE &lt;EndNote&gt;&lt;Cite&gt;&lt;Author&gt;Sgrò&lt;/Author&gt;&lt;Year&gt;2014&lt;/Year&gt;&lt;RecNum&gt;62&lt;/RecNum&gt;&lt;DisplayText&gt;(47)&lt;/DisplayText&gt;&lt;record&gt;&lt;rec-number&gt;62&lt;/rec-number&gt;&lt;foreign-keys&gt;&lt;key app="EN" db-id="t9rxavw5f20rwpepdpz5w2efz020s5ze2fpt" timestamp="1541444788"&gt;62&lt;/key&gt;&lt;/foreign-keys&gt;&lt;ref-type name="Journal Article"&gt;17&lt;/ref-type&gt;&lt;contributors&gt;&lt;authors&gt;&lt;author&gt;Sgrò, P&lt;/author&gt;&lt;author&gt;Romanelli, F&lt;/author&gt;&lt;author&gt;Felici, F&lt;/author&gt;&lt;author&gt;Sansone, M&lt;/author&gt;&lt;author&gt;Bianchini, S&lt;/author&gt;&lt;author&gt;Buzzachera, CF&lt;/author&gt;&lt;author&gt;Baldari, C&lt;/author&gt;&lt;author&gt;Guidetti, L&lt;/author&gt;&lt;author&gt;Pigozzi, F&lt;/author&gt;&lt;author&gt;Lenzi, A&lt;/author&gt;&lt;/authors&gt;&lt;/contributors&gt;&lt;titles&gt;&lt;title&gt;Testosterone responses to standardized short-term sub-maximal and maximal endurance exercises: issues on the dynamic adaptive role of the hypothalamic-pituitary-testicular axis&lt;/title&gt;&lt;secondary-title&gt;Journal of endocrinological investigation&lt;/secondary-title&gt;&lt;/titles&gt;&lt;periodical&gt;&lt;full-title&gt;Journal of endocrinological investigation&lt;/full-title&gt;&lt;/periodical&gt;&lt;pages&gt;13-24&lt;/pages&gt;&lt;volume&gt;37&lt;/volume&gt;&lt;number&gt;1&lt;/number&gt;&lt;dates&gt;&lt;year&gt;2014&lt;/year&gt;&lt;/dates&gt;&lt;isbn&gt;1720-8386&lt;/isbn&gt;&lt;urls&gt;&lt;/urls&gt;&lt;/record&gt;&lt;/Cite&gt;&lt;/EndNote&gt;</w:instrText>
      </w:r>
      <w:r>
        <w:rPr>
          <w:rFonts w:ascii="Arial" w:hAnsi="Arial"/>
          <w:sz w:val="24"/>
          <w:szCs w:val="24"/>
        </w:rPr>
        <w:fldChar w:fldCharType="separate"/>
      </w:r>
      <w:r>
        <w:rPr>
          <w:rFonts w:ascii="Arial" w:hAnsi="Arial"/>
          <w:noProof/>
          <w:sz w:val="24"/>
          <w:szCs w:val="24"/>
        </w:rPr>
        <w:t>(47)</w:t>
      </w:r>
      <w:r>
        <w:rPr>
          <w:rFonts w:ascii="Arial" w:hAnsi="Arial"/>
          <w:sz w:val="24"/>
          <w:szCs w:val="24"/>
        </w:rPr>
        <w:fldChar w:fldCharType="end"/>
      </w:r>
      <w:r w:rsidRPr="00EC3BEB">
        <w:rPr>
          <w:rFonts w:ascii="Arial" w:hAnsi="Arial"/>
          <w:sz w:val="24"/>
          <w:szCs w:val="24"/>
        </w:rPr>
        <w:t>.</w:t>
      </w:r>
      <w:r w:rsidRPr="00EC3BEB">
        <w:t xml:space="preserve"> </w:t>
      </w:r>
      <w:r w:rsidRPr="00EC3BEB">
        <w:rPr>
          <w:rFonts w:ascii="Arial" w:hAnsi="Arial"/>
          <w:sz w:val="24"/>
          <w:szCs w:val="24"/>
        </w:rPr>
        <w:t>Although plasma</w:t>
      </w:r>
      <w:r>
        <w:rPr>
          <w:rFonts w:ascii="Arial" w:hAnsi="Arial"/>
          <w:sz w:val="24"/>
          <w:szCs w:val="24"/>
        </w:rPr>
        <w:t xml:space="preserve"> </w:t>
      </w:r>
      <w:r w:rsidRPr="00EC3BEB">
        <w:rPr>
          <w:rFonts w:ascii="Arial" w:hAnsi="Arial"/>
          <w:sz w:val="24"/>
          <w:szCs w:val="24"/>
        </w:rPr>
        <w:t>gro</w:t>
      </w:r>
      <w:r>
        <w:rPr>
          <w:rFonts w:ascii="Arial" w:hAnsi="Arial"/>
          <w:sz w:val="24"/>
          <w:szCs w:val="24"/>
        </w:rPr>
        <w:t xml:space="preserve">wth hormone, vasopressin, adrenocorticotropin, </w:t>
      </w:r>
      <w:r w:rsidRPr="00EC3BEB">
        <w:rPr>
          <w:rFonts w:ascii="Arial" w:hAnsi="Arial"/>
          <w:sz w:val="24"/>
          <w:szCs w:val="24"/>
        </w:rPr>
        <w:t>cortisol,</w:t>
      </w:r>
      <w:r>
        <w:rPr>
          <w:rFonts w:ascii="Arial" w:hAnsi="Arial"/>
          <w:sz w:val="24"/>
          <w:szCs w:val="24"/>
        </w:rPr>
        <w:t xml:space="preserve"> and prolactin</w:t>
      </w:r>
      <w:r w:rsidRPr="00EC3BEB">
        <w:rPr>
          <w:rFonts w:ascii="Arial" w:hAnsi="Arial"/>
          <w:sz w:val="24"/>
          <w:szCs w:val="24"/>
        </w:rPr>
        <w:t xml:space="preserve"> levels increase with exercise, these</w:t>
      </w:r>
      <w:r>
        <w:rPr>
          <w:rFonts w:ascii="Arial" w:hAnsi="Arial"/>
          <w:sz w:val="24"/>
          <w:szCs w:val="24"/>
        </w:rPr>
        <w:t xml:space="preserve"> </w:t>
      </w:r>
      <w:r w:rsidRPr="00EC3BEB">
        <w:rPr>
          <w:rFonts w:ascii="Arial" w:hAnsi="Arial"/>
          <w:sz w:val="24"/>
          <w:szCs w:val="24"/>
        </w:rPr>
        <w:t>hormones are not known to substantially increase testosterone</w:t>
      </w:r>
      <w:r>
        <w:rPr>
          <w:rFonts w:ascii="Arial" w:hAnsi="Arial"/>
          <w:sz w:val="24"/>
          <w:szCs w:val="24"/>
        </w:rPr>
        <w:t xml:space="preserve"> </w:t>
      </w:r>
      <w:r w:rsidRPr="00EC3BEB">
        <w:rPr>
          <w:rFonts w:ascii="Arial" w:hAnsi="Arial"/>
          <w:sz w:val="24"/>
          <w:szCs w:val="24"/>
        </w:rPr>
        <w:t>production</w:t>
      </w:r>
      <w:r>
        <w:rPr>
          <w:rFonts w:ascii="Arial" w:hAnsi="Arial"/>
          <w:sz w:val="24"/>
          <w:szCs w:val="24"/>
        </w:rPr>
        <w:t>.</w:t>
      </w:r>
      <w:r w:rsidRPr="00164E5A">
        <w:t xml:space="preserve"> </w:t>
      </w:r>
      <w:r w:rsidRPr="00164E5A">
        <w:rPr>
          <w:rFonts w:ascii="Arial" w:hAnsi="Arial"/>
          <w:sz w:val="24"/>
          <w:szCs w:val="24"/>
        </w:rPr>
        <w:t>An increase in catecholamine</w:t>
      </w:r>
      <w:r>
        <w:rPr>
          <w:rFonts w:ascii="Arial" w:hAnsi="Arial"/>
          <w:sz w:val="24"/>
          <w:szCs w:val="24"/>
        </w:rPr>
        <w:t xml:space="preserve"> </w:t>
      </w:r>
      <w:r w:rsidRPr="00164E5A">
        <w:rPr>
          <w:rFonts w:ascii="Arial" w:hAnsi="Arial"/>
          <w:sz w:val="24"/>
          <w:szCs w:val="24"/>
        </w:rPr>
        <w:t>levels during exer</w:t>
      </w:r>
      <w:r>
        <w:rPr>
          <w:rFonts w:ascii="Arial" w:hAnsi="Arial"/>
          <w:sz w:val="24"/>
          <w:szCs w:val="24"/>
        </w:rPr>
        <w:t>cise is also well documented</w:t>
      </w:r>
      <w:r>
        <w:rPr>
          <w:rFonts w:ascii="Arial" w:hAnsi="Arial"/>
          <w:sz w:val="24"/>
          <w:szCs w:val="24"/>
        </w:rPr>
        <w:fldChar w:fldCharType="begin"/>
      </w:r>
      <w:r>
        <w:rPr>
          <w:rFonts w:ascii="Arial" w:hAnsi="Arial"/>
          <w:sz w:val="24"/>
          <w:szCs w:val="24"/>
        </w:rPr>
        <w:instrText xml:space="preserve"> ADDIN EN.CITE &lt;EndNote&gt;&lt;Cite&gt;&lt;Author&gt;Zmuda&lt;/Author&gt;&lt;Year&gt;1996&lt;/Year&gt;&lt;RecNum&gt;60&lt;/RecNum&gt;&lt;DisplayText&gt;(48)&lt;/DisplayText&gt;&lt;record&gt;&lt;rec-number&gt;60&lt;/rec-number&gt;&lt;foreign-keys&gt;&lt;key app="EN" db-id="t9rxavw5f20rwpepdpz5w2efz020s5ze2fpt" timestamp="1541441489"&gt;60&lt;/key&gt;&lt;/foreign-keys&gt;&lt;ref-type name="Journal Article"&gt;17&lt;/ref-type&gt;&lt;contributors&gt;&lt;authors&gt;&lt;author&gt;Zmuda, Joseph M&lt;/author&gt;&lt;author&gt;Thompson, Paul D&lt;/author&gt;&lt;author&gt;Winters, Stephen J&lt;/author&gt;&lt;/authors&gt;&lt;/contributors&gt;&lt;titles&gt;&lt;title&gt;Exercise increases serum testosterone and sex hormone—binding globulin levels in older men&lt;/title&gt;&lt;secondary-title&gt;Metabolism-Clinical and Experimental&lt;/secondary-title&gt;&lt;/titles&gt;&lt;periodical&gt;&lt;full-title&gt;Metabolism-Clinical and Experimental&lt;/full-title&gt;&lt;/periodical&gt;&lt;pages&gt;935-939&lt;/pages&gt;&lt;volume&gt;45&lt;/volume&gt;&lt;number&gt;8&lt;/number&gt;&lt;dates&gt;&lt;year&gt;1996&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(48)</w:t>
      </w:r>
      <w:r>
        <w:rPr>
          <w:rFonts w:ascii="Arial" w:hAnsi="Arial"/>
          <w:sz w:val="24"/>
          <w:szCs w:val="24"/>
        </w:rPr>
        <w:fldChar w:fldCharType="end"/>
      </w:r>
      <w:r>
        <w:rPr>
          <w:rFonts w:ascii="Arial" w:hAnsi="Arial"/>
          <w:sz w:val="24"/>
          <w:szCs w:val="24"/>
        </w:rPr>
        <w:t>.</w:t>
      </w:r>
      <w:r w:rsidRPr="00164E5A">
        <w:rPr>
          <w:rFonts w:ascii="Arial" w:hAnsi="Arial"/>
          <w:sz w:val="24"/>
          <w:szCs w:val="24"/>
        </w:rPr>
        <w:t xml:space="preserve"> </w:t>
      </w:r>
    </w:p>
    <w:p w:rsidR="007E32D8" w:rsidRDefault="007E32D8" w:rsidP="00E84EDC">
      <w:pPr>
        <w:jc w:val="both"/>
        <w:rPr>
          <w:rFonts w:ascii="Arial" w:hAnsi="Arial"/>
          <w:sz w:val="24"/>
          <w:szCs w:val="24"/>
        </w:rPr>
      </w:pPr>
      <w:r w:rsidRPr="00536083">
        <w:rPr>
          <w:rFonts w:ascii="Arial" w:hAnsi="Arial"/>
          <w:sz w:val="24"/>
          <w:szCs w:val="24"/>
        </w:rPr>
        <w:t>The sympathetic nervous system can also</w:t>
      </w:r>
      <w:r>
        <w:rPr>
          <w:rFonts w:ascii="Arial" w:hAnsi="Arial"/>
          <w:sz w:val="24"/>
          <w:szCs w:val="24"/>
        </w:rPr>
        <w:t xml:space="preserve"> </w:t>
      </w:r>
      <w:r w:rsidRPr="00536083">
        <w:rPr>
          <w:rFonts w:ascii="Arial" w:hAnsi="Arial"/>
          <w:sz w:val="24"/>
          <w:szCs w:val="24"/>
        </w:rPr>
        <w:t>influence testosterone production through</w:t>
      </w:r>
      <w:r>
        <w:rPr>
          <w:rFonts w:ascii="Arial" w:hAnsi="Arial"/>
          <w:sz w:val="24"/>
          <w:szCs w:val="24"/>
        </w:rPr>
        <w:t xml:space="preserve"> </w:t>
      </w:r>
      <w:r w:rsidRPr="00536083">
        <w:rPr>
          <w:rFonts w:ascii="Arial" w:hAnsi="Arial"/>
          <w:sz w:val="24"/>
          <w:szCs w:val="24"/>
        </w:rPr>
        <w:t>direct neural pathways and perhaps circulating</w:t>
      </w:r>
      <w:r>
        <w:rPr>
          <w:rFonts w:ascii="Arial" w:hAnsi="Arial"/>
          <w:sz w:val="24"/>
          <w:szCs w:val="24"/>
        </w:rPr>
        <w:t xml:space="preserve"> </w:t>
      </w:r>
      <w:r w:rsidRPr="00536083">
        <w:rPr>
          <w:rFonts w:ascii="Arial" w:hAnsi="Arial"/>
          <w:sz w:val="24"/>
          <w:szCs w:val="24"/>
        </w:rPr>
        <w:t>catecholamines</w:t>
      </w:r>
      <w:r>
        <w:rPr>
          <w:rFonts w:ascii="Arial" w:hAnsi="Arial"/>
          <w:sz w:val="24"/>
          <w:szCs w:val="24"/>
        </w:rPr>
        <w:t xml:space="preserve">. </w:t>
      </w:r>
      <w:r w:rsidRPr="00536083">
        <w:rPr>
          <w:rFonts w:ascii="Arial" w:hAnsi="Arial"/>
          <w:sz w:val="24"/>
          <w:szCs w:val="24"/>
        </w:rPr>
        <w:t>Short term strenuous</w:t>
      </w:r>
      <w:r>
        <w:rPr>
          <w:rFonts w:ascii="Arial" w:hAnsi="Arial"/>
          <w:sz w:val="24"/>
          <w:szCs w:val="24"/>
        </w:rPr>
        <w:t xml:space="preserve"> </w:t>
      </w:r>
      <w:r w:rsidRPr="00536083">
        <w:rPr>
          <w:rFonts w:ascii="Arial" w:hAnsi="Arial"/>
          <w:sz w:val="24"/>
          <w:szCs w:val="24"/>
        </w:rPr>
        <w:lastRenderedPageBreak/>
        <w:t>activity produces a substantial increase</w:t>
      </w:r>
      <w:r>
        <w:rPr>
          <w:rFonts w:ascii="Arial" w:hAnsi="Arial"/>
          <w:sz w:val="24"/>
          <w:szCs w:val="24"/>
        </w:rPr>
        <w:t xml:space="preserve"> </w:t>
      </w:r>
      <w:r w:rsidRPr="00536083">
        <w:rPr>
          <w:rFonts w:ascii="Arial" w:hAnsi="Arial"/>
          <w:sz w:val="24"/>
          <w:szCs w:val="24"/>
        </w:rPr>
        <w:t>in circulating</w:t>
      </w:r>
      <w:r>
        <w:rPr>
          <w:rFonts w:ascii="Arial" w:hAnsi="Arial"/>
          <w:sz w:val="24"/>
          <w:szCs w:val="24"/>
        </w:rPr>
        <w:t xml:space="preserve"> </w:t>
      </w:r>
      <w:r w:rsidRPr="00536083">
        <w:rPr>
          <w:rFonts w:ascii="Arial" w:hAnsi="Arial"/>
          <w:sz w:val="24"/>
          <w:szCs w:val="24"/>
        </w:rPr>
        <w:t>catecholamines</w:t>
      </w:r>
      <w:r>
        <w:rPr>
          <w:rFonts w:ascii="Arial" w:hAnsi="Arial"/>
          <w:sz w:val="24"/>
          <w:szCs w:val="24"/>
        </w:rPr>
        <w:t xml:space="preserve"> </w:t>
      </w:r>
      <w:r w:rsidRPr="00536083">
        <w:rPr>
          <w:rFonts w:ascii="Arial" w:hAnsi="Arial"/>
          <w:sz w:val="24"/>
          <w:szCs w:val="24"/>
        </w:rPr>
        <w:t>and beta</w:t>
      </w:r>
      <w:r>
        <w:rPr>
          <w:rFonts w:ascii="Arial" w:hAnsi="Arial"/>
          <w:sz w:val="24"/>
          <w:szCs w:val="24"/>
        </w:rPr>
        <w:t>-</w:t>
      </w:r>
      <w:r w:rsidRPr="00536083">
        <w:rPr>
          <w:rFonts w:ascii="Arial" w:hAnsi="Arial"/>
          <w:sz w:val="24"/>
          <w:szCs w:val="24"/>
        </w:rPr>
        <w:t>blockade</w:t>
      </w:r>
      <w:r>
        <w:rPr>
          <w:rFonts w:ascii="Arial" w:hAnsi="Arial"/>
          <w:sz w:val="24"/>
          <w:szCs w:val="24"/>
        </w:rPr>
        <w:t xml:space="preserve"> </w:t>
      </w:r>
      <w:r w:rsidRPr="00536083">
        <w:rPr>
          <w:rFonts w:ascii="Arial" w:hAnsi="Arial"/>
          <w:sz w:val="24"/>
          <w:szCs w:val="24"/>
        </w:rPr>
        <w:t>abolishes the exercise associated</w:t>
      </w:r>
      <w:r>
        <w:rPr>
          <w:rFonts w:ascii="Arial" w:hAnsi="Arial"/>
          <w:sz w:val="24"/>
          <w:szCs w:val="24"/>
        </w:rPr>
        <w:t xml:space="preserve"> </w:t>
      </w:r>
      <w:r w:rsidRPr="00536083">
        <w:rPr>
          <w:rFonts w:ascii="Arial" w:hAnsi="Arial"/>
          <w:sz w:val="24"/>
          <w:szCs w:val="24"/>
        </w:rPr>
        <w:t>serum testosterone increase</w:t>
      </w:r>
      <w:r>
        <w:rPr>
          <w:rFonts w:ascii="Arial" w:hAnsi="Arial"/>
          <w:sz w:val="24"/>
          <w:szCs w:val="24"/>
        </w:rPr>
        <w:fldChar w:fldCharType="begin"/>
      </w:r>
      <w:r>
        <w:rPr>
          <w:rFonts w:ascii="Arial" w:hAnsi="Arial"/>
          <w:sz w:val="24"/>
          <w:szCs w:val="24"/>
        </w:rPr>
        <w:instrText xml:space="preserve"> ADDIN EN.CITE &lt;EndNote&gt;&lt;Cite&gt;&lt;Author&gt;Wheeler&lt;/Author&gt;&lt;Year&gt;1994&lt;/Year&gt;&lt;RecNum&gt;101&lt;/RecNum&gt;&lt;DisplayText&gt;(49)&lt;/DisplayText&gt;&lt;record&gt;&lt;rec-number&gt;101&lt;/rec-number&gt;&lt;foreign-keys&gt;&lt;key app="EN" db-id="t9rxavw5f20rwpepdpz5w2efz020s5ze2fpt" timestamp="1542814859"&gt;101&lt;/key&gt;&lt;/foreign-keys&gt;&lt;ref-type name="Journal Article"&gt;17&lt;/ref-type&gt;&lt;contributors&gt;&lt;authors&gt;&lt;author&gt;Wheeler, G&lt;/author&gt;&lt;author&gt;Cumming, D&lt;/author&gt;&lt;author&gt;Burnham, R&lt;/author&gt;&lt;author&gt;Maclean, I&lt;/author&gt;&lt;author&gt;Sloley, BD&lt;/author&gt;&lt;author&gt;Bhambhani, Y&lt;/author&gt;&lt;author&gt;Steadward, RD&lt;/author&gt;&lt;/authors&gt;&lt;/contributors&gt;&lt;titles&gt;&lt;title&gt;Testosterone, cortisol and catecholamine responses to exercise stress and autonomic dysreflexia in elite quadriplegic athletes&lt;/title&gt;&lt;secondary-title&gt;Spinal Cord&lt;/secondary-title&gt;&lt;/titles&gt;&lt;periodical&gt;&lt;full-title&gt;Spinal Cord&lt;/full-title&gt;&lt;/periodical&gt;&lt;pages&gt;292&lt;/pages&gt;&lt;volume&gt;32&lt;/volume&gt;&lt;number&gt;5&lt;/number&gt;&lt;dates&gt;&lt;year&gt;1994&lt;/year&gt;&lt;/dates&gt;&lt;isbn&gt;1476-5624&lt;/isbn&gt;&lt;urls&gt;&lt;/urls&gt;&lt;/record&gt;&lt;/Cite&gt;&lt;/EndNote&gt;</w:instrText>
      </w:r>
      <w:r>
        <w:rPr>
          <w:rFonts w:ascii="Arial" w:hAnsi="Arial"/>
          <w:sz w:val="24"/>
          <w:szCs w:val="24"/>
        </w:rPr>
        <w:fldChar w:fldCharType="separate"/>
      </w:r>
      <w:r>
        <w:rPr>
          <w:rFonts w:ascii="Arial" w:hAnsi="Arial"/>
          <w:noProof/>
          <w:sz w:val="24"/>
          <w:szCs w:val="24"/>
        </w:rPr>
        <w:t>(49)</w:t>
      </w:r>
      <w:r>
        <w:rPr>
          <w:rFonts w:ascii="Arial" w:hAnsi="Arial"/>
          <w:sz w:val="24"/>
          <w:szCs w:val="24"/>
        </w:rPr>
        <w:fldChar w:fldCharType="end"/>
      </w:r>
      <w:r>
        <w:rPr>
          <w:rFonts w:ascii="Arial" w:hAnsi="Arial"/>
          <w:sz w:val="24"/>
          <w:szCs w:val="24"/>
        </w:rPr>
        <w:t xml:space="preserve">. </w:t>
      </w:r>
    </w:p>
    <w:p w:rsidR="007E32D8" w:rsidRDefault="007E32D8" w:rsidP="00E84EDC">
      <w:pPr>
        <w:jc w:val="both"/>
        <w:rPr>
          <w:rFonts w:ascii="Arial" w:hAnsi="Arial"/>
          <w:sz w:val="24"/>
          <w:szCs w:val="24"/>
        </w:rPr>
      </w:pPr>
      <w:r w:rsidRPr="00375B14">
        <w:rPr>
          <w:rFonts w:ascii="Arial" w:hAnsi="Arial"/>
          <w:sz w:val="24"/>
          <w:szCs w:val="24"/>
        </w:rPr>
        <w:t>Exercise can impact on serum</w:t>
      </w:r>
      <w:r>
        <w:rPr>
          <w:rFonts w:ascii="Arial" w:hAnsi="Arial"/>
          <w:sz w:val="24"/>
          <w:szCs w:val="24"/>
        </w:rPr>
        <w:t xml:space="preserve"> T</w:t>
      </w:r>
      <w:r w:rsidRPr="00375B14">
        <w:rPr>
          <w:rFonts w:ascii="Arial" w:hAnsi="Arial"/>
          <w:sz w:val="24"/>
          <w:szCs w:val="24"/>
        </w:rPr>
        <w:t xml:space="preserve"> concentrations by</w:t>
      </w:r>
      <w:r>
        <w:rPr>
          <w:rFonts w:ascii="Arial" w:hAnsi="Arial"/>
          <w:sz w:val="24"/>
          <w:szCs w:val="24"/>
        </w:rPr>
        <w:t xml:space="preserve"> </w:t>
      </w:r>
      <w:r w:rsidRPr="00375B14">
        <w:rPr>
          <w:rFonts w:ascii="Arial" w:hAnsi="Arial"/>
          <w:sz w:val="24"/>
          <w:szCs w:val="24"/>
        </w:rPr>
        <w:t>altering</w:t>
      </w:r>
      <w:r>
        <w:rPr>
          <w:rFonts w:ascii="Arial" w:hAnsi="Arial"/>
          <w:sz w:val="24"/>
          <w:szCs w:val="24"/>
        </w:rPr>
        <w:t xml:space="preserve"> </w:t>
      </w:r>
      <w:r w:rsidRPr="00375B14">
        <w:rPr>
          <w:rFonts w:ascii="Arial" w:hAnsi="Arial"/>
          <w:sz w:val="24"/>
          <w:szCs w:val="24"/>
        </w:rPr>
        <w:t>MCRT</w:t>
      </w:r>
      <w:r>
        <w:rPr>
          <w:rFonts w:ascii="Arial" w:hAnsi="Arial"/>
          <w:sz w:val="24"/>
          <w:szCs w:val="24"/>
        </w:rPr>
        <w:t>,</w:t>
      </w:r>
      <w:r w:rsidRPr="00164E5A">
        <w:rPr>
          <w:rFonts w:ascii="Arial" w:hAnsi="Arial"/>
          <w:sz w:val="24"/>
          <w:szCs w:val="24"/>
        </w:rPr>
        <w:t xml:space="preserve"> Since the liver is</w:t>
      </w:r>
      <w:r>
        <w:rPr>
          <w:rFonts w:ascii="Arial" w:hAnsi="Arial"/>
          <w:sz w:val="24"/>
          <w:szCs w:val="24"/>
        </w:rPr>
        <w:t xml:space="preserve"> </w:t>
      </w:r>
      <w:r w:rsidRPr="00164E5A">
        <w:rPr>
          <w:rFonts w:ascii="Arial" w:hAnsi="Arial"/>
          <w:sz w:val="24"/>
          <w:szCs w:val="24"/>
        </w:rPr>
        <w:t>the major si</w:t>
      </w:r>
      <w:r>
        <w:rPr>
          <w:rFonts w:ascii="Arial" w:hAnsi="Arial"/>
          <w:sz w:val="24"/>
          <w:szCs w:val="24"/>
        </w:rPr>
        <w:t xml:space="preserve">te of testosterone clearance </w:t>
      </w:r>
      <w:r w:rsidRPr="00164E5A">
        <w:rPr>
          <w:rFonts w:ascii="Arial" w:hAnsi="Arial"/>
          <w:sz w:val="24"/>
          <w:szCs w:val="24"/>
        </w:rPr>
        <w:t>and since hepatic</w:t>
      </w:r>
      <w:r>
        <w:rPr>
          <w:rFonts w:ascii="Arial" w:hAnsi="Arial"/>
          <w:sz w:val="24"/>
          <w:szCs w:val="24"/>
        </w:rPr>
        <w:t xml:space="preserve"> </w:t>
      </w:r>
      <w:r w:rsidRPr="00164E5A">
        <w:rPr>
          <w:rFonts w:ascii="Arial" w:hAnsi="Arial"/>
          <w:sz w:val="24"/>
          <w:szCs w:val="24"/>
        </w:rPr>
        <w:t>blood fl</w:t>
      </w:r>
      <w:r>
        <w:rPr>
          <w:rFonts w:ascii="Arial" w:hAnsi="Arial"/>
          <w:sz w:val="24"/>
          <w:szCs w:val="24"/>
        </w:rPr>
        <w:t xml:space="preserve">ow decreases during exercise, </w:t>
      </w:r>
      <w:r w:rsidRPr="00164E5A">
        <w:rPr>
          <w:rFonts w:ascii="Arial" w:hAnsi="Arial"/>
          <w:sz w:val="24"/>
          <w:szCs w:val="24"/>
        </w:rPr>
        <w:t xml:space="preserve"> reduced testosterone</w:t>
      </w:r>
      <w:r>
        <w:rPr>
          <w:rFonts w:ascii="Arial" w:hAnsi="Arial"/>
          <w:sz w:val="24"/>
          <w:szCs w:val="24"/>
        </w:rPr>
        <w:t xml:space="preserve"> </w:t>
      </w:r>
      <w:r w:rsidRPr="00164E5A">
        <w:rPr>
          <w:rFonts w:ascii="Arial" w:hAnsi="Arial"/>
          <w:sz w:val="24"/>
          <w:szCs w:val="24"/>
        </w:rPr>
        <w:t xml:space="preserve">clearance most likely </w:t>
      </w:r>
      <w:r>
        <w:rPr>
          <w:rFonts w:ascii="Arial" w:hAnsi="Arial"/>
          <w:sz w:val="24"/>
          <w:szCs w:val="24"/>
        </w:rPr>
        <w:t xml:space="preserve">is responsible for the increase in </w:t>
      </w:r>
      <w:r w:rsidRPr="00164E5A">
        <w:rPr>
          <w:rFonts w:ascii="Arial" w:hAnsi="Arial"/>
          <w:sz w:val="24"/>
          <w:szCs w:val="24"/>
        </w:rPr>
        <w:t>testosterone</w:t>
      </w:r>
      <w:r>
        <w:rPr>
          <w:rFonts w:ascii="Arial" w:hAnsi="Arial"/>
          <w:sz w:val="24"/>
          <w:szCs w:val="24"/>
        </w:rPr>
        <w:t xml:space="preserve"> during exercise</w:t>
      </w:r>
      <w:r>
        <w:rPr>
          <w:rFonts w:ascii="Arial" w:hAnsi="Arial"/>
          <w:sz w:val="24"/>
          <w:szCs w:val="24"/>
        </w:rPr>
        <w:fldChar w:fldCharType="begin"/>
      </w:r>
      <w:r>
        <w:rPr>
          <w:rFonts w:ascii="Arial" w:hAnsi="Arial"/>
          <w:sz w:val="24"/>
          <w:szCs w:val="24"/>
        </w:rPr>
        <w:instrText xml:space="preserve"> ADDIN EN.CITE &lt;EndNote&gt;&lt;Cite&gt;&lt;Author&gt;Zmuda&lt;/Author&gt;&lt;Year&gt;1996&lt;/Year&gt;&lt;RecNum&gt;60&lt;/RecNum&gt;&lt;DisplayText&gt;(48)&lt;/DisplayText&gt;&lt;record&gt;&lt;rec-number&gt;60&lt;/rec-number&gt;&lt;foreign-keys&gt;&lt;key app="EN" db-id="t9rxavw5f20rwpepdpz5w2efz020s5ze2fpt" timestamp="1541441489"&gt;60&lt;/key&gt;&lt;/foreign-keys&gt;&lt;ref-type name="Journal Article"&gt;17&lt;/ref-type&gt;&lt;contributors&gt;&lt;authors&gt;&lt;author&gt;Zmuda, Joseph M&lt;/author&gt;&lt;author&gt;Thompson, Paul D&lt;/author&gt;&lt;author&gt;Winters, Stephen J&lt;/author&gt;&lt;/authors&gt;&lt;/contributors&gt;&lt;titles&gt;&lt;title&gt;Exercise increases serum testosterone and sex hormone—binding globulin levels in older men&lt;/title&gt;&lt;secondary-title&gt;Metabolism-Clinical and Experimental&lt;/secondary-title&gt;&lt;/titles&gt;&lt;periodical&gt;&lt;full-title&gt;Metabolism-Clinical and Experimental&lt;/full-title&gt;&lt;/periodical&gt;&lt;pages&gt;935-939&lt;/pages&gt;&lt;volume&gt;45&lt;/volume&gt;&lt;number&gt;8&lt;/number&gt;&lt;dates&gt;&lt;year&gt;1996&lt;/year&gt;&lt;/dates&gt;&lt;isbn&gt;0026-0495&lt;/isbn&gt;&lt;urls&gt;&lt;/urls&gt;&lt;/record&gt;&lt;/Cite&gt;&lt;/EndNote&gt;</w:instrText>
      </w:r>
      <w:r>
        <w:rPr>
          <w:rFonts w:ascii="Arial" w:hAnsi="Arial"/>
          <w:sz w:val="24"/>
          <w:szCs w:val="24"/>
        </w:rPr>
        <w:fldChar w:fldCharType="separate"/>
      </w:r>
      <w:r>
        <w:rPr>
          <w:rFonts w:ascii="Arial" w:hAnsi="Arial"/>
          <w:noProof/>
          <w:sz w:val="24"/>
          <w:szCs w:val="24"/>
        </w:rPr>
        <w:t>(48)</w:t>
      </w:r>
      <w:r>
        <w:rPr>
          <w:rFonts w:ascii="Arial" w:hAnsi="Arial"/>
          <w:sz w:val="24"/>
          <w:szCs w:val="24"/>
        </w:rPr>
        <w:fldChar w:fldCharType="end"/>
      </w:r>
      <w:r w:rsidRPr="00375B14">
        <w:rPr>
          <w:rFonts w:ascii="Arial" w:hAnsi="Arial"/>
          <w:sz w:val="24"/>
          <w:szCs w:val="24"/>
        </w:rPr>
        <w:t>, while increases in</w:t>
      </w:r>
      <w:r>
        <w:rPr>
          <w:rFonts w:ascii="Arial" w:hAnsi="Arial"/>
          <w:sz w:val="24"/>
          <w:szCs w:val="24"/>
        </w:rPr>
        <w:t xml:space="preserve"> </w:t>
      </w:r>
      <w:r w:rsidRPr="00375B14">
        <w:rPr>
          <w:rFonts w:ascii="Arial" w:hAnsi="Arial"/>
          <w:sz w:val="24"/>
          <w:szCs w:val="24"/>
        </w:rPr>
        <w:t>PRT</w:t>
      </w:r>
      <w:r>
        <w:rPr>
          <w:rFonts w:ascii="Arial" w:hAnsi="Arial"/>
          <w:sz w:val="24"/>
          <w:szCs w:val="24"/>
        </w:rPr>
        <w:t xml:space="preserve"> </w:t>
      </w:r>
      <w:r w:rsidRPr="00375B14">
        <w:rPr>
          <w:rFonts w:ascii="Arial" w:hAnsi="Arial"/>
          <w:sz w:val="24"/>
          <w:szCs w:val="24"/>
        </w:rPr>
        <w:t>may be caused</w:t>
      </w:r>
      <w:r>
        <w:rPr>
          <w:rFonts w:ascii="Arial" w:hAnsi="Arial"/>
          <w:sz w:val="24"/>
          <w:szCs w:val="24"/>
        </w:rPr>
        <w:t xml:space="preserve"> </w:t>
      </w:r>
      <w:r w:rsidRPr="00375B14">
        <w:rPr>
          <w:rFonts w:ascii="Arial" w:hAnsi="Arial"/>
          <w:sz w:val="24"/>
          <w:szCs w:val="24"/>
        </w:rPr>
        <w:t>by increases in LH pulsatility or production</w:t>
      </w:r>
      <w:r>
        <w:rPr>
          <w:rFonts w:ascii="Arial" w:hAnsi="Arial"/>
          <w:sz w:val="24"/>
          <w:szCs w:val="24"/>
        </w:rPr>
        <w:fldChar w:fldCharType="begin"/>
      </w:r>
      <w:r>
        <w:rPr>
          <w:rFonts w:ascii="Arial" w:hAnsi="Arial"/>
          <w:sz w:val="24"/>
          <w:szCs w:val="24"/>
        </w:rPr>
        <w:instrText xml:space="preserve"> ADDIN EN.CITE &lt;EndNote&gt;&lt;Cite&gt;&lt;Author&gt;Ahtiainen&lt;/Author&gt;&lt;Year&gt;2015&lt;/Year&gt;&lt;RecNum&gt;61&lt;/RecNum&gt;&lt;DisplayText&gt;(45)&lt;/DisplayText&gt;&lt;record&gt;&lt;rec-number&gt;61&lt;/rec-number&gt;&lt;foreign-keys&gt;&lt;key app="EN" db-id="t9rxavw5f20rwpepdpz5w2efz020s5ze2fpt" timestamp="1541443069"&gt;61&lt;/key&gt;&lt;/foreign-keys&gt;&lt;ref-type name="Journal Article"&gt;17&lt;/ref-type&gt;&lt;contributors&gt;&lt;authors&gt;&lt;author&gt;Ahtiainen, Juha P&lt;/author&gt;&lt;author&gt;Nyman, Kai&lt;/author&gt;&lt;author&gt;Huhtaniemi, Ilpo&lt;/author&gt;&lt;author&gt;Parviainen, Tapani&lt;/author&gt;&lt;author&gt;Helste, Mika&lt;/author&gt;&lt;author&gt;Rannikko, Antti&lt;/author&gt;&lt;author&gt;Kraemer, William J&lt;/author&gt;&lt;author&gt;Häkkinen, Keijo&lt;/author&gt;&lt;/authors&gt;&lt;/contributors&gt;&lt;titles&gt;&lt;title&gt;Effects of resistance training on testosterone metabolism in younger and older men&lt;/title&gt;&lt;secondary-title&gt;Experimental gerontology&lt;/secondary-title&gt;&lt;/titles&gt;&lt;periodical&gt;&lt;full-title&gt;Experimental gerontology&lt;/full-title&gt;&lt;/periodical&gt;&lt;pages&gt;148-158&lt;/pages&gt;&lt;volume&gt;69&lt;/volume&gt;&lt;dates&gt;&lt;year&gt;2015&lt;/year&gt;&lt;/dates&gt;&lt;isbn&gt;0531-5565&lt;/isbn&gt;&lt;urls&gt;&lt;/urls&gt;&lt;/record&gt;&lt;/Cite&gt;&lt;/EndNote&gt;</w:instrText>
      </w:r>
      <w:r>
        <w:rPr>
          <w:rFonts w:ascii="Arial" w:hAnsi="Arial"/>
          <w:sz w:val="24"/>
          <w:szCs w:val="24"/>
        </w:rPr>
        <w:fldChar w:fldCharType="separate"/>
      </w:r>
      <w:r>
        <w:rPr>
          <w:rFonts w:ascii="Arial" w:hAnsi="Arial"/>
          <w:noProof/>
          <w:sz w:val="24"/>
          <w:szCs w:val="24"/>
        </w:rPr>
        <w:t>(45)</w:t>
      </w:r>
      <w:r>
        <w:rPr>
          <w:rFonts w:ascii="Arial" w:hAnsi="Arial"/>
          <w:sz w:val="24"/>
          <w:szCs w:val="24"/>
        </w:rPr>
        <w:fldChar w:fldCharType="end"/>
      </w:r>
      <w:r>
        <w:rPr>
          <w:rFonts w:ascii="Arial" w:hAnsi="Arial"/>
          <w:sz w:val="24"/>
          <w:szCs w:val="24"/>
        </w:rPr>
        <w:t>.</w:t>
      </w:r>
      <w:r w:rsidRPr="00E41902">
        <w:rPr>
          <w:rFonts w:ascii="Arial" w:hAnsi="Arial"/>
          <w:sz w:val="24"/>
          <w:szCs w:val="24"/>
        </w:rPr>
        <w:t xml:space="preserve"> </w:t>
      </w:r>
    </w:p>
    <w:p w:rsidR="007E32D8" w:rsidRPr="00654CC9" w:rsidRDefault="007E32D8" w:rsidP="00654CC9">
      <w:pPr>
        <w:pStyle w:val="Paragrafoelenco"/>
        <w:numPr>
          <w:ilvl w:val="0"/>
          <w:numId w:val="25"/>
        </w:numPr>
        <w:rPr>
          <w:rFonts w:ascii="Arial" w:hAnsi="Arial"/>
          <w:b/>
          <w:bCs/>
          <w:color w:val="000000"/>
          <w:sz w:val="24"/>
          <w:szCs w:val="24"/>
        </w:rPr>
      </w:pPr>
      <w:r w:rsidRPr="00654CC9">
        <w:rPr>
          <w:rFonts w:ascii="Arial" w:hAnsi="Arial"/>
          <w:b/>
          <w:bCs/>
          <w:color w:val="000000"/>
          <w:sz w:val="24"/>
          <w:szCs w:val="24"/>
        </w:rPr>
        <w:t>Non-physiologic factors affecting circulating hormonal levels</w:t>
      </w:r>
    </w:p>
    <w:p w:rsidR="007E32D8" w:rsidRDefault="007E32D8" w:rsidP="00654CC9">
      <w:pPr>
        <w:jc w:val="both"/>
        <w:rPr>
          <w:rFonts w:ascii="Arial" w:hAnsi="Arial"/>
          <w:sz w:val="24"/>
          <w:szCs w:val="24"/>
        </w:rPr>
      </w:pPr>
      <w:r w:rsidRPr="00654CC9">
        <w:rPr>
          <w:rFonts w:ascii="Arial" w:hAnsi="Arial"/>
          <w:sz w:val="24"/>
          <w:szCs w:val="24"/>
        </w:rPr>
        <w:t>It is important to consider the non-physiological factors that could account for variations in testosterone response among research studies. Examples include blood sampling method, diurnal variations in hormone concentrations, hormone detection methodology and research protocol. The timing and method of blood sampling are issues that must be carefully examined when comparing and evaluating testosterone results of different studies. There is a large daily circadian pattern in blood testosterone levels. A single blood sample could therefore provide an imprecise estimate of the average hormonal level. The use of multiple or serial blood sampling and then pooling these to form an aggregate value would provide a more accurate assessment. The most accurate information is attained by serial blood sampling because it can provide a more detailed timeline of circulating testosterone changes which can be critical to the interpretation of results. The detection methodology used to assay for the hormone must also be considered a source of variability in testosterone results. Radioimmunoassays (RIA) and chemiluminescence assays are the current most popular means of assessing testosterone concentrations in blood samples. Of these two, RIA methods are probably the most prevalent because of financial cost considerations. Psychological stress such as, sleep loss, diet, weight loss, and hereditary ethnicity factors all affect testosterone levels. Finally, there is the issue of exercise in comparing findings across studies, account must be taken of the mode of exercise, the duration of exercise, and the intensity at which the exercise was performed. In addition, one must recognize the degree of prior exercise training of a subject. That is, hormonal responses are known to be different in trained individuals than untrained or moderately trained individuals</w:t>
      </w:r>
      <w:r>
        <w:rPr>
          <w:rFonts w:ascii="Arial" w:hAnsi="Arial"/>
          <w:sz w:val="24"/>
          <w:szCs w:val="24"/>
        </w:rPr>
        <w:t xml:space="preserve"> </w:t>
      </w:r>
      <w:r w:rsidRPr="00654CC9">
        <w:rPr>
          <w:rFonts w:ascii="Arial" w:hAnsi="Arial"/>
          <w:sz w:val="24"/>
          <w:szCs w:val="24"/>
        </w:rPr>
        <w:t>(38).</w:t>
      </w:r>
    </w:p>
    <w:p w:rsidR="007E32D8" w:rsidRPr="00F858FD" w:rsidRDefault="007E32D8" w:rsidP="00F858FD">
      <w:pPr>
        <w:rPr>
          <w:rFonts w:ascii="Arial" w:hAnsi="Arial"/>
          <w:b/>
          <w:bCs/>
          <w:sz w:val="24"/>
          <w:szCs w:val="24"/>
        </w:rPr>
      </w:pPr>
      <w:r>
        <w:rPr>
          <w:rFonts w:ascii="Arial" w:hAnsi="Arial"/>
          <w:b/>
          <w:bCs/>
          <w:sz w:val="24"/>
          <w:szCs w:val="24"/>
        </w:rPr>
        <w:t xml:space="preserve">2.7 </w:t>
      </w:r>
      <w:r w:rsidRPr="00F858FD">
        <w:rPr>
          <w:rFonts w:ascii="Arial" w:hAnsi="Arial"/>
          <w:b/>
          <w:bCs/>
          <w:sz w:val="24"/>
          <w:szCs w:val="24"/>
        </w:rPr>
        <w:t>Prolonged exercise and CRH</w:t>
      </w:r>
    </w:p>
    <w:p w:rsidR="007E32D8" w:rsidRDefault="007E32D8" w:rsidP="00E84EDC">
      <w:pPr>
        <w:jc w:val="both"/>
        <w:rPr>
          <w:rFonts w:ascii="Arial" w:hAnsi="Arial"/>
          <w:sz w:val="24"/>
          <w:szCs w:val="24"/>
        </w:rPr>
      </w:pPr>
      <w:r w:rsidRPr="005B7FB0">
        <w:rPr>
          <w:rFonts w:ascii="Arial" w:hAnsi="Arial"/>
          <w:sz w:val="24"/>
          <w:szCs w:val="24"/>
        </w:rPr>
        <w:t>Prolonged, submaximal exercise is associated with significant rises in peripheral CRH that are not associated with hypoglycemia. The rise in AVP is consistent with the plasma osmolality changes that occur. High-intensity exercise is associated with a further elevation in ACTH, combined with an increase in AVP, which in some subjects is out of proportion to osmolality changes. It is proposed that the mechanism by which activation of the HPA axis occurs during exercise may involve the hypothalamic secretion of both CRH and AVP, with high-intensity exercise favoring AVP release and prolonged-duration exercise favoring CRH release(8).</w:t>
      </w:r>
      <w:r w:rsidRPr="00E84EDC">
        <w:rPr>
          <w:rFonts w:ascii="Arial" w:hAnsi="Arial"/>
          <w:sz w:val="24"/>
          <w:szCs w:val="24"/>
        </w:rPr>
        <w:t xml:space="preserve"> </w:t>
      </w:r>
    </w:p>
    <w:p w:rsidR="007E32D8" w:rsidRPr="005B7FB0" w:rsidRDefault="007E32D8" w:rsidP="00EE2610">
      <w:pPr>
        <w:jc w:val="both"/>
        <w:rPr>
          <w:rFonts w:ascii="Arial" w:hAnsi="Arial"/>
          <w:sz w:val="24"/>
          <w:szCs w:val="24"/>
        </w:rPr>
      </w:pPr>
      <w:r>
        <w:rPr>
          <w:rFonts w:ascii="Arial" w:hAnsi="Arial"/>
          <w:sz w:val="24"/>
          <w:szCs w:val="24"/>
        </w:rPr>
        <w:lastRenderedPageBreak/>
        <w:t>Exercise of</w:t>
      </w:r>
      <w:r w:rsidRPr="00E24DA0">
        <w:rPr>
          <w:rFonts w:ascii="Arial" w:hAnsi="Arial"/>
          <w:sz w:val="24"/>
          <w:szCs w:val="24"/>
        </w:rPr>
        <w:t xml:space="preserve"> appropriate intensity is a potent stimulus</w:t>
      </w:r>
      <w:r>
        <w:rPr>
          <w:rFonts w:ascii="Arial" w:hAnsi="Arial"/>
          <w:sz w:val="24"/>
          <w:szCs w:val="24"/>
        </w:rPr>
        <w:t xml:space="preserve"> </w:t>
      </w:r>
      <w:r w:rsidRPr="00E24DA0">
        <w:rPr>
          <w:rFonts w:ascii="Arial" w:hAnsi="Arial"/>
          <w:sz w:val="24"/>
          <w:szCs w:val="24"/>
        </w:rPr>
        <w:t>for GH and cortisol secretion. The GH and cortisol</w:t>
      </w:r>
      <w:r>
        <w:rPr>
          <w:rFonts w:ascii="Arial" w:hAnsi="Arial"/>
          <w:sz w:val="24"/>
          <w:szCs w:val="24"/>
        </w:rPr>
        <w:t xml:space="preserve"> </w:t>
      </w:r>
      <w:r w:rsidRPr="00E24DA0">
        <w:rPr>
          <w:rFonts w:ascii="Arial" w:hAnsi="Arial"/>
          <w:sz w:val="24"/>
          <w:szCs w:val="24"/>
        </w:rPr>
        <w:t>responses to exercise are both dependent on the relative</w:t>
      </w:r>
      <w:r>
        <w:rPr>
          <w:rFonts w:ascii="Arial" w:hAnsi="Arial"/>
          <w:sz w:val="24"/>
          <w:szCs w:val="24"/>
        </w:rPr>
        <w:t xml:space="preserve"> </w:t>
      </w:r>
      <w:r w:rsidRPr="00E24DA0">
        <w:rPr>
          <w:rFonts w:ascii="Arial" w:hAnsi="Arial"/>
          <w:sz w:val="24"/>
          <w:szCs w:val="24"/>
        </w:rPr>
        <w:t>exercise workload, but other factors modulate these hormonal</w:t>
      </w:r>
      <w:r>
        <w:rPr>
          <w:rFonts w:ascii="Arial" w:hAnsi="Arial"/>
          <w:sz w:val="24"/>
          <w:szCs w:val="24"/>
        </w:rPr>
        <w:t xml:space="preserve"> </w:t>
      </w:r>
      <w:r w:rsidRPr="00E24DA0">
        <w:rPr>
          <w:rFonts w:ascii="Arial" w:hAnsi="Arial"/>
          <w:sz w:val="24"/>
          <w:szCs w:val="24"/>
        </w:rPr>
        <w:t>responses, including the mode and duration of exercise,</w:t>
      </w:r>
      <w:r>
        <w:rPr>
          <w:rFonts w:ascii="Arial" w:hAnsi="Arial"/>
          <w:sz w:val="24"/>
          <w:szCs w:val="24"/>
        </w:rPr>
        <w:t xml:space="preserve"> </w:t>
      </w:r>
      <w:r w:rsidRPr="00E24DA0">
        <w:rPr>
          <w:rFonts w:ascii="Arial" w:hAnsi="Arial"/>
          <w:sz w:val="24"/>
          <w:szCs w:val="24"/>
        </w:rPr>
        <w:t>anaerobic vs. aerobic exercise, prior meal ingestion, and</w:t>
      </w:r>
      <w:r>
        <w:rPr>
          <w:rFonts w:ascii="Arial" w:hAnsi="Arial"/>
          <w:sz w:val="24"/>
          <w:szCs w:val="24"/>
        </w:rPr>
        <w:t xml:space="preserve"> fitness level of the subject. </w:t>
      </w:r>
      <w:r w:rsidRPr="00E24DA0">
        <w:rPr>
          <w:rFonts w:ascii="Arial" w:hAnsi="Arial"/>
          <w:sz w:val="24"/>
          <w:szCs w:val="24"/>
        </w:rPr>
        <w:t>Underlying pulsatile and</w:t>
      </w:r>
      <w:r>
        <w:rPr>
          <w:rFonts w:ascii="Arial" w:hAnsi="Arial"/>
          <w:sz w:val="24"/>
          <w:szCs w:val="24"/>
        </w:rPr>
        <w:t xml:space="preserve"> </w:t>
      </w:r>
      <w:r w:rsidRPr="00E24DA0">
        <w:rPr>
          <w:rFonts w:ascii="Arial" w:hAnsi="Arial"/>
          <w:sz w:val="24"/>
          <w:szCs w:val="24"/>
        </w:rPr>
        <w:t>circadian/diurnal rhythms of these hormones potentially</w:t>
      </w:r>
      <w:r>
        <w:rPr>
          <w:rFonts w:ascii="Arial" w:hAnsi="Arial"/>
          <w:sz w:val="24"/>
          <w:szCs w:val="24"/>
        </w:rPr>
        <w:t xml:space="preserve"> </w:t>
      </w:r>
      <w:r w:rsidRPr="00E24DA0">
        <w:rPr>
          <w:rFonts w:ascii="Arial" w:hAnsi="Arial"/>
          <w:sz w:val="24"/>
          <w:szCs w:val="24"/>
        </w:rPr>
        <w:t>may modulate the exercise response observed</w:t>
      </w:r>
      <w:r>
        <w:rPr>
          <w:rFonts w:ascii="Arial" w:hAnsi="Arial"/>
          <w:sz w:val="24"/>
          <w:szCs w:val="24"/>
        </w:rPr>
        <w:t>.</w:t>
      </w:r>
      <w:r w:rsidRPr="00C942F0">
        <w:t xml:space="preserve"> </w:t>
      </w:r>
      <w:r w:rsidRPr="00C942F0">
        <w:rPr>
          <w:rFonts w:ascii="Arial" w:hAnsi="Arial"/>
          <w:sz w:val="24"/>
          <w:szCs w:val="24"/>
        </w:rPr>
        <w:t>Some studies have</w:t>
      </w:r>
      <w:r w:rsidRPr="00C942F0">
        <w:rPr>
          <w:rFonts w:ascii="Arial" w:hAnsi="Arial"/>
        </w:rPr>
        <w:t xml:space="preserve"> shown</w:t>
      </w:r>
      <w:r>
        <w:rPr>
          <w:rFonts w:ascii="Arial" w:hAnsi="Arial"/>
        </w:rPr>
        <w:t xml:space="preserve"> </w:t>
      </w:r>
      <w:r w:rsidRPr="00C942F0">
        <w:rPr>
          <w:rFonts w:ascii="Arial" w:hAnsi="Arial"/>
          <w:sz w:val="24"/>
          <w:szCs w:val="24"/>
        </w:rPr>
        <w:t>Time of day</w:t>
      </w:r>
      <w:r>
        <w:rPr>
          <w:rFonts w:ascii="Arial" w:hAnsi="Arial"/>
          <w:sz w:val="24"/>
          <w:szCs w:val="24"/>
        </w:rPr>
        <w:t xml:space="preserve"> or </w:t>
      </w:r>
      <w:r w:rsidRPr="00C942F0">
        <w:rPr>
          <w:rFonts w:ascii="Arial" w:hAnsi="Arial"/>
          <w:sz w:val="24"/>
          <w:szCs w:val="24"/>
        </w:rPr>
        <w:t>circadian</w:t>
      </w:r>
      <w:r>
        <w:rPr>
          <w:rFonts w:ascii="Arial" w:hAnsi="Arial"/>
          <w:sz w:val="24"/>
          <w:szCs w:val="24"/>
        </w:rPr>
        <w:t xml:space="preserve"> </w:t>
      </w:r>
      <w:r w:rsidRPr="00C942F0">
        <w:rPr>
          <w:rFonts w:ascii="Arial" w:hAnsi="Arial"/>
          <w:sz w:val="24"/>
          <w:szCs w:val="24"/>
        </w:rPr>
        <w:t>rhythms</w:t>
      </w:r>
      <w:r>
        <w:rPr>
          <w:rFonts w:ascii="Arial" w:hAnsi="Arial"/>
          <w:sz w:val="24"/>
          <w:szCs w:val="24"/>
        </w:rPr>
        <w:t xml:space="preserve"> </w:t>
      </w:r>
      <w:r w:rsidRPr="00C942F0">
        <w:rPr>
          <w:rFonts w:ascii="Arial" w:hAnsi="Arial"/>
          <w:sz w:val="24"/>
          <w:szCs w:val="24"/>
        </w:rPr>
        <w:t>has no</w:t>
      </w:r>
      <w:r>
        <w:rPr>
          <w:rFonts w:ascii="Arial" w:hAnsi="Arial"/>
          <w:sz w:val="24"/>
          <w:szCs w:val="24"/>
        </w:rPr>
        <w:t xml:space="preserve"> </w:t>
      </w:r>
      <w:r w:rsidRPr="00C942F0">
        <w:rPr>
          <w:rFonts w:ascii="Arial" w:hAnsi="Arial"/>
          <w:sz w:val="24"/>
          <w:szCs w:val="24"/>
        </w:rPr>
        <w:t>effect on the magnitude of the GH response to exercise. In</w:t>
      </w:r>
      <w:r>
        <w:rPr>
          <w:rFonts w:ascii="Arial" w:hAnsi="Arial"/>
          <w:sz w:val="24"/>
          <w:szCs w:val="24"/>
        </w:rPr>
        <w:t xml:space="preserve"> </w:t>
      </w:r>
      <w:r w:rsidRPr="00C942F0">
        <w:rPr>
          <w:rFonts w:ascii="Arial" w:hAnsi="Arial"/>
          <w:sz w:val="24"/>
          <w:szCs w:val="24"/>
        </w:rPr>
        <w:t>contrast, the cortisol response to exercise is modulated by</w:t>
      </w:r>
      <w:r>
        <w:rPr>
          <w:rFonts w:ascii="Arial" w:hAnsi="Arial"/>
          <w:sz w:val="24"/>
          <w:szCs w:val="24"/>
        </w:rPr>
        <w:t xml:space="preserve"> time of day</w:t>
      </w:r>
      <w:r>
        <w:rPr>
          <w:rFonts w:ascii="Arial" w:hAnsi="Arial"/>
          <w:sz w:val="24"/>
          <w:szCs w:val="24"/>
        </w:rPr>
        <w:fldChar w:fldCharType="begin"/>
      </w:r>
      <w:r>
        <w:rPr>
          <w:rFonts w:ascii="Arial" w:hAnsi="Arial"/>
          <w:sz w:val="24"/>
          <w:szCs w:val="24"/>
        </w:rPr>
        <w:instrText xml:space="preserve"> ADDIN EN.CITE &lt;EndNote&gt;&lt;Cite&gt;&lt;Author&gt;Kanaley&lt;/Author&gt;&lt;Year&gt;2001&lt;/Year&gt;&lt;RecNum&gt;81&lt;/RecNum&gt;&lt;DisplayText&gt;(50)&lt;/DisplayText&gt;&lt;record&gt;&lt;rec-number&gt;81&lt;/rec-number&gt;&lt;foreign-keys&gt;&lt;key app="EN" db-id="t9rxavw5f20rwpepdpz5w2efz020s5ze2fpt" timestamp="1542211007"&gt;81&lt;/key&gt;&lt;/foreign-keys&gt;&lt;ref-type name="Journal Article"&gt;17&lt;/ref-type&gt;&lt;contributors&gt;&lt;authors&gt;&lt;author&gt;Kanaley, Jill A&lt;/author&gt;&lt;author&gt;Weltman, Judy Y&lt;/author&gt;&lt;author&gt;Pieper, Karen S&lt;/author&gt;&lt;author&gt;Weltman, Arthur&lt;/author&gt;&lt;author&gt;Hartman, Mark L&lt;/author&gt;&lt;/authors&gt;&lt;/contributors&gt;&lt;titles&gt;&lt;title&gt;Cortisol and growth hormone responses to exercise at different times of day&lt;/title&gt;&lt;secondary-title&gt;The Journal of Clinical Endocrinology &amp;amp; Metabolism&lt;/secondary-title&gt;&lt;/titles&gt;&lt;periodical&gt;&lt;full-title&gt;The Journal of Clinical Endocrinology &amp;amp; Metabolism&lt;/full-title&gt;&lt;/periodical&gt;&lt;pages&gt;2881-2889&lt;/pages&gt;&lt;volume&gt;86&lt;/volume&gt;&lt;number&gt;6&lt;/number&gt;&lt;dates&gt;&lt;year&gt;2001&lt;/year&gt;&lt;/dates&gt;&lt;isbn&gt;0021-972X&lt;/isbn&gt;&lt;urls&gt;&lt;/urls&gt;&lt;/record&gt;&lt;/Cite&gt;&lt;/EndNote&gt;</w:instrText>
      </w:r>
      <w:r>
        <w:rPr>
          <w:rFonts w:ascii="Arial" w:hAnsi="Arial"/>
          <w:sz w:val="24"/>
          <w:szCs w:val="24"/>
        </w:rPr>
        <w:fldChar w:fldCharType="separate"/>
      </w:r>
      <w:r>
        <w:rPr>
          <w:rFonts w:ascii="Arial" w:hAnsi="Arial"/>
          <w:noProof/>
          <w:sz w:val="24"/>
          <w:szCs w:val="24"/>
        </w:rPr>
        <w:t>(50)</w:t>
      </w:r>
      <w:r>
        <w:rPr>
          <w:rFonts w:ascii="Arial" w:hAnsi="Arial"/>
          <w:sz w:val="24"/>
          <w:szCs w:val="24"/>
        </w:rPr>
        <w:fldChar w:fldCharType="end"/>
      </w:r>
      <w:r w:rsidRPr="00E24DA0">
        <w:rPr>
          <w:rFonts w:ascii="Arial" w:hAnsi="Arial"/>
          <w:sz w:val="24"/>
          <w:szCs w:val="24"/>
        </w:rPr>
        <w:t>.</w:t>
      </w:r>
    </w:p>
    <w:p w:rsidR="007E32D8" w:rsidRPr="00F858FD" w:rsidRDefault="007E32D8" w:rsidP="00F858FD">
      <w:pPr>
        <w:jc w:val="both"/>
        <w:rPr>
          <w:rFonts w:ascii="Arial" w:hAnsi="Arial"/>
          <w:b/>
          <w:bCs/>
          <w:sz w:val="24"/>
          <w:szCs w:val="24"/>
        </w:rPr>
      </w:pPr>
      <w:r>
        <w:rPr>
          <w:rFonts w:ascii="Arial" w:hAnsi="Arial"/>
          <w:b/>
          <w:bCs/>
          <w:sz w:val="24"/>
          <w:szCs w:val="24"/>
        </w:rPr>
        <w:t xml:space="preserve">2.8 </w:t>
      </w:r>
      <w:r w:rsidRPr="00F858FD">
        <w:rPr>
          <w:rFonts w:ascii="Arial" w:hAnsi="Arial"/>
          <w:b/>
          <w:bCs/>
          <w:sz w:val="24"/>
          <w:szCs w:val="24"/>
        </w:rPr>
        <w:t xml:space="preserve">Exercise and Cortisol </w:t>
      </w:r>
    </w:p>
    <w:p w:rsidR="007E32D8" w:rsidRDefault="007E32D8" w:rsidP="00E84EDC">
      <w:pPr>
        <w:jc w:val="both"/>
      </w:pPr>
      <w:r w:rsidRPr="00A860E5">
        <w:rPr>
          <w:rFonts w:ascii="Arial" w:hAnsi="Arial"/>
          <w:sz w:val="24"/>
          <w:szCs w:val="24"/>
        </w:rPr>
        <w:t xml:space="preserve">Cortisol, the main glucocorticoid form in humans, is a catabolic </w:t>
      </w:r>
      <w:r w:rsidRPr="00C12484">
        <w:rPr>
          <w:rFonts w:ascii="Arial" w:hAnsi="Arial"/>
          <w:sz w:val="24"/>
          <w:szCs w:val="24"/>
        </w:rPr>
        <w:t xml:space="preserve">steroid </w:t>
      </w:r>
      <w:r w:rsidRPr="00A860E5">
        <w:rPr>
          <w:rFonts w:ascii="Arial" w:hAnsi="Arial"/>
          <w:sz w:val="24"/>
          <w:szCs w:val="24"/>
        </w:rPr>
        <w:t xml:space="preserve">hormone secreted from the adrenal cortex in response to physical and psychological stress. </w:t>
      </w:r>
      <w:r w:rsidRPr="00A65209">
        <w:rPr>
          <w:rFonts w:ascii="Arial" w:hAnsi="Arial"/>
          <w:sz w:val="24"/>
          <w:szCs w:val="24"/>
        </w:rPr>
        <w:t xml:space="preserve">Findings </w:t>
      </w:r>
      <w:r>
        <w:rPr>
          <w:rFonts w:ascii="Arial" w:hAnsi="Arial"/>
          <w:sz w:val="24"/>
          <w:szCs w:val="24"/>
        </w:rPr>
        <w:t xml:space="preserve">have shown </w:t>
      </w:r>
      <w:r w:rsidRPr="00A65209">
        <w:rPr>
          <w:rFonts w:ascii="Arial" w:hAnsi="Arial"/>
          <w:sz w:val="24"/>
          <w:szCs w:val="24"/>
        </w:rPr>
        <w:t>that</w:t>
      </w:r>
      <w:r>
        <w:rPr>
          <w:rFonts w:ascii="Arial" w:hAnsi="Arial"/>
          <w:sz w:val="24"/>
          <w:szCs w:val="24"/>
        </w:rPr>
        <w:t xml:space="preserve"> </w:t>
      </w:r>
      <w:r w:rsidRPr="00A65209">
        <w:rPr>
          <w:rFonts w:ascii="Arial" w:hAnsi="Arial"/>
          <w:sz w:val="24"/>
          <w:szCs w:val="24"/>
        </w:rPr>
        <w:t>moderate to high intensity (60%, 80%) exercise will provoke</w:t>
      </w:r>
      <w:r>
        <w:rPr>
          <w:rFonts w:ascii="Arial" w:hAnsi="Arial"/>
          <w:sz w:val="24"/>
          <w:szCs w:val="24"/>
        </w:rPr>
        <w:t xml:space="preserve"> </w:t>
      </w:r>
      <w:r w:rsidRPr="00A65209">
        <w:rPr>
          <w:rFonts w:ascii="Arial" w:hAnsi="Arial"/>
          <w:sz w:val="24"/>
          <w:szCs w:val="24"/>
        </w:rPr>
        <w:t>significant increases in circulating cortisol. These increases</w:t>
      </w:r>
      <w:r>
        <w:rPr>
          <w:rFonts w:ascii="Arial" w:hAnsi="Arial"/>
          <w:sz w:val="24"/>
          <w:szCs w:val="24"/>
        </w:rPr>
        <w:t xml:space="preserve"> </w:t>
      </w:r>
      <w:r w:rsidRPr="00A65209">
        <w:rPr>
          <w:rFonts w:ascii="Arial" w:hAnsi="Arial"/>
          <w:sz w:val="24"/>
          <w:szCs w:val="24"/>
        </w:rPr>
        <w:t>seem to be brought about by a combination of hemoconcentration</w:t>
      </w:r>
      <w:r>
        <w:rPr>
          <w:rFonts w:ascii="Arial" w:hAnsi="Arial"/>
          <w:sz w:val="24"/>
          <w:szCs w:val="24"/>
        </w:rPr>
        <w:t xml:space="preserve"> </w:t>
      </w:r>
      <w:r w:rsidRPr="00A65209">
        <w:rPr>
          <w:rFonts w:ascii="Arial" w:hAnsi="Arial"/>
          <w:sz w:val="24"/>
          <w:szCs w:val="24"/>
        </w:rPr>
        <w:t>and well as enhanced secretion stimuli (ACTH)</w:t>
      </w:r>
      <w:r>
        <w:rPr>
          <w:rFonts w:ascii="Arial" w:hAnsi="Arial"/>
          <w:sz w:val="24"/>
          <w:szCs w:val="24"/>
        </w:rPr>
        <w:t xml:space="preserve"> </w:t>
      </w:r>
      <w:r w:rsidRPr="00A65209">
        <w:rPr>
          <w:rFonts w:ascii="Arial" w:hAnsi="Arial"/>
          <w:sz w:val="24"/>
          <w:szCs w:val="24"/>
        </w:rPr>
        <w:t>within the HPA axis. In contrast, low intensity (40%) exercise</w:t>
      </w:r>
      <w:r>
        <w:rPr>
          <w:rFonts w:ascii="Arial" w:hAnsi="Arial"/>
          <w:sz w:val="24"/>
          <w:szCs w:val="24"/>
        </w:rPr>
        <w:t xml:space="preserve"> </w:t>
      </w:r>
      <w:r w:rsidRPr="00A65209">
        <w:rPr>
          <w:rFonts w:ascii="Arial" w:hAnsi="Arial"/>
          <w:sz w:val="24"/>
          <w:szCs w:val="24"/>
        </w:rPr>
        <w:t>does not result in significant increases in circulating cortisol</w:t>
      </w:r>
      <w:r>
        <w:rPr>
          <w:rFonts w:ascii="Arial" w:hAnsi="Arial"/>
          <w:sz w:val="24"/>
          <w:szCs w:val="24"/>
        </w:rPr>
        <w:t xml:space="preserve"> </w:t>
      </w:r>
      <w:r w:rsidRPr="00A65209">
        <w:rPr>
          <w:rFonts w:ascii="Arial" w:hAnsi="Arial"/>
          <w:sz w:val="24"/>
          <w:szCs w:val="24"/>
        </w:rPr>
        <w:t>levels. In fact, if one considers the resting-control cortisol response,</w:t>
      </w:r>
      <w:r>
        <w:rPr>
          <w:rFonts w:ascii="Arial" w:hAnsi="Arial"/>
          <w:sz w:val="24"/>
          <w:szCs w:val="24"/>
        </w:rPr>
        <w:t xml:space="preserve"> </w:t>
      </w:r>
      <w:r w:rsidRPr="00A65209">
        <w:rPr>
          <w:rFonts w:ascii="Arial" w:hAnsi="Arial"/>
          <w:sz w:val="24"/>
          <w:szCs w:val="24"/>
        </w:rPr>
        <w:t>and the plasma volume reduction within this exercise</w:t>
      </w:r>
      <w:r>
        <w:rPr>
          <w:rFonts w:ascii="Arial" w:hAnsi="Arial"/>
          <w:sz w:val="24"/>
          <w:szCs w:val="24"/>
        </w:rPr>
        <w:t xml:space="preserve"> </w:t>
      </w:r>
      <w:r w:rsidRPr="00A65209">
        <w:rPr>
          <w:rFonts w:ascii="Arial" w:hAnsi="Arial"/>
          <w:sz w:val="24"/>
          <w:szCs w:val="24"/>
        </w:rPr>
        <w:t>session, then the 40% intensity actually results in a reduction</w:t>
      </w:r>
      <w:r>
        <w:rPr>
          <w:rFonts w:ascii="Arial" w:hAnsi="Arial"/>
          <w:sz w:val="24"/>
          <w:szCs w:val="24"/>
        </w:rPr>
        <w:t xml:space="preserve"> </w:t>
      </w:r>
      <w:r w:rsidRPr="00A65209">
        <w:rPr>
          <w:rFonts w:ascii="Arial" w:hAnsi="Arial"/>
          <w:sz w:val="24"/>
          <w:szCs w:val="24"/>
        </w:rPr>
        <w:t>in circulating hormonal levels.</w:t>
      </w:r>
      <w:r w:rsidRPr="00A860E5">
        <w:rPr>
          <w:rFonts w:ascii="Arial" w:hAnsi="Arial"/>
          <w:sz w:val="24"/>
          <w:szCs w:val="24"/>
        </w:rPr>
        <w:t xml:space="preserve"> </w:t>
      </w:r>
      <w:r>
        <w:rPr>
          <w:rFonts w:ascii="Arial" w:hAnsi="Arial"/>
          <w:sz w:val="24"/>
          <w:szCs w:val="24"/>
        </w:rPr>
        <w:t xml:space="preserve"> </w:t>
      </w:r>
      <w:r w:rsidRPr="00F95E2D">
        <w:rPr>
          <w:rFonts w:ascii="Arial" w:hAnsi="Arial"/>
          <w:sz w:val="24"/>
          <w:szCs w:val="24"/>
        </w:rPr>
        <w:t>The lack of elevation</w:t>
      </w:r>
      <w:r>
        <w:rPr>
          <w:rFonts w:ascii="Arial" w:hAnsi="Arial"/>
          <w:sz w:val="24"/>
          <w:szCs w:val="24"/>
        </w:rPr>
        <w:t xml:space="preserve"> </w:t>
      </w:r>
      <w:r w:rsidRPr="00F95E2D">
        <w:rPr>
          <w:rFonts w:ascii="Arial" w:hAnsi="Arial"/>
          <w:sz w:val="24"/>
          <w:szCs w:val="24"/>
        </w:rPr>
        <w:t>at the low intensity exercise may reflect increased MCR, in</w:t>
      </w:r>
      <w:r>
        <w:rPr>
          <w:rFonts w:ascii="Arial" w:hAnsi="Arial"/>
          <w:sz w:val="24"/>
          <w:szCs w:val="24"/>
        </w:rPr>
        <w:t xml:space="preserve"> </w:t>
      </w:r>
      <w:r w:rsidRPr="00F95E2D">
        <w:rPr>
          <w:rFonts w:ascii="Arial" w:hAnsi="Arial"/>
          <w:sz w:val="24"/>
          <w:szCs w:val="24"/>
        </w:rPr>
        <w:t>particular target tissue uptake of the hormone</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&lt;EndNote&gt;&lt;Cite&gt;&lt;Author&gt;Brownlee&lt;/Author&gt;&lt;Year&gt;2005&lt;/Year&gt;&lt;RecNum&gt;80&lt;/RecNum&gt;&lt;DisplayText&gt;(51, 52)&lt;/DisplayText&gt;&lt;record&gt;&lt;rec-number&gt;80&lt;/rec-number&gt;&lt;foreign-keys&gt;&lt;key app="EN" db-id="t9rxavw5f20rwpepdpz5w2efz020s5ze2fpt" timestamp="1542209741"&gt;80&lt;/key&gt;&lt;/foreign-keys&gt;&lt;ref-type name="Journal Article"&gt;17&lt;/ref-type&gt;&lt;contributors&gt;&lt;authors&gt;&lt;author&gt;Brownlee, Kaye K&lt;/author&gt;&lt;author&gt;Moore, Alex W&lt;/author&gt;&lt;author&gt;Hackney, Anthony C&lt;/author&gt;&lt;/authors&gt;&lt;/contributors&gt;&lt;titles&gt;&lt;title&gt;Relationship between circulating cortisol and testosterone: influence of physical exercise&lt;/title&gt;&lt;secondary-title&gt;Journal of sports science &amp;amp; medicine&lt;/secondary-title&gt;&lt;/titles&gt;&lt;periodical&gt;&lt;full-title&gt;Journal of sports science &amp;amp; medicine&lt;/full-title&gt;&lt;/periodical&gt;&lt;pages&gt;76&lt;/pages&gt;&lt;volume&gt;4&lt;/volume&gt;&lt;number&gt;1&lt;/number&gt;&lt;dates&gt;&lt;year&gt;2005&lt;/year&gt;&lt;/dates&gt;&lt;urls&gt;&lt;/urls&gt;&lt;/record&gt;&lt;/Cite&gt;&lt;Cite&gt;&lt;Author&gt;Hill&lt;/Author&gt;&lt;Year&gt;2008&lt;/Year&gt;&lt;RecNum&gt;86&lt;/RecNum&gt;&lt;record&gt;&lt;rec-number&gt;86&lt;/rec-number&gt;&lt;foreign-keys&gt;&lt;key app="EN" db-id="t9rxavw5f20rwpepdpz5w2efz020s5ze2fpt" timestamp="1542549603"&gt;86&lt;/key&gt;&lt;/foreign-keys&gt;&lt;ref-type name="Journal Article"&gt;17&lt;/ref-type&gt;&lt;contributors&gt;&lt;authors&gt;&lt;author&gt;Hill, EE&lt;/author&gt;&lt;author&gt;Zack, E&lt;/author&gt;&lt;author&gt;Battaglini, C&lt;/author&gt;&lt;author&gt;Viru, M&lt;/author&gt;&lt;author&gt;Viru, A&lt;/author&gt;&lt;author&gt;Hackney, AC&lt;/author&gt;&lt;/authors&gt;&lt;/contributors&gt;&lt;titles&gt;&lt;title&gt;Exercise and circulating cortisol levels: the intensity threshold effect&lt;/title&gt;&lt;secondary-title&gt;Journal of endocrinological investigation&lt;/secondary-title&gt;&lt;/titles&gt;&lt;periodical&gt;&lt;full-title&gt;Journal of endocrinological investigation&lt;/full-title&gt;&lt;/periodical&gt;&lt;pages&gt;587-591&lt;/pages&gt;&lt;volume&gt;31&lt;/volume&gt;&lt;number&gt;7&lt;/number&gt;&lt;dates&gt;&lt;year&gt;2008&lt;/year&gt;&lt;/dates&gt;&lt;isbn&gt;0391-4097&lt;/isbn&gt;&lt;urls&gt;&lt;/urls&gt;&lt;/record&gt;&lt;/Cite&gt;&lt;/EndNote&gt;</w:instrText>
      </w:r>
      <w:r>
        <w:rPr>
          <w:rFonts w:ascii="Arial" w:hAnsi="Arial"/>
          <w:sz w:val="24"/>
          <w:szCs w:val="24"/>
        </w:rPr>
        <w:fldChar w:fldCharType="separate"/>
      </w:r>
      <w:r>
        <w:rPr>
          <w:rFonts w:ascii="Arial" w:hAnsi="Arial"/>
          <w:noProof/>
          <w:sz w:val="24"/>
          <w:szCs w:val="24"/>
        </w:rPr>
        <w:t>(51, 52)</w:t>
      </w:r>
      <w:r>
        <w:rPr>
          <w:rFonts w:ascii="Arial" w:hAnsi="Arial"/>
          <w:sz w:val="24"/>
          <w:szCs w:val="24"/>
        </w:rPr>
        <w:fldChar w:fldCharType="end"/>
      </w:r>
      <w:r>
        <w:rPr>
          <w:rFonts w:ascii="Arial" w:hAnsi="Arial"/>
          <w:sz w:val="24"/>
          <w:szCs w:val="24"/>
        </w:rPr>
        <w:t>.</w:t>
      </w:r>
      <w:r w:rsidRPr="00A65209">
        <w:t xml:space="preserve"> </w:t>
      </w:r>
      <w:r w:rsidRPr="00A65209">
        <w:rPr>
          <w:rFonts w:ascii="Arial" w:hAnsi="Arial"/>
          <w:sz w:val="24"/>
          <w:szCs w:val="24"/>
        </w:rPr>
        <w:t>The exercise stimulus to increase cortisol levels is</w:t>
      </w:r>
      <w:r>
        <w:rPr>
          <w:rFonts w:ascii="Arial" w:hAnsi="Arial"/>
          <w:sz w:val="24"/>
          <w:szCs w:val="24"/>
        </w:rPr>
        <w:t xml:space="preserve"> </w:t>
      </w:r>
      <w:r w:rsidRPr="00A65209">
        <w:rPr>
          <w:rFonts w:ascii="Arial" w:hAnsi="Arial"/>
          <w:sz w:val="24"/>
          <w:szCs w:val="24"/>
        </w:rPr>
        <w:t>due not just to the intensity</w:t>
      </w:r>
      <w:r>
        <w:rPr>
          <w:rFonts w:ascii="Arial" w:hAnsi="Arial"/>
          <w:sz w:val="24"/>
          <w:szCs w:val="24"/>
        </w:rPr>
        <w:t xml:space="preserve"> but also to the duration of ex</w:t>
      </w:r>
      <w:r w:rsidRPr="00A65209">
        <w:rPr>
          <w:rFonts w:ascii="Arial" w:hAnsi="Arial"/>
          <w:sz w:val="24"/>
          <w:szCs w:val="24"/>
        </w:rPr>
        <w:t>ercise (or a combinati</w:t>
      </w:r>
      <w:r>
        <w:rPr>
          <w:rFonts w:ascii="Arial" w:hAnsi="Arial"/>
          <w:sz w:val="24"/>
          <w:szCs w:val="24"/>
        </w:rPr>
        <w:t xml:space="preserve">on of both factors interacting). </w:t>
      </w:r>
      <w:r w:rsidRPr="00A860E5">
        <w:rPr>
          <w:rFonts w:ascii="Arial" w:hAnsi="Arial"/>
          <w:sz w:val="24"/>
          <w:szCs w:val="24"/>
        </w:rPr>
        <w:t>While cortisol increases during exercise, most of the changes and perhaps effects of this hormone occur after exe</w:t>
      </w:r>
      <w:r>
        <w:rPr>
          <w:rFonts w:ascii="Arial" w:hAnsi="Arial"/>
          <w:sz w:val="24"/>
          <w:szCs w:val="24"/>
        </w:rPr>
        <w:t>rcise during the early recovery.</w:t>
      </w:r>
      <w:r w:rsidRPr="00247248">
        <w:rPr>
          <w:rFonts w:ascii="Arial" w:hAnsi="Arial"/>
          <w:sz w:val="24"/>
          <w:szCs w:val="24"/>
        </w:rPr>
        <w:t xml:space="preserve"> Once released, cortisol is taken up by a variety</w:t>
      </w:r>
      <w:r>
        <w:rPr>
          <w:rFonts w:ascii="Arial" w:hAnsi="Arial"/>
          <w:sz w:val="24"/>
          <w:szCs w:val="24"/>
        </w:rPr>
        <w:t xml:space="preserve"> </w:t>
      </w:r>
      <w:r w:rsidRPr="00247248">
        <w:rPr>
          <w:rFonts w:ascii="Arial" w:hAnsi="Arial"/>
          <w:sz w:val="24"/>
          <w:szCs w:val="24"/>
        </w:rPr>
        <w:t>of tissues throughout the body, such as skeletal muscle, adipose</w:t>
      </w:r>
      <w:r>
        <w:rPr>
          <w:rFonts w:ascii="Arial" w:hAnsi="Arial"/>
          <w:sz w:val="24"/>
          <w:szCs w:val="24"/>
        </w:rPr>
        <w:t xml:space="preserve"> </w:t>
      </w:r>
      <w:r w:rsidRPr="00247248">
        <w:rPr>
          <w:rFonts w:ascii="Arial" w:hAnsi="Arial"/>
          <w:sz w:val="24"/>
          <w:szCs w:val="24"/>
        </w:rPr>
        <w:t>tissue, and the liver. At these different tissues, the presence</w:t>
      </w:r>
      <w:r>
        <w:rPr>
          <w:rFonts w:ascii="Arial" w:hAnsi="Arial"/>
          <w:sz w:val="24"/>
          <w:szCs w:val="24"/>
        </w:rPr>
        <w:t xml:space="preserve"> </w:t>
      </w:r>
      <w:r w:rsidRPr="00247248">
        <w:rPr>
          <w:rFonts w:ascii="Arial" w:hAnsi="Arial"/>
          <w:sz w:val="24"/>
          <w:szCs w:val="24"/>
        </w:rPr>
        <w:t>of cortisol mediates critical physiological processes which</w:t>
      </w:r>
      <w:r>
        <w:rPr>
          <w:rFonts w:ascii="Arial" w:hAnsi="Arial"/>
          <w:sz w:val="24"/>
          <w:szCs w:val="24"/>
        </w:rPr>
        <w:t xml:space="preserve"> </w:t>
      </w:r>
      <w:r w:rsidRPr="00247248">
        <w:rPr>
          <w:rFonts w:ascii="Arial" w:hAnsi="Arial"/>
          <w:sz w:val="24"/>
          <w:szCs w:val="24"/>
        </w:rPr>
        <w:t>aid in exercise capacity and recovery, promoting proteins in</w:t>
      </w:r>
      <w:r>
        <w:rPr>
          <w:rFonts w:ascii="Arial" w:hAnsi="Arial"/>
          <w:sz w:val="24"/>
          <w:szCs w:val="24"/>
        </w:rPr>
        <w:t xml:space="preserve"> </w:t>
      </w:r>
      <w:r w:rsidRPr="00247248">
        <w:rPr>
          <w:rFonts w:ascii="Arial" w:hAnsi="Arial"/>
          <w:sz w:val="24"/>
          <w:szCs w:val="24"/>
        </w:rPr>
        <w:t>the skeletal muscle to be broken down into amino-acids, and</w:t>
      </w:r>
      <w:r>
        <w:rPr>
          <w:rFonts w:ascii="Arial" w:hAnsi="Arial"/>
          <w:sz w:val="24"/>
          <w:szCs w:val="24"/>
        </w:rPr>
        <w:t xml:space="preserve"> </w:t>
      </w:r>
      <w:r w:rsidRPr="00247248">
        <w:rPr>
          <w:rFonts w:ascii="Arial" w:hAnsi="Arial"/>
          <w:sz w:val="24"/>
          <w:szCs w:val="24"/>
        </w:rPr>
        <w:t>triglycerides in adipose tissue to be hydrolyzed into free fatty</w:t>
      </w:r>
      <w:r>
        <w:rPr>
          <w:rFonts w:ascii="Arial" w:hAnsi="Arial"/>
          <w:sz w:val="24"/>
          <w:szCs w:val="24"/>
        </w:rPr>
        <w:t xml:space="preserve"> acids and glycerol</w:t>
      </w:r>
      <w:r w:rsidRPr="00247248">
        <w:rPr>
          <w:rFonts w:ascii="Arial" w:hAnsi="Arial"/>
          <w:sz w:val="24"/>
          <w:szCs w:val="24"/>
        </w:rPr>
        <w:t>. In addition, the presence of very high</w:t>
      </w:r>
      <w:r>
        <w:rPr>
          <w:rFonts w:ascii="Arial" w:hAnsi="Arial"/>
          <w:sz w:val="24"/>
          <w:szCs w:val="24"/>
        </w:rPr>
        <w:t xml:space="preserve"> </w:t>
      </w:r>
      <w:r w:rsidRPr="00247248">
        <w:rPr>
          <w:rFonts w:ascii="Arial" w:hAnsi="Arial"/>
          <w:sz w:val="24"/>
          <w:szCs w:val="24"/>
        </w:rPr>
        <w:t>circulating levels of cortisol may stimulate gluconeogenesis in</w:t>
      </w:r>
      <w:r>
        <w:rPr>
          <w:rFonts w:ascii="Arial" w:hAnsi="Arial"/>
          <w:sz w:val="24"/>
          <w:szCs w:val="24"/>
        </w:rPr>
        <w:t xml:space="preserve"> </w:t>
      </w:r>
      <w:r w:rsidRPr="00247248">
        <w:rPr>
          <w:rFonts w:ascii="Arial" w:hAnsi="Arial"/>
          <w:sz w:val="24"/>
          <w:szCs w:val="24"/>
        </w:rPr>
        <w:t>the liver, providing additional carbohydrate for energy production. The secretion of cortisol is regulated by negative feed</w:t>
      </w:r>
      <w:r>
        <w:rPr>
          <w:rFonts w:ascii="Arial" w:hAnsi="Arial"/>
          <w:sz w:val="24"/>
          <w:szCs w:val="24"/>
        </w:rPr>
        <w:t>b</w:t>
      </w:r>
      <w:r w:rsidRPr="00247248">
        <w:rPr>
          <w:rFonts w:ascii="Arial" w:hAnsi="Arial"/>
          <w:sz w:val="24"/>
          <w:szCs w:val="24"/>
        </w:rPr>
        <w:t>ack,</w:t>
      </w:r>
      <w:r>
        <w:rPr>
          <w:rFonts w:ascii="Arial" w:hAnsi="Arial"/>
          <w:sz w:val="24"/>
          <w:szCs w:val="24"/>
        </w:rPr>
        <w:t xml:space="preserve"> </w:t>
      </w:r>
      <w:r w:rsidRPr="00247248">
        <w:rPr>
          <w:rFonts w:ascii="Arial" w:hAnsi="Arial"/>
          <w:sz w:val="24"/>
          <w:szCs w:val="24"/>
        </w:rPr>
        <w:t>in which high circulating levels signal the anterior pituitary</w:t>
      </w:r>
      <w:r>
        <w:rPr>
          <w:rFonts w:ascii="Arial" w:hAnsi="Arial"/>
          <w:sz w:val="24"/>
          <w:szCs w:val="24"/>
        </w:rPr>
        <w:t xml:space="preserve"> </w:t>
      </w:r>
      <w:r w:rsidRPr="00247248">
        <w:rPr>
          <w:rFonts w:ascii="Arial" w:hAnsi="Arial"/>
          <w:sz w:val="24"/>
          <w:szCs w:val="24"/>
        </w:rPr>
        <w:t>to decrease ACTH secretion. Conversely, increased levels of</w:t>
      </w:r>
      <w:r>
        <w:rPr>
          <w:rFonts w:ascii="Arial" w:hAnsi="Arial"/>
          <w:sz w:val="24"/>
          <w:szCs w:val="24"/>
        </w:rPr>
        <w:t xml:space="preserve"> </w:t>
      </w:r>
      <w:r w:rsidRPr="00247248">
        <w:rPr>
          <w:rFonts w:ascii="Arial" w:hAnsi="Arial"/>
          <w:sz w:val="24"/>
          <w:szCs w:val="24"/>
        </w:rPr>
        <w:t>ACTH and, or cortisol can signal the hypothalamus to decrease</w:t>
      </w:r>
      <w:r>
        <w:rPr>
          <w:rFonts w:ascii="Arial" w:hAnsi="Arial"/>
          <w:sz w:val="24"/>
          <w:szCs w:val="24"/>
        </w:rPr>
        <w:t xml:space="preserve"> CRH secretion</w:t>
      </w:r>
      <w:r>
        <w:rPr>
          <w:rFonts w:ascii="Arial" w:hAnsi="Arial"/>
          <w:sz w:val="24"/>
          <w:szCs w:val="24"/>
        </w:rPr>
        <w:fldChar w:fldCharType="begin"/>
      </w:r>
      <w:r>
        <w:rPr>
          <w:rFonts w:ascii="Arial" w:hAnsi="Arial"/>
          <w:sz w:val="24"/>
          <w:szCs w:val="24"/>
        </w:rPr>
        <w:instrText xml:space="preserve"> ADDIN EN.CITE &lt;EndNote&gt;&lt;Cite&gt;&lt;Author&gt;Hill&lt;/Author&gt;&lt;Year&gt;2008&lt;/Year&gt;&lt;RecNum&gt;86&lt;/RecNum&gt;&lt;DisplayText&gt;(52)&lt;/DisplayText&gt;&lt;record&gt;&lt;rec-number&gt;86&lt;/rec-number&gt;&lt;foreign-keys&gt;&lt;key app="EN" db-id="t9rxavw5f20rwpepdpz5w2efz020s5ze2fpt" timestamp="1542549603"&gt;86&lt;/key&gt;&lt;/foreign-keys&gt;&lt;ref-type name="Journal Article"&gt;17&lt;/ref-type&gt;&lt;contributors&gt;&lt;authors&gt;&lt;author&gt;Hill, EE&lt;/author&gt;&lt;author&gt;Zack, E&lt;/author&gt;&lt;author&gt;Battaglini, C&lt;/author&gt;&lt;author&gt;Viru, M&lt;/author&gt;&lt;author&gt;Viru, A&lt;/author&gt;&lt;author&gt;Hackney, AC&lt;/author&gt;&lt;/authors&gt;&lt;/contributors&gt;&lt;titles&gt;&lt;title&gt;Exercise and circulating cortisol levels: the intensity threshold effect&lt;/title&gt;&lt;secondary-title&gt;Journal of endocrinological investigation&lt;/secondary-title&gt;&lt;/titles&gt;&lt;periodical&gt;&lt;full-title&gt;Journal of endocrinological investigation&lt;/full-title&gt;&lt;/periodical&gt;&lt;pages&gt;587-591&lt;/pages&gt;&lt;volume&gt;31&lt;/volume&gt;&lt;number&gt;7&lt;/number&gt;&lt;dates&gt;&lt;year&gt;2008&lt;/year&gt;&lt;/dates&gt;&lt;isbn&gt;0391-4097&lt;/isbn&gt;&lt;urls&gt;&lt;/urls&gt;&lt;/record&gt;&lt;/Cite&gt;&lt;/EndNote&gt;</w:instrText>
      </w:r>
      <w:r>
        <w:rPr>
          <w:rFonts w:ascii="Arial" w:hAnsi="Arial"/>
          <w:sz w:val="24"/>
          <w:szCs w:val="24"/>
        </w:rPr>
        <w:fldChar w:fldCharType="separate"/>
      </w:r>
      <w:r>
        <w:rPr>
          <w:rFonts w:ascii="Arial" w:hAnsi="Arial"/>
          <w:noProof/>
          <w:sz w:val="24"/>
          <w:szCs w:val="24"/>
        </w:rPr>
        <w:t>(52)</w:t>
      </w:r>
      <w:r>
        <w:rPr>
          <w:rFonts w:ascii="Arial" w:hAnsi="Arial"/>
          <w:sz w:val="24"/>
          <w:szCs w:val="24"/>
        </w:rPr>
        <w:fldChar w:fldCharType="end"/>
      </w:r>
      <w:r>
        <w:rPr>
          <w:rFonts w:ascii="Arial" w:hAnsi="Arial"/>
          <w:sz w:val="24"/>
          <w:szCs w:val="24"/>
        </w:rPr>
        <w:t xml:space="preserve">. </w:t>
      </w:r>
      <w:r w:rsidRPr="00C04E83">
        <w:rPr>
          <w:rFonts w:ascii="Arial" w:hAnsi="Arial"/>
          <w:sz w:val="24"/>
          <w:szCs w:val="24"/>
        </w:rPr>
        <w:t>Cortisol secretion is pulsatile. The amplitude and frequency</w:t>
      </w:r>
      <w:r>
        <w:rPr>
          <w:rFonts w:ascii="Arial" w:hAnsi="Arial"/>
          <w:sz w:val="24"/>
          <w:szCs w:val="24"/>
        </w:rPr>
        <w:t xml:space="preserve"> </w:t>
      </w:r>
      <w:r w:rsidRPr="00C04E83">
        <w:rPr>
          <w:rFonts w:ascii="Arial" w:hAnsi="Arial"/>
          <w:sz w:val="24"/>
          <w:szCs w:val="24"/>
        </w:rPr>
        <w:t>of cortisol secretory pulses are modulated by a circadian</w:t>
      </w:r>
      <w:r>
        <w:rPr>
          <w:rFonts w:ascii="Arial" w:hAnsi="Arial"/>
          <w:sz w:val="24"/>
          <w:szCs w:val="24"/>
        </w:rPr>
        <w:t xml:space="preserve"> rhythm</w:t>
      </w:r>
      <w:r w:rsidRPr="00C04E83">
        <w:rPr>
          <w:rFonts w:ascii="Arial" w:hAnsi="Arial"/>
          <w:sz w:val="24"/>
          <w:szCs w:val="24"/>
        </w:rPr>
        <w:t>. Circulating cortisol concentrations</w:t>
      </w:r>
      <w:r>
        <w:rPr>
          <w:rFonts w:ascii="Arial" w:hAnsi="Arial"/>
          <w:sz w:val="24"/>
          <w:szCs w:val="24"/>
        </w:rPr>
        <w:t xml:space="preserve"> </w:t>
      </w:r>
      <w:r w:rsidRPr="00C04E83">
        <w:rPr>
          <w:rFonts w:ascii="Arial" w:hAnsi="Arial"/>
          <w:sz w:val="24"/>
          <w:szCs w:val="24"/>
        </w:rPr>
        <w:t>are maximal in the early morning hours just before awakening</w:t>
      </w:r>
      <w:r>
        <w:rPr>
          <w:rFonts w:ascii="Arial" w:hAnsi="Arial"/>
          <w:sz w:val="24"/>
          <w:szCs w:val="24"/>
        </w:rPr>
        <w:t xml:space="preserve"> </w:t>
      </w:r>
      <w:r w:rsidRPr="00C04E83">
        <w:rPr>
          <w:rFonts w:ascii="Arial" w:hAnsi="Arial"/>
          <w:sz w:val="24"/>
          <w:szCs w:val="24"/>
        </w:rPr>
        <w:t>as a result of increased cortisol secretory pulse amplitude</w:t>
      </w:r>
      <w:r>
        <w:rPr>
          <w:rFonts w:ascii="Arial" w:hAnsi="Arial"/>
          <w:sz w:val="24"/>
          <w:szCs w:val="24"/>
        </w:rPr>
        <w:t xml:space="preserve"> </w:t>
      </w:r>
      <w:r w:rsidRPr="00C04E83">
        <w:rPr>
          <w:rFonts w:ascii="Arial" w:hAnsi="Arial"/>
          <w:sz w:val="24"/>
          <w:szCs w:val="24"/>
        </w:rPr>
        <w:t>and frequency. The amplitude of cortisol secretory</w:t>
      </w:r>
      <w:r>
        <w:rPr>
          <w:rFonts w:ascii="Arial" w:hAnsi="Arial"/>
          <w:sz w:val="24"/>
          <w:szCs w:val="24"/>
        </w:rPr>
        <w:t xml:space="preserve"> </w:t>
      </w:r>
      <w:r w:rsidRPr="00C04E83">
        <w:rPr>
          <w:rFonts w:ascii="Arial" w:hAnsi="Arial"/>
          <w:sz w:val="24"/>
          <w:szCs w:val="24"/>
        </w:rPr>
        <w:t>pulses progressively decreases throughout the day until cortisol</w:t>
      </w:r>
      <w:r>
        <w:rPr>
          <w:rFonts w:ascii="Arial" w:hAnsi="Arial"/>
          <w:sz w:val="24"/>
          <w:szCs w:val="24"/>
        </w:rPr>
        <w:t xml:space="preserve"> </w:t>
      </w:r>
      <w:r w:rsidRPr="00C04E83">
        <w:rPr>
          <w:rFonts w:ascii="Arial" w:hAnsi="Arial"/>
          <w:sz w:val="24"/>
          <w:szCs w:val="24"/>
        </w:rPr>
        <w:t>concentrations are quite low in the evening</w:t>
      </w:r>
      <w:r>
        <w:rPr>
          <w:rFonts w:ascii="Arial" w:hAnsi="Arial"/>
          <w:sz w:val="24"/>
          <w:szCs w:val="24"/>
        </w:rPr>
        <w:t xml:space="preserve">. </w:t>
      </w:r>
      <w:r w:rsidRPr="00877CC9">
        <w:rPr>
          <w:rFonts w:ascii="Arial" w:hAnsi="Arial"/>
          <w:sz w:val="24"/>
          <w:szCs w:val="24"/>
        </w:rPr>
        <w:t xml:space="preserve">Meals stimulate cortisol </w:t>
      </w:r>
      <w:r>
        <w:rPr>
          <w:rFonts w:ascii="Arial" w:hAnsi="Arial"/>
          <w:sz w:val="24"/>
          <w:szCs w:val="24"/>
        </w:rPr>
        <w:t>release in humans. Exercise per</w:t>
      </w:r>
      <w:r w:rsidRPr="00877CC9">
        <w:rPr>
          <w:rFonts w:ascii="Arial" w:hAnsi="Arial"/>
          <w:sz w:val="24"/>
          <w:szCs w:val="24"/>
        </w:rPr>
        <w:t>formed immediately after food ingestion results in a blunted</w:t>
      </w:r>
      <w:r>
        <w:rPr>
          <w:rFonts w:ascii="Arial" w:hAnsi="Arial"/>
          <w:sz w:val="24"/>
          <w:szCs w:val="24"/>
        </w:rPr>
        <w:t xml:space="preserve"> </w:t>
      </w:r>
      <w:r w:rsidRPr="00877CC9">
        <w:rPr>
          <w:rFonts w:ascii="Arial" w:hAnsi="Arial"/>
          <w:sz w:val="24"/>
          <w:szCs w:val="24"/>
        </w:rPr>
        <w:t>cortisol response to the exercise stimulus</w:t>
      </w:r>
      <w:r>
        <w:rPr>
          <w:rFonts w:ascii="Arial" w:hAnsi="Arial"/>
          <w:sz w:val="24"/>
          <w:szCs w:val="24"/>
        </w:rPr>
        <w:fldChar w:fldCharType="begin"/>
      </w:r>
      <w:r>
        <w:rPr>
          <w:rFonts w:ascii="Arial" w:hAnsi="Arial"/>
          <w:sz w:val="24"/>
          <w:szCs w:val="24"/>
        </w:rPr>
        <w:instrText xml:space="preserve"> ADDIN EN.CITE &lt;EndNote&gt;&lt;Cite&gt;&lt;Author&gt;Kanaley&lt;/Author&gt;&lt;Year&gt;2001&lt;/Year&gt;&lt;RecNum&gt;81&lt;/RecNum&gt;&lt;DisplayText&gt;(50)&lt;/DisplayText&gt;&lt;record&gt;&lt;rec-number&gt;81&lt;/rec-number&gt;&lt;foreign-keys&gt;&lt;key app="EN" db-id="t9rxavw5f20rwpepdpz5w2efz020s5ze2fpt" timestamp="1542211007"&gt;81&lt;/key&gt;&lt;/foreign-keys&gt;&lt;ref-type name="Journal Article"&gt;17&lt;/ref-type&gt;&lt;contributors&gt;&lt;authors&gt;&lt;author&gt;Kanaley, Jill A&lt;/author&gt;&lt;author&gt;Weltman, Judy Y&lt;/author&gt;&lt;author&gt;Pieper, Karen S&lt;/author&gt;&lt;author&gt;Weltman, Arthur&lt;/author&gt;&lt;author&gt;Hartman, Mark L&lt;/author&gt;&lt;/authors&gt;&lt;/contributors&gt;&lt;titles&gt;&lt;title&gt;Cortisol and growth hormone responses to exercise at different times of day&lt;/title&gt;&lt;secondary-title&gt;The Journal of Clinical Endocrinology &amp;amp; Metabolism&lt;/secondary-title&gt;&lt;/titles&gt;&lt;periodical&gt;&lt;full-title&gt;The Journal of Clinical Endocrinology &amp;amp; Metabolism&lt;/full-title&gt;&lt;/periodical&gt;&lt;pages&gt;2881-2889&lt;/pages&gt;&lt;volume&gt;86&lt;/volume&gt;&lt;number&gt;6&lt;/number&gt;&lt;dates&gt;&lt;year&gt;2001&lt;/year&gt;&lt;/dates&gt;&lt;isbn&gt;0021-972X&lt;/isbn&gt;&lt;urls&gt;&lt;/urls&gt;&lt;/record&gt;&lt;/Cite&gt;&lt;/EndNote&gt;</w:instrText>
      </w:r>
      <w:r>
        <w:rPr>
          <w:rFonts w:ascii="Arial" w:hAnsi="Arial"/>
          <w:sz w:val="24"/>
          <w:szCs w:val="24"/>
        </w:rPr>
        <w:fldChar w:fldCharType="separate"/>
      </w:r>
      <w:r>
        <w:rPr>
          <w:rFonts w:ascii="Arial" w:hAnsi="Arial"/>
          <w:noProof/>
          <w:sz w:val="24"/>
          <w:szCs w:val="24"/>
        </w:rPr>
        <w:t>(50)</w:t>
      </w:r>
      <w:r>
        <w:rPr>
          <w:rFonts w:ascii="Arial" w:hAnsi="Arial"/>
          <w:sz w:val="24"/>
          <w:szCs w:val="24"/>
        </w:rPr>
        <w:fldChar w:fldCharType="end"/>
      </w:r>
      <w:r>
        <w:rPr>
          <w:rFonts w:ascii="Arial" w:hAnsi="Arial"/>
          <w:sz w:val="24"/>
          <w:szCs w:val="24"/>
        </w:rPr>
        <w:t>.</w:t>
      </w:r>
      <w:r w:rsidRPr="00877CC9">
        <w:t xml:space="preserve"> </w:t>
      </w:r>
    </w:p>
    <w:p w:rsidR="009A5C9D" w:rsidRDefault="009A5C9D" w:rsidP="00E84EDC">
      <w:pPr>
        <w:jc w:val="both"/>
      </w:pPr>
    </w:p>
    <w:p w:rsidR="007E32D8" w:rsidRPr="00F858FD" w:rsidRDefault="007E32D8" w:rsidP="00F858FD">
      <w:pPr>
        <w:pStyle w:val="Paragrafoelenco"/>
        <w:numPr>
          <w:ilvl w:val="2"/>
          <w:numId w:val="29"/>
        </w:numPr>
        <w:jc w:val="both"/>
        <w:rPr>
          <w:rFonts w:ascii="Arial" w:hAnsi="Arial"/>
          <w:b/>
          <w:bCs/>
          <w:sz w:val="24"/>
          <w:szCs w:val="24"/>
        </w:rPr>
      </w:pPr>
      <w:r w:rsidRPr="00F858FD">
        <w:rPr>
          <w:rFonts w:ascii="Arial" w:hAnsi="Arial"/>
          <w:b/>
          <w:bCs/>
          <w:sz w:val="24"/>
          <w:szCs w:val="24"/>
        </w:rPr>
        <w:lastRenderedPageBreak/>
        <w:t>Relationship between cortisol and testosterone</w:t>
      </w:r>
    </w:p>
    <w:p w:rsidR="007E32D8" w:rsidRPr="00A860E5" w:rsidRDefault="007E32D8" w:rsidP="005320B0">
      <w:pPr>
        <w:jc w:val="both"/>
        <w:rPr>
          <w:rFonts w:ascii="Arial" w:hAnsi="Arial"/>
          <w:sz w:val="24"/>
          <w:szCs w:val="24"/>
        </w:rPr>
      </w:pPr>
      <w:r w:rsidRPr="00A67F8E">
        <w:rPr>
          <w:rFonts w:ascii="Arial" w:hAnsi="Arial"/>
          <w:sz w:val="24"/>
          <w:szCs w:val="24"/>
        </w:rPr>
        <w:t>Previous pharmacological and pathological</w:t>
      </w:r>
      <w:r>
        <w:rPr>
          <w:rFonts w:ascii="Arial" w:hAnsi="Arial"/>
          <w:sz w:val="24"/>
          <w:szCs w:val="24"/>
        </w:rPr>
        <w:t xml:space="preserve"> </w:t>
      </w:r>
      <w:r w:rsidRPr="00A67F8E">
        <w:rPr>
          <w:rFonts w:ascii="Arial" w:hAnsi="Arial"/>
          <w:sz w:val="24"/>
          <w:szCs w:val="24"/>
        </w:rPr>
        <w:t>studies have reported negative relationships between</w:t>
      </w:r>
      <w:r>
        <w:rPr>
          <w:rFonts w:ascii="Arial" w:hAnsi="Arial"/>
          <w:sz w:val="24"/>
          <w:szCs w:val="24"/>
        </w:rPr>
        <w:t xml:space="preserve"> </w:t>
      </w:r>
      <w:r w:rsidRPr="00A67F8E">
        <w:rPr>
          <w:rFonts w:ascii="Arial" w:hAnsi="Arial"/>
          <w:sz w:val="24"/>
          <w:szCs w:val="24"/>
        </w:rPr>
        <w:t>circulating testosterone an</w:t>
      </w:r>
      <w:r>
        <w:rPr>
          <w:rFonts w:ascii="Arial" w:hAnsi="Arial"/>
          <w:sz w:val="24"/>
          <w:szCs w:val="24"/>
        </w:rPr>
        <w:t>d certain stress hormones (</w:t>
      </w:r>
      <w:r w:rsidRPr="00A67F8E">
        <w:rPr>
          <w:rFonts w:ascii="Arial" w:hAnsi="Arial"/>
          <w:sz w:val="24"/>
          <w:szCs w:val="24"/>
        </w:rPr>
        <w:t>cortisol and prolactin) in humans</w:t>
      </w:r>
      <w:r>
        <w:rPr>
          <w:rFonts w:ascii="Arial" w:hAnsi="Arial"/>
          <w:sz w:val="24"/>
          <w:szCs w:val="24"/>
        </w:rPr>
        <w:t xml:space="preserve">. </w:t>
      </w:r>
      <w:r w:rsidRPr="00A67F8E">
        <w:rPr>
          <w:rFonts w:ascii="Arial" w:hAnsi="Arial"/>
          <w:sz w:val="24"/>
          <w:szCs w:val="24"/>
        </w:rPr>
        <w:t>They support the idea that cortisol</w:t>
      </w:r>
      <w:r>
        <w:rPr>
          <w:rFonts w:ascii="Arial" w:hAnsi="Arial"/>
          <w:sz w:val="24"/>
          <w:szCs w:val="24"/>
        </w:rPr>
        <w:t xml:space="preserve"> </w:t>
      </w:r>
      <w:r w:rsidRPr="00A67F8E">
        <w:rPr>
          <w:rFonts w:ascii="Arial" w:hAnsi="Arial"/>
          <w:sz w:val="24"/>
          <w:szCs w:val="24"/>
        </w:rPr>
        <w:t xml:space="preserve">can lead </w:t>
      </w:r>
      <w:r>
        <w:rPr>
          <w:rFonts w:ascii="Arial" w:hAnsi="Arial"/>
          <w:sz w:val="24"/>
          <w:szCs w:val="24"/>
        </w:rPr>
        <w:t xml:space="preserve">to a physiological reduction of </w:t>
      </w:r>
      <w:r w:rsidRPr="00A67F8E">
        <w:rPr>
          <w:rFonts w:ascii="Arial" w:hAnsi="Arial"/>
          <w:sz w:val="24"/>
          <w:szCs w:val="24"/>
        </w:rPr>
        <w:t>circulating testosterone.</w:t>
      </w:r>
      <w:r>
        <w:rPr>
          <w:rFonts w:ascii="Arial" w:hAnsi="Arial"/>
          <w:sz w:val="24"/>
          <w:szCs w:val="24"/>
        </w:rPr>
        <w:t xml:space="preserve"> </w:t>
      </w:r>
      <w:r w:rsidRPr="00A67F8E">
        <w:rPr>
          <w:rFonts w:ascii="Arial" w:hAnsi="Arial"/>
          <w:sz w:val="24"/>
          <w:szCs w:val="24"/>
        </w:rPr>
        <w:t>The mechanism for this effect has been speculated</w:t>
      </w:r>
      <w:r>
        <w:rPr>
          <w:rFonts w:ascii="Arial" w:hAnsi="Arial"/>
          <w:sz w:val="24"/>
          <w:szCs w:val="24"/>
        </w:rPr>
        <w:t xml:space="preserve"> </w:t>
      </w:r>
      <w:r w:rsidRPr="00A67F8E">
        <w:rPr>
          <w:rFonts w:ascii="Arial" w:hAnsi="Arial"/>
          <w:sz w:val="24"/>
          <w:szCs w:val="24"/>
        </w:rPr>
        <w:t>to be by direct steroidogenesis inhibition at the</w:t>
      </w:r>
      <w:r>
        <w:rPr>
          <w:rFonts w:ascii="Arial" w:hAnsi="Arial"/>
          <w:sz w:val="24"/>
          <w:szCs w:val="24"/>
        </w:rPr>
        <w:t xml:space="preserve"> </w:t>
      </w:r>
      <w:r w:rsidRPr="00A67F8E">
        <w:rPr>
          <w:rFonts w:ascii="Arial" w:hAnsi="Arial"/>
          <w:sz w:val="24"/>
          <w:szCs w:val="24"/>
        </w:rPr>
        <w:t>Leydig cells of the testes and/or central and peripheral</w:t>
      </w:r>
      <w:r>
        <w:rPr>
          <w:rFonts w:ascii="Arial" w:hAnsi="Arial"/>
          <w:sz w:val="24"/>
          <w:szCs w:val="24"/>
        </w:rPr>
        <w:t xml:space="preserve"> </w:t>
      </w:r>
      <w:r w:rsidRPr="00A67F8E">
        <w:rPr>
          <w:rFonts w:ascii="Arial" w:hAnsi="Arial"/>
          <w:sz w:val="24"/>
          <w:szCs w:val="24"/>
        </w:rPr>
        <w:t>disruption of the hypothalamic-pituitary-gonadal regulatory</w:t>
      </w:r>
      <w:r>
        <w:rPr>
          <w:rFonts w:ascii="Arial" w:hAnsi="Arial"/>
          <w:sz w:val="24"/>
          <w:szCs w:val="24"/>
        </w:rPr>
        <w:t xml:space="preserve"> </w:t>
      </w:r>
      <w:r w:rsidRPr="00A67F8E">
        <w:rPr>
          <w:rFonts w:ascii="Arial" w:hAnsi="Arial"/>
          <w:sz w:val="24"/>
          <w:szCs w:val="24"/>
        </w:rPr>
        <w:t>axis</w:t>
      </w:r>
      <w:r>
        <w:rPr>
          <w:rFonts w:ascii="Arial" w:hAnsi="Arial"/>
          <w:sz w:val="24"/>
          <w:szCs w:val="24"/>
        </w:rPr>
        <w:t xml:space="preserve">, indeed by </w:t>
      </w:r>
      <w:r w:rsidRPr="00987C3F">
        <w:rPr>
          <w:rFonts w:ascii="Arial" w:hAnsi="Arial"/>
          <w:sz w:val="24"/>
          <w:szCs w:val="24"/>
        </w:rPr>
        <w:t>inhibition of</w:t>
      </w:r>
      <w:r>
        <w:rPr>
          <w:rFonts w:ascii="Arial" w:hAnsi="Arial"/>
          <w:sz w:val="24"/>
          <w:szCs w:val="24"/>
        </w:rPr>
        <w:t xml:space="preserve"> </w:t>
      </w:r>
      <w:r w:rsidRPr="00987C3F">
        <w:rPr>
          <w:rFonts w:ascii="Arial" w:hAnsi="Arial"/>
          <w:sz w:val="24"/>
          <w:szCs w:val="24"/>
        </w:rPr>
        <w:t>LH and GnRH</w:t>
      </w:r>
      <w:r>
        <w:rPr>
          <w:rFonts w:ascii="Arial" w:hAnsi="Arial"/>
          <w:sz w:val="24"/>
          <w:szCs w:val="24"/>
        </w:rPr>
        <w:t xml:space="preserve"> </w:t>
      </w:r>
      <w:r w:rsidRPr="00987C3F">
        <w:rPr>
          <w:rFonts w:ascii="Arial" w:hAnsi="Arial"/>
          <w:sz w:val="24"/>
          <w:szCs w:val="24"/>
        </w:rPr>
        <w:t>or inhibition</w:t>
      </w:r>
      <w:r>
        <w:rPr>
          <w:rFonts w:ascii="Arial" w:hAnsi="Arial"/>
          <w:sz w:val="24"/>
          <w:szCs w:val="24"/>
        </w:rPr>
        <w:t xml:space="preserve"> </w:t>
      </w:r>
      <w:r w:rsidRPr="00987C3F">
        <w:rPr>
          <w:rFonts w:ascii="Arial" w:hAnsi="Arial"/>
          <w:sz w:val="24"/>
          <w:szCs w:val="24"/>
        </w:rPr>
        <w:t>of testicular luteinizing hormone receptors</w:t>
      </w:r>
      <w:r>
        <w:rPr>
          <w:rFonts w:ascii="Arial" w:hAnsi="Arial"/>
          <w:sz w:val="24"/>
          <w:szCs w:val="24"/>
        </w:rPr>
        <w:fldChar w:fldCharType="begin"/>
      </w:r>
      <w:r>
        <w:rPr>
          <w:rFonts w:ascii="Arial" w:hAnsi="Arial"/>
          <w:sz w:val="24"/>
          <w:szCs w:val="24"/>
        </w:rPr>
        <w:instrText xml:space="preserve"> ADDIN EN.CITE &lt;EndNote&gt;&lt;Cite&gt;&lt;Author&gt;Daly&lt;/Author&gt;&lt;Year&gt;2005&lt;/Year&gt;&lt;RecNum&gt;68&lt;/RecNum&gt;&lt;DisplayText&gt;(53)&lt;/DisplayText&gt;&lt;record&gt;&lt;rec-number&gt;68&lt;/rec-number&gt;&lt;foreign-keys&gt;&lt;key app="EN" db-id="t9rxavw5f20rwpepdpz5w2efz020s5ze2fpt" timestamp="1541953969"&gt;68&lt;/key&gt;&lt;/foreign-keys&gt;&lt;ref-type name="Journal Article"&gt;17&lt;/ref-type&gt;&lt;contributors&gt;&lt;authors&gt;&lt;author&gt;Daly, W&lt;/author&gt;&lt;author&gt;Seegers, CA&lt;/author&gt;&lt;author&gt;Rubin, DA&lt;/author&gt;&lt;author&gt;Dobridge, JD&lt;/author&gt;&lt;author&gt;Hackney, AC&lt;/author&gt;&lt;/authors&gt;&lt;/contributors&gt;&lt;titles&gt;&lt;title&gt;Relationship between stress hormones and testosterone with prolonged endurance exercise&lt;/title&gt;&lt;secondary-title&gt;European journal of applied physiology&lt;/secondary-title&gt;&lt;/titles&gt;&lt;periodical&gt;&lt;full-title&gt;European journal of applied physiology&lt;/full-title&gt;&lt;/periodical&gt;&lt;pages&gt;375-380&lt;/pages&gt;&lt;volume&gt;93&lt;/volume&gt;&lt;number&gt;4&lt;/number&gt;&lt;dates&gt;&lt;year&gt;2005&lt;/year&gt;&lt;/dates&gt;&lt;isbn&gt;1439-6319&lt;/isbn&gt;&lt;urls&gt;&lt;/urls&gt;&lt;/record&gt;&lt;/Cite&gt;&lt;/EndNote&gt;</w:instrText>
      </w:r>
      <w:r>
        <w:rPr>
          <w:rFonts w:ascii="Arial" w:hAnsi="Arial"/>
          <w:sz w:val="24"/>
          <w:szCs w:val="24"/>
        </w:rPr>
        <w:fldChar w:fldCharType="separate"/>
      </w:r>
      <w:r>
        <w:rPr>
          <w:rFonts w:ascii="Arial" w:hAnsi="Arial"/>
          <w:noProof/>
          <w:sz w:val="24"/>
          <w:szCs w:val="24"/>
        </w:rPr>
        <w:t>(53)</w:t>
      </w:r>
      <w:r>
        <w:rPr>
          <w:rFonts w:ascii="Arial" w:hAnsi="Arial"/>
          <w:sz w:val="24"/>
          <w:szCs w:val="24"/>
        </w:rPr>
        <w:fldChar w:fldCharType="end"/>
      </w:r>
      <w:r>
        <w:rPr>
          <w:rFonts w:ascii="Arial" w:hAnsi="Arial"/>
          <w:sz w:val="24"/>
          <w:szCs w:val="24"/>
        </w:rPr>
        <w:t>.</w:t>
      </w:r>
    </w:p>
    <w:p w:rsidR="007E32D8" w:rsidRPr="002629CC" w:rsidRDefault="007E32D8" w:rsidP="002629CC">
      <w:pPr>
        <w:pStyle w:val="Paragrafoelenco"/>
        <w:numPr>
          <w:ilvl w:val="1"/>
          <w:numId w:val="28"/>
        </w:numPr>
        <w:jc w:val="both"/>
        <w:rPr>
          <w:rFonts w:ascii="Arial" w:hAnsi="Arial"/>
          <w:b/>
          <w:bCs/>
          <w:sz w:val="24"/>
          <w:szCs w:val="24"/>
        </w:rPr>
      </w:pPr>
      <w:r>
        <w:rPr>
          <w:rFonts w:ascii="Arial" w:hAnsi="Arial"/>
          <w:b/>
          <w:bCs/>
          <w:sz w:val="24"/>
          <w:szCs w:val="24"/>
        </w:rPr>
        <w:t xml:space="preserve"> </w:t>
      </w:r>
      <w:r w:rsidRPr="002629CC">
        <w:rPr>
          <w:rFonts w:ascii="Arial" w:hAnsi="Arial"/>
          <w:b/>
          <w:bCs/>
          <w:sz w:val="24"/>
          <w:szCs w:val="24"/>
        </w:rPr>
        <w:t xml:space="preserve">Exercise and Growth hormone </w:t>
      </w:r>
    </w:p>
    <w:p w:rsidR="007E32D8" w:rsidRDefault="007E32D8" w:rsidP="00D164A3">
      <w:pPr>
        <w:jc w:val="both"/>
        <w:rPr>
          <w:rFonts w:ascii="Arial" w:hAnsi="Arial"/>
          <w:sz w:val="24"/>
          <w:szCs w:val="24"/>
        </w:rPr>
      </w:pPr>
      <w:r w:rsidRPr="0068759F">
        <w:rPr>
          <w:rFonts w:ascii="Arial" w:hAnsi="Arial"/>
          <w:sz w:val="24"/>
          <w:szCs w:val="24"/>
        </w:rPr>
        <w:t>Growth hormone (GH) is secreted by the anterior pituitary in a pulsatile pattern. GH secretion is</w:t>
      </w:r>
      <w:r>
        <w:rPr>
          <w:rFonts w:ascii="Arial" w:hAnsi="Arial"/>
          <w:sz w:val="24"/>
          <w:szCs w:val="24"/>
        </w:rPr>
        <w:t xml:space="preserve"> </w:t>
      </w:r>
      <w:r w:rsidRPr="0068759F">
        <w:rPr>
          <w:rFonts w:ascii="Arial" w:hAnsi="Arial"/>
          <w:sz w:val="24"/>
          <w:szCs w:val="24"/>
        </w:rPr>
        <w:t>regulated by two hypothalamic peptides: GH</w:t>
      </w:r>
      <w:r>
        <w:rPr>
          <w:rFonts w:ascii="Arial" w:hAnsi="Arial"/>
          <w:sz w:val="24"/>
          <w:szCs w:val="24"/>
        </w:rPr>
        <w:t xml:space="preserve"> </w:t>
      </w:r>
      <w:r w:rsidRPr="0068759F">
        <w:rPr>
          <w:rFonts w:ascii="Arial" w:hAnsi="Arial"/>
          <w:sz w:val="24"/>
          <w:szCs w:val="24"/>
        </w:rPr>
        <w:t>releasing hormone (GHRH), which stimulates GH</w:t>
      </w:r>
      <w:r>
        <w:rPr>
          <w:rFonts w:ascii="Arial" w:hAnsi="Arial"/>
          <w:sz w:val="24"/>
          <w:szCs w:val="24"/>
        </w:rPr>
        <w:t xml:space="preserve"> </w:t>
      </w:r>
      <w:r w:rsidRPr="0068759F">
        <w:rPr>
          <w:rFonts w:ascii="Arial" w:hAnsi="Arial"/>
          <w:sz w:val="24"/>
          <w:szCs w:val="24"/>
        </w:rPr>
        <w:t>synthesis and secretion, and somatostatin, which inhibits GH release without affecting GH</w:t>
      </w:r>
      <w:r>
        <w:rPr>
          <w:rFonts w:ascii="Arial" w:hAnsi="Arial"/>
          <w:sz w:val="24"/>
          <w:szCs w:val="24"/>
        </w:rPr>
        <w:t xml:space="preserve"> </w:t>
      </w:r>
      <w:r w:rsidRPr="0068759F">
        <w:rPr>
          <w:rFonts w:ascii="Arial" w:hAnsi="Arial"/>
          <w:sz w:val="24"/>
          <w:szCs w:val="24"/>
        </w:rPr>
        <w:t>synthesis.</w:t>
      </w:r>
      <w:r>
        <w:rPr>
          <w:rFonts w:ascii="Arial" w:hAnsi="Arial"/>
          <w:sz w:val="24"/>
          <w:szCs w:val="24"/>
        </w:rPr>
        <w:t xml:space="preserve"> </w:t>
      </w:r>
      <w:r w:rsidRPr="0068759F">
        <w:rPr>
          <w:rFonts w:ascii="Arial" w:hAnsi="Arial"/>
          <w:sz w:val="24"/>
          <w:szCs w:val="24"/>
        </w:rPr>
        <w:t>Many of the metabolic effects of GH are mediated by insulin-like growth factor</w:t>
      </w:r>
      <w:r>
        <w:rPr>
          <w:rFonts w:ascii="Arial" w:hAnsi="Arial"/>
          <w:sz w:val="24"/>
          <w:szCs w:val="24"/>
        </w:rPr>
        <w:t xml:space="preserve"> </w:t>
      </w:r>
      <w:r w:rsidRPr="0068759F">
        <w:rPr>
          <w:rFonts w:ascii="Arial" w:hAnsi="Arial"/>
          <w:sz w:val="24"/>
          <w:szCs w:val="24"/>
        </w:rPr>
        <w:t>(IGF)-I, which is synthesized in the liver under GH control and exerts a rapid negative feedback</w:t>
      </w:r>
      <w:r>
        <w:rPr>
          <w:rFonts w:ascii="Arial" w:hAnsi="Arial"/>
          <w:sz w:val="24"/>
          <w:szCs w:val="24"/>
        </w:rPr>
        <w:t xml:space="preserve"> </w:t>
      </w:r>
      <w:r w:rsidRPr="0068759F">
        <w:rPr>
          <w:rFonts w:ascii="Arial" w:hAnsi="Arial"/>
          <w:sz w:val="24"/>
          <w:szCs w:val="24"/>
        </w:rPr>
        <w:t>on GH release</w:t>
      </w:r>
      <w:r>
        <w:rPr>
          <w:rFonts w:ascii="Arial" w:hAnsi="Arial"/>
          <w:sz w:val="24"/>
          <w:szCs w:val="24"/>
        </w:rPr>
        <w:t>.</w:t>
      </w:r>
      <w:r w:rsidRPr="0068759F">
        <w:t xml:space="preserve"> </w:t>
      </w:r>
      <w:r w:rsidRPr="0068759F">
        <w:rPr>
          <w:rFonts w:ascii="Arial" w:hAnsi="Arial"/>
          <w:sz w:val="24"/>
          <w:szCs w:val="24"/>
        </w:rPr>
        <w:t>Human growth hormone (hGH) represents a family of proteins rather than a single hormone and</w:t>
      </w:r>
      <w:r>
        <w:rPr>
          <w:rFonts w:ascii="Arial" w:hAnsi="Arial"/>
          <w:sz w:val="24"/>
          <w:szCs w:val="24"/>
        </w:rPr>
        <w:t xml:space="preserve"> </w:t>
      </w:r>
      <w:r w:rsidRPr="0068759F">
        <w:rPr>
          <w:rFonts w:ascii="Arial" w:hAnsi="Arial"/>
          <w:sz w:val="24"/>
          <w:szCs w:val="24"/>
        </w:rPr>
        <w:t>plasma,</w:t>
      </w:r>
      <w:r>
        <w:rPr>
          <w:rFonts w:ascii="Arial" w:hAnsi="Arial"/>
          <w:sz w:val="24"/>
          <w:szCs w:val="24"/>
        </w:rPr>
        <w:t xml:space="preserve"> </w:t>
      </w:r>
      <w:r w:rsidRPr="0068759F">
        <w:rPr>
          <w:rFonts w:ascii="Arial" w:hAnsi="Arial"/>
          <w:sz w:val="24"/>
          <w:szCs w:val="24"/>
        </w:rPr>
        <w:t>over 100 forms of GH have been identified in</w:t>
      </w:r>
      <w:r>
        <w:rPr>
          <w:rFonts w:ascii="Arial" w:hAnsi="Arial"/>
          <w:sz w:val="24"/>
          <w:szCs w:val="24"/>
        </w:rPr>
        <w:t xml:space="preserve"> </w:t>
      </w:r>
      <w:r w:rsidRPr="0068759F">
        <w:rPr>
          <w:rFonts w:ascii="Arial" w:hAnsi="Arial"/>
          <w:sz w:val="24"/>
          <w:szCs w:val="24"/>
        </w:rPr>
        <w:t>with apparently different physiological</w:t>
      </w:r>
      <w:r>
        <w:rPr>
          <w:rFonts w:ascii="Arial" w:hAnsi="Arial"/>
          <w:sz w:val="24"/>
          <w:szCs w:val="24"/>
        </w:rPr>
        <w:t xml:space="preserve"> </w:t>
      </w:r>
      <w:r w:rsidRPr="0068759F">
        <w:rPr>
          <w:rFonts w:ascii="Arial" w:hAnsi="Arial"/>
          <w:sz w:val="24"/>
          <w:szCs w:val="24"/>
        </w:rPr>
        <w:t>functions.</w:t>
      </w:r>
      <w:r>
        <w:rPr>
          <w:rFonts w:ascii="Arial" w:hAnsi="Arial"/>
          <w:sz w:val="24"/>
          <w:szCs w:val="24"/>
        </w:rPr>
        <w:t xml:space="preserve"> </w:t>
      </w:r>
      <w:r w:rsidRPr="0068759F">
        <w:rPr>
          <w:rFonts w:ascii="Arial" w:hAnsi="Arial"/>
          <w:sz w:val="24"/>
          <w:szCs w:val="24"/>
        </w:rPr>
        <w:t>In the circulation, the dominant form of GH is a 22kD protein. However,</w:t>
      </w:r>
      <w:r>
        <w:rPr>
          <w:rFonts w:ascii="Arial" w:hAnsi="Arial"/>
          <w:sz w:val="24"/>
          <w:szCs w:val="24"/>
        </w:rPr>
        <w:t xml:space="preserve"> </w:t>
      </w:r>
      <w:r w:rsidRPr="0068759F">
        <w:rPr>
          <w:rFonts w:ascii="Arial" w:hAnsi="Arial"/>
          <w:sz w:val="24"/>
          <w:szCs w:val="24"/>
        </w:rPr>
        <w:t>approximately 10% of circulating GH is a 20kD protein and there are also various lower</w:t>
      </w:r>
      <w:r>
        <w:rPr>
          <w:rFonts w:ascii="Arial" w:hAnsi="Arial"/>
          <w:sz w:val="24"/>
          <w:szCs w:val="24"/>
        </w:rPr>
        <w:t xml:space="preserve"> </w:t>
      </w:r>
      <w:r w:rsidRPr="0068759F">
        <w:rPr>
          <w:rFonts w:ascii="Arial" w:hAnsi="Arial"/>
          <w:sz w:val="24"/>
          <w:szCs w:val="24"/>
        </w:rPr>
        <w:t>molecular weight fragments of</w:t>
      </w:r>
      <w:r w:rsidRPr="00AA1EBC">
        <w:rPr>
          <w:rFonts w:ascii="Arial" w:hAnsi="Arial"/>
          <w:sz w:val="24"/>
          <w:szCs w:val="24"/>
        </w:rPr>
        <w:t xml:space="preserve"> </w:t>
      </w:r>
      <w:r>
        <w:rPr>
          <w:rFonts w:ascii="Arial" w:hAnsi="Arial"/>
          <w:sz w:val="24"/>
          <w:szCs w:val="24"/>
        </w:rPr>
        <w:t xml:space="preserve">GH. </w:t>
      </w:r>
      <w:r w:rsidRPr="0043157B">
        <w:rPr>
          <w:rFonts w:ascii="Arial" w:hAnsi="Arial"/>
          <w:sz w:val="24"/>
          <w:szCs w:val="24"/>
        </w:rPr>
        <w:t>The regulation of energy metabolism by GH is believed to be mediated by direct interaction of</w:t>
      </w:r>
      <w:r>
        <w:rPr>
          <w:rFonts w:ascii="Arial" w:hAnsi="Arial"/>
          <w:sz w:val="24"/>
          <w:szCs w:val="24"/>
        </w:rPr>
        <w:t xml:space="preserve"> </w:t>
      </w:r>
      <w:r w:rsidRPr="0043157B">
        <w:rPr>
          <w:rFonts w:ascii="Arial" w:hAnsi="Arial"/>
          <w:sz w:val="24"/>
          <w:szCs w:val="24"/>
        </w:rPr>
        <w:t xml:space="preserve">GH with the GH receptor (GHR) on target </w:t>
      </w:r>
      <w:r>
        <w:rPr>
          <w:rFonts w:ascii="Arial" w:hAnsi="Arial"/>
          <w:sz w:val="24"/>
          <w:szCs w:val="24"/>
        </w:rPr>
        <w:t xml:space="preserve">cells. </w:t>
      </w:r>
      <w:r w:rsidRPr="0043157B">
        <w:rPr>
          <w:rFonts w:ascii="Arial" w:hAnsi="Arial"/>
          <w:sz w:val="24"/>
          <w:szCs w:val="24"/>
        </w:rPr>
        <w:t>GHRs are found in many tissues throughout</w:t>
      </w:r>
      <w:r>
        <w:rPr>
          <w:rFonts w:ascii="Arial" w:hAnsi="Arial"/>
          <w:sz w:val="24"/>
          <w:szCs w:val="24"/>
        </w:rPr>
        <w:t xml:space="preserve"> </w:t>
      </w:r>
      <w:r w:rsidRPr="0043157B">
        <w:rPr>
          <w:rFonts w:ascii="Arial" w:hAnsi="Arial"/>
          <w:sz w:val="24"/>
          <w:szCs w:val="24"/>
        </w:rPr>
        <w:t>the body</w:t>
      </w:r>
      <w:r>
        <w:rPr>
          <w:rFonts w:ascii="Arial" w:hAnsi="Arial"/>
          <w:sz w:val="24"/>
          <w:szCs w:val="24"/>
        </w:rPr>
        <w:t xml:space="preserve"> </w:t>
      </w:r>
      <w:r w:rsidRPr="0043157B">
        <w:rPr>
          <w:rFonts w:ascii="Arial" w:hAnsi="Arial"/>
          <w:sz w:val="24"/>
          <w:szCs w:val="24"/>
        </w:rPr>
        <w:t>including</w:t>
      </w:r>
      <w:r>
        <w:rPr>
          <w:rFonts w:ascii="Arial" w:hAnsi="Arial"/>
          <w:sz w:val="24"/>
          <w:szCs w:val="24"/>
        </w:rPr>
        <w:t xml:space="preserve"> kidney</w:t>
      </w:r>
      <w:r w:rsidRPr="0043157B">
        <w:rPr>
          <w:rFonts w:ascii="Arial" w:hAnsi="Arial"/>
          <w:sz w:val="24"/>
          <w:szCs w:val="24"/>
        </w:rPr>
        <w:t xml:space="preserve">, liver, muscle, and adipose </w:t>
      </w:r>
      <w:r>
        <w:rPr>
          <w:rFonts w:ascii="Arial" w:hAnsi="Arial"/>
          <w:sz w:val="24"/>
          <w:szCs w:val="24"/>
        </w:rPr>
        <w:fldChar w:fldCharType="begin"/>
      </w:r>
      <w:r>
        <w:rPr>
          <w:rFonts w:ascii="Arial" w:hAnsi="Arial"/>
          <w:sz w:val="24"/>
          <w:szCs w:val="24"/>
        </w:rPr>
        <w:instrText xml:space="preserve"> ADDIN EN.CITE &lt;EndNote&gt;&lt;Cite&gt;&lt;Author&gt;Wideman&lt;/Author&gt;&lt;Year&gt;2002&lt;/Year&gt;&lt;RecNum&gt;79&lt;/RecNum&gt;&lt;DisplayText&gt;(54)&lt;/DisplayText&gt;&lt;record&gt;&lt;rec-number&gt;79&lt;/rec-number&gt;&lt;foreign-keys&gt;&lt;key app="EN" db-id="t9rxavw5f20rwpepdpz5w2efz020s5ze2fpt" timestamp="1542195324"&gt;79&lt;/key&gt;&lt;/foreign-keys&gt;&lt;ref-type name="Journal Article"&gt;17&lt;/ref-type&gt;&lt;contributors&gt;&lt;authors&gt;&lt;author&gt;Wideman, Laurie&lt;/author&gt;&lt;author&gt;Weltman, Judy Y&lt;/author&gt;&lt;author&gt;Hartman, Mark L&lt;/author&gt;&lt;author&gt;Veldhuis, Johannes D&lt;/author&gt;&lt;author&gt;Weltman, Arthur&lt;/author&gt;&lt;/authors&gt;&lt;/contributors&gt;&lt;titles&gt;&lt;title&gt;Growth hormone release during acute and chronic aerobic and resistance exercise&lt;/title&gt;&lt;secondary-title&gt;Sports medicine&lt;/secondary-title&gt;&lt;/titles&gt;&lt;periodical&gt;&lt;full-title&gt;Sports Medicine&lt;/full-title&gt;&lt;/periodical&gt;&lt;pages&gt;987-1004&lt;/pages&gt;&lt;volume&gt;32&lt;/volume&gt;&lt;number&gt;15&lt;/number&gt;&lt;dates&gt;&lt;year&gt;2002&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(54)</w:t>
      </w:r>
      <w:r>
        <w:rPr>
          <w:rFonts w:ascii="Arial" w:hAnsi="Arial"/>
          <w:sz w:val="24"/>
          <w:szCs w:val="24"/>
        </w:rPr>
        <w:fldChar w:fldCharType="end"/>
      </w:r>
      <w:r>
        <w:rPr>
          <w:rFonts w:ascii="Arial" w:hAnsi="Arial"/>
          <w:sz w:val="24"/>
          <w:szCs w:val="24"/>
        </w:rPr>
        <w:t>.</w:t>
      </w:r>
      <w:r w:rsidRPr="00F466DC">
        <w:t xml:space="preserve"> </w:t>
      </w:r>
      <w:r w:rsidRPr="00F466DC">
        <w:rPr>
          <w:rFonts w:ascii="Arial" w:hAnsi="Arial"/>
          <w:sz w:val="24"/>
          <w:szCs w:val="24"/>
        </w:rPr>
        <w:t>hGH is produced</w:t>
      </w:r>
      <w:r>
        <w:rPr>
          <w:rFonts w:ascii="Arial" w:hAnsi="Arial"/>
          <w:sz w:val="24"/>
          <w:szCs w:val="24"/>
        </w:rPr>
        <w:t xml:space="preserve"> </w:t>
      </w:r>
      <w:r w:rsidRPr="00F466DC">
        <w:rPr>
          <w:rFonts w:ascii="Arial" w:hAnsi="Arial"/>
          <w:sz w:val="24"/>
          <w:szCs w:val="24"/>
        </w:rPr>
        <w:t>throughout life, with its highest values during puberty.</w:t>
      </w:r>
      <w:r w:rsidRPr="003A0E78">
        <w:t xml:space="preserve"> </w:t>
      </w:r>
      <w:r w:rsidRPr="003A0E78">
        <w:rPr>
          <w:rFonts w:ascii="Arial" w:hAnsi="Arial"/>
          <w:sz w:val="24"/>
          <w:szCs w:val="24"/>
        </w:rPr>
        <w:t>hGH has many varied roles throughout life, from growth itself, including the</w:t>
      </w:r>
      <w:r>
        <w:rPr>
          <w:rFonts w:ascii="Arial" w:hAnsi="Arial"/>
          <w:sz w:val="24"/>
          <w:szCs w:val="24"/>
        </w:rPr>
        <w:t xml:space="preserve"> </w:t>
      </w:r>
      <w:r w:rsidRPr="003A0E78">
        <w:rPr>
          <w:rFonts w:ascii="Arial" w:hAnsi="Arial"/>
          <w:sz w:val="24"/>
          <w:szCs w:val="24"/>
        </w:rPr>
        <w:t>turnover of muscle</w:t>
      </w:r>
      <w:r>
        <w:rPr>
          <w:rFonts w:ascii="Arial" w:hAnsi="Arial"/>
          <w:sz w:val="24"/>
          <w:szCs w:val="24"/>
        </w:rPr>
        <w:t>,</w:t>
      </w:r>
      <w:r w:rsidRPr="004E5478">
        <w:rPr>
          <w:rFonts w:ascii="Arial" w:hAnsi="Arial"/>
          <w:sz w:val="24"/>
          <w:szCs w:val="24"/>
        </w:rPr>
        <w:t xml:space="preserve"> </w:t>
      </w:r>
      <w:r w:rsidRPr="003A0E78">
        <w:rPr>
          <w:rFonts w:ascii="Arial" w:hAnsi="Arial"/>
          <w:sz w:val="24"/>
          <w:szCs w:val="24"/>
        </w:rPr>
        <w:t>bone and collagen</w:t>
      </w:r>
      <w:r>
        <w:rPr>
          <w:rFonts w:ascii="Arial" w:hAnsi="Arial"/>
          <w:sz w:val="24"/>
          <w:szCs w:val="24"/>
        </w:rPr>
        <w:t xml:space="preserve">, </w:t>
      </w:r>
      <w:r w:rsidRPr="004E5478">
        <w:rPr>
          <w:rFonts w:ascii="Arial" w:hAnsi="Arial"/>
          <w:sz w:val="24"/>
          <w:szCs w:val="24"/>
        </w:rPr>
        <w:t>GH acutely stimulates muscle protein synthesis</w:t>
      </w:r>
      <w:r>
        <w:rPr>
          <w:rFonts w:ascii="Arial" w:hAnsi="Arial"/>
          <w:sz w:val="24"/>
          <w:szCs w:val="24"/>
        </w:rPr>
        <w:t xml:space="preserve"> </w:t>
      </w:r>
      <w:r w:rsidRPr="004E5478">
        <w:rPr>
          <w:rFonts w:ascii="Arial" w:hAnsi="Arial"/>
          <w:sz w:val="24"/>
          <w:szCs w:val="24"/>
        </w:rPr>
        <w:t>in healthy human adults</w:t>
      </w:r>
      <w:r>
        <w:rPr>
          <w:rFonts w:ascii="Arial" w:hAnsi="Arial"/>
          <w:sz w:val="24"/>
          <w:szCs w:val="24"/>
        </w:rPr>
        <w:t>,</w:t>
      </w:r>
      <w:r w:rsidRPr="003A0E78">
        <w:rPr>
          <w:rFonts w:ascii="Arial" w:hAnsi="Arial"/>
          <w:sz w:val="24"/>
          <w:szCs w:val="24"/>
        </w:rPr>
        <w:t xml:space="preserve"> </w:t>
      </w:r>
      <w:r>
        <w:rPr>
          <w:rFonts w:ascii="Arial" w:hAnsi="Arial"/>
          <w:sz w:val="24"/>
          <w:szCs w:val="24"/>
        </w:rPr>
        <w:t xml:space="preserve">and </w:t>
      </w:r>
      <w:r w:rsidRPr="003A0E78">
        <w:rPr>
          <w:rFonts w:ascii="Arial" w:hAnsi="Arial"/>
          <w:sz w:val="24"/>
          <w:szCs w:val="24"/>
        </w:rPr>
        <w:t>regulat</w:t>
      </w:r>
      <w:r>
        <w:rPr>
          <w:rFonts w:ascii="Arial" w:hAnsi="Arial"/>
          <w:sz w:val="24"/>
          <w:szCs w:val="24"/>
        </w:rPr>
        <w:t>es</w:t>
      </w:r>
      <w:r w:rsidRPr="003A0E78">
        <w:rPr>
          <w:rFonts w:ascii="Arial" w:hAnsi="Arial"/>
          <w:sz w:val="24"/>
          <w:szCs w:val="24"/>
        </w:rPr>
        <w:t xml:space="preserve"> selective aspects of</w:t>
      </w:r>
      <w:r>
        <w:rPr>
          <w:rFonts w:ascii="Arial" w:hAnsi="Arial"/>
          <w:sz w:val="24"/>
          <w:szCs w:val="24"/>
        </w:rPr>
        <w:t xml:space="preserve"> metabolic function ,</w:t>
      </w:r>
      <w:r w:rsidRPr="000B2572">
        <w:rPr>
          <w:rFonts w:ascii="Arial" w:hAnsi="Arial"/>
          <w:sz w:val="24"/>
          <w:szCs w:val="24"/>
        </w:rPr>
        <w:t>hGH promotes the release of free fatty acids and</w:t>
      </w:r>
      <w:r>
        <w:rPr>
          <w:rFonts w:ascii="Arial" w:hAnsi="Arial"/>
          <w:sz w:val="24"/>
          <w:szCs w:val="24"/>
        </w:rPr>
        <w:t xml:space="preserve"> </w:t>
      </w:r>
      <w:r w:rsidRPr="000B2572">
        <w:rPr>
          <w:rFonts w:ascii="Arial" w:hAnsi="Arial"/>
          <w:sz w:val="24"/>
          <w:szCs w:val="24"/>
        </w:rPr>
        <w:t>glycerol from the adipose tissue, increases circulat</w:t>
      </w:r>
      <w:r>
        <w:rPr>
          <w:rFonts w:ascii="Arial" w:hAnsi="Arial"/>
          <w:sz w:val="24"/>
          <w:szCs w:val="24"/>
        </w:rPr>
        <w:t xml:space="preserve">ing </w:t>
      </w:r>
      <w:r w:rsidRPr="000B2572">
        <w:rPr>
          <w:rFonts w:ascii="Arial" w:hAnsi="Arial"/>
          <w:sz w:val="24"/>
          <w:szCs w:val="24"/>
        </w:rPr>
        <w:t>free fatty acids and their oxidation in the liver</w:t>
      </w:r>
      <w:r>
        <w:rPr>
          <w:rFonts w:ascii="Arial" w:hAnsi="Arial"/>
          <w:sz w:val="24"/>
          <w:szCs w:val="24"/>
        </w:rPr>
        <w:t>.</w:t>
      </w:r>
      <w:r w:rsidRPr="003A0E78">
        <w:rPr>
          <w:rFonts w:ascii="Arial" w:hAnsi="Arial"/>
          <w:sz w:val="24"/>
          <w:szCs w:val="24"/>
        </w:rPr>
        <w:t xml:space="preserve"> </w:t>
      </w:r>
      <w:r>
        <w:rPr>
          <w:rFonts w:ascii="Arial" w:hAnsi="Arial"/>
          <w:sz w:val="24"/>
          <w:szCs w:val="24"/>
        </w:rPr>
        <w:t xml:space="preserve">also </w:t>
      </w:r>
      <w:r w:rsidRPr="000B2572">
        <w:rPr>
          <w:rFonts w:ascii="Arial" w:hAnsi="Arial"/>
          <w:sz w:val="24"/>
          <w:szCs w:val="24"/>
        </w:rPr>
        <w:t xml:space="preserve">hGH generally antagonizes the effects of insulin </w:t>
      </w:r>
      <w:r>
        <w:rPr>
          <w:rFonts w:ascii="Arial" w:hAnsi="Arial"/>
          <w:sz w:val="24"/>
          <w:szCs w:val="24"/>
        </w:rPr>
        <w:t xml:space="preserve">In the liver by </w:t>
      </w:r>
      <w:r w:rsidRPr="000B2572">
        <w:rPr>
          <w:rFonts w:ascii="Arial" w:hAnsi="Arial"/>
          <w:sz w:val="24"/>
          <w:szCs w:val="24"/>
        </w:rPr>
        <w:t>increas</w:t>
      </w:r>
      <w:r>
        <w:rPr>
          <w:rFonts w:ascii="Arial" w:hAnsi="Arial"/>
          <w:sz w:val="24"/>
          <w:szCs w:val="24"/>
        </w:rPr>
        <w:t xml:space="preserve">ing </w:t>
      </w:r>
      <w:r w:rsidRPr="000B2572">
        <w:rPr>
          <w:rFonts w:ascii="Arial" w:hAnsi="Arial"/>
          <w:sz w:val="24"/>
          <w:szCs w:val="24"/>
        </w:rPr>
        <w:t>liver</w:t>
      </w:r>
      <w:r>
        <w:rPr>
          <w:rFonts w:ascii="Arial" w:hAnsi="Arial"/>
          <w:sz w:val="24"/>
          <w:szCs w:val="24"/>
        </w:rPr>
        <w:t xml:space="preserve"> </w:t>
      </w:r>
      <w:r w:rsidRPr="000B2572">
        <w:rPr>
          <w:rFonts w:ascii="Arial" w:hAnsi="Arial"/>
          <w:sz w:val="24"/>
          <w:szCs w:val="24"/>
        </w:rPr>
        <w:t>glycogen</w:t>
      </w:r>
      <w:r>
        <w:rPr>
          <w:rFonts w:ascii="Arial" w:hAnsi="Arial"/>
          <w:sz w:val="24"/>
          <w:szCs w:val="24"/>
        </w:rPr>
        <w:t xml:space="preserve"> </w:t>
      </w:r>
      <w:r w:rsidRPr="000B2572">
        <w:rPr>
          <w:rFonts w:ascii="Arial" w:hAnsi="Arial"/>
          <w:sz w:val="24"/>
          <w:szCs w:val="24"/>
        </w:rPr>
        <w:t>derived</w:t>
      </w:r>
      <w:r>
        <w:rPr>
          <w:rFonts w:ascii="Arial" w:hAnsi="Arial"/>
          <w:sz w:val="24"/>
          <w:szCs w:val="24"/>
        </w:rPr>
        <w:t xml:space="preserve"> </w:t>
      </w:r>
      <w:r w:rsidRPr="000B2572">
        <w:rPr>
          <w:rFonts w:ascii="Arial" w:hAnsi="Arial"/>
          <w:sz w:val="24"/>
          <w:szCs w:val="24"/>
        </w:rPr>
        <w:t>from</w:t>
      </w:r>
      <w:r>
        <w:rPr>
          <w:rFonts w:ascii="Arial" w:hAnsi="Arial"/>
          <w:sz w:val="24"/>
          <w:szCs w:val="24"/>
        </w:rPr>
        <w:t xml:space="preserve"> </w:t>
      </w:r>
      <w:r w:rsidRPr="000B2572">
        <w:rPr>
          <w:rFonts w:ascii="Arial" w:hAnsi="Arial"/>
          <w:sz w:val="24"/>
          <w:szCs w:val="24"/>
        </w:rPr>
        <w:t>amino</w:t>
      </w:r>
      <w:r>
        <w:rPr>
          <w:rFonts w:ascii="Arial" w:hAnsi="Arial"/>
          <w:sz w:val="24"/>
          <w:szCs w:val="24"/>
        </w:rPr>
        <w:t xml:space="preserve"> </w:t>
      </w:r>
      <w:r w:rsidRPr="000B2572">
        <w:rPr>
          <w:rFonts w:ascii="Arial" w:hAnsi="Arial"/>
          <w:sz w:val="24"/>
          <w:szCs w:val="24"/>
        </w:rPr>
        <w:t>acids</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&lt;EndNote&gt;&lt;Cite&gt;&lt;Author&gt;Godfrey&lt;/Author&gt;&lt;Year&gt;2003&lt;/Year&gt;&lt;RecNum&gt;85&lt;/RecNum&gt;&lt;DisplayText&gt;(55)&lt;/DisplayText&gt;&lt;record&gt;&lt;rec-number&gt;85&lt;/rec-number&gt;&lt;foreign-keys&gt;&lt;key app="EN" db-id="t9rxavw5f20rwpepdpz5w2efz020s5ze2fpt" timestamp="1542294606"&gt;85&lt;/key&gt;&lt;/foreign-keys&gt;&lt;ref-type name="Journal Article"&gt;17&lt;/ref-type&gt;&lt;contributors&gt;&lt;authors&gt;&lt;author&gt;Godfrey, Richard J&lt;/author&gt;&lt;author&gt;Madgwick, Zahra&lt;/author&gt;&lt;author&gt;Whyte, Gregory P&lt;/author&gt;&lt;/authors&gt;&lt;/contributors&gt;&lt;titles&gt;&lt;title&gt;The exercise-induced growth hormone response in athletes&lt;/title&gt;&lt;secondary-title&gt;Sports medicine&lt;/secondary-title&gt;&lt;/titles&gt;&lt;periodical&gt;&lt;full-title&gt;Sports Medicine&lt;/full-title&gt;&lt;/periodical&gt;&lt;pages&gt;599-613&lt;/pages&gt;&lt;volume&gt;33&lt;/volume&gt;&lt;number&gt;8&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(55)</w:t>
      </w:r>
      <w:r>
        <w:rPr>
          <w:rFonts w:ascii="Arial" w:hAnsi="Arial"/>
          <w:sz w:val="24"/>
          <w:szCs w:val="24"/>
        </w:rPr>
        <w:fldChar w:fldCharType="end"/>
      </w:r>
      <w:r w:rsidRPr="003A0E78">
        <w:rPr>
          <w:rFonts w:ascii="Arial" w:hAnsi="Arial"/>
          <w:sz w:val="24"/>
          <w:szCs w:val="24"/>
        </w:rPr>
        <w:t>.</w:t>
      </w:r>
    </w:p>
    <w:p w:rsidR="007E32D8" w:rsidRDefault="007E32D8" w:rsidP="00E84EDC">
      <w:pPr>
        <w:jc w:val="both"/>
        <w:rPr>
          <w:rFonts w:ascii="Arial" w:hAnsi="Arial"/>
          <w:sz w:val="24"/>
          <w:szCs w:val="24"/>
        </w:rPr>
      </w:pPr>
      <w:r w:rsidRPr="00C52B37">
        <w:rPr>
          <w:rFonts w:ascii="Arial" w:hAnsi="Arial"/>
          <w:sz w:val="24"/>
          <w:szCs w:val="24"/>
        </w:rPr>
        <w:t>GH deficiency in adults with hypothalamic or pituitary diseas</w:t>
      </w:r>
      <w:r>
        <w:rPr>
          <w:rFonts w:ascii="Arial" w:hAnsi="Arial"/>
          <w:sz w:val="24"/>
          <w:szCs w:val="24"/>
        </w:rPr>
        <w:t>e leads to altered body composi</w:t>
      </w:r>
      <w:r w:rsidRPr="00C52B37">
        <w:rPr>
          <w:rFonts w:ascii="Arial" w:hAnsi="Arial"/>
          <w:sz w:val="24"/>
          <w:szCs w:val="24"/>
        </w:rPr>
        <w:t>tion</w:t>
      </w:r>
      <w:r>
        <w:rPr>
          <w:rFonts w:ascii="Arial" w:hAnsi="Arial"/>
          <w:sz w:val="24"/>
          <w:szCs w:val="24"/>
        </w:rPr>
        <w:t xml:space="preserve"> </w:t>
      </w:r>
      <w:r w:rsidRPr="00C52B37">
        <w:rPr>
          <w:rFonts w:ascii="Arial" w:hAnsi="Arial"/>
          <w:sz w:val="24"/>
          <w:szCs w:val="24"/>
        </w:rPr>
        <w:t>and has been associated with increased risk of premature cardiovascular</w:t>
      </w:r>
      <w:r>
        <w:rPr>
          <w:rFonts w:ascii="Arial" w:hAnsi="Arial"/>
          <w:sz w:val="24"/>
          <w:szCs w:val="24"/>
        </w:rPr>
        <w:t xml:space="preserve"> </w:t>
      </w:r>
      <w:r w:rsidRPr="00C52B37">
        <w:rPr>
          <w:rFonts w:ascii="Arial" w:hAnsi="Arial"/>
          <w:sz w:val="24"/>
          <w:szCs w:val="24"/>
        </w:rPr>
        <w:t>disease.</w:t>
      </w:r>
      <w:r>
        <w:rPr>
          <w:rFonts w:ascii="Arial" w:hAnsi="Arial"/>
          <w:sz w:val="24"/>
          <w:szCs w:val="24"/>
        </w:rPr>
        <w:t xml:space="preserve"> </w:t>
      </w:r>
      <w:r w:rsidRPr="00C52B37">
        <w:rPr>
          <w:rFonts w:ascii="Arial" w:hAnsi="Arial"/>
          <w:sz w:val="24"/>
          <w:szCs w:val="24"/>
        </w:rPr>
        <w:t>In</w:t>
      </w:r>
      <w:r>
        <w:rPr>
          <w:rFonts w:ascii="Arial" w:hAnsi="Arial"/>
          <w:sz w:val="24"/>
          <w:szCs w:val="24"/>
        </w:rPr>
        <w:t xml:space="preserve"> addition,</w:t>
      </w:r>
      <w:r w:rsidRPr="00C52B37">
        <w:rPr>
          <w:rFonts w:ascii="Arial" w:hAnsi="Arial"/>
          <w:sz w:val="24"/>
          <w:szCs w:val="24"/>
        </w:rPr>
        <w:t xml:space="preserve"> GH deficiency is linked to reduced exercise</w:t>
      </w:r>
      <w:r>
        <w:rPr>
          <w:rFonts w:ascii="Arial" w:hAnsi="Arial"/>
          <w:sz w:val="24"/>
          <w:szCs w:val="24"/>
        </w:rPr>
        <w:t xml:space="preserve"> </w:t>
      </w:r>
      <w:r w:rsidRPr="00C52B37">
        <w:rPr>
          <w:rFonts w:ascii="Arial" w:hAnsi="Arial"/>
          <w:sz w:val="24"/>
          <w:szCs w:val="24"/>
        </w:rPr>
        <w:t>capacity</w:t>
      </w:r>
      <w:r>
        <w:rPr>
          <w:rFonts w:ascii="Arial" w:hAnsi="Arial"/>
          <w:sz w:val="24"/>
          <w:szCs w:val="24"/>
        </w:rPr>
        <w:t>,</w:t>
      </w:r>
      <w:r w:rsidRPr="00C52B37">
        <w:rPr>
          <w:rFonts w:ascii="Arial" w:hAnsi="Arial"/>
          <w:sz w:val="24"/>
          <w:szCs w:val="24"/>
        </w:rPr>
        <w:t xml:space="preserve"> insulin</w:t>
      </w:r>
      <w:r>
        <w:rPr>
          <w:rFonts w:ascii="Arial" w:hAnsi="Arial"/>
          <w:sz w:val="24"/>
          <w:szCs w:val="24"/>
        </w:rPr>
        <w:t xml:space="preserve"> resistance</w:t>
      </w:r>
      <w:r w:rsidRPr="00C52B37">
        <w:rPr>
          <w:rFonts w:ascii="Arial" w:hAnsi="Arial"/>
          <w:sz w:val="24"/>
          <w:szCs w:val="24"/>
        </w:rPr>
        <w:t>, dyslipidaemia,</w:t>
      </w:r>
      <w:r>
        <w:rPr>
          <w:rFonts w:ascii="Arial" w:hAnsi="Arial"/>
          <w:sz w:val="24"/>
          <w:szCs w:val="24"/>
        </w:rPr>
        <w:t xml:space="preserve"> </w:t>
      </w:r>
      <w:r w:rsidRPr="00C52B37">
        <w:rPr>
          <w:rFonts w:ascii="Arial" w:hAnsi="Arial"/>
          <w:sz w:val="24"/>
          <w:szCs w:val="24"/>
        </w:rPr>
        <w:t>vascular</w:t>
      </w:r>
      <w:r>
        <w:rPr>
          <w:rFonts w:ascii="Arial" w:hAnsi="Arial"/>
          <w:sz w:val="24"/>
          <w:szCs w:val="24"/>
        </w:rPr>
        <w:t xml:space="preserve"> </w:t>
      </w:r>
      <w:r w:rsidRPr="00C52B37">
        <w:rPr>
          <w:rFonts w:ascii="Arial" w:hAnsi="Arial"/>
          <w:sz w:val="24"/>
          <w:szCs w:val="24"/>
        </w:rPr>
        <w:t>dysfunction</w:t>
      </w:r>
      <w:r>
        <w:rPr>
          <w:rFonts w:ascii="Arial" w:hAnsi="Arial"/>
          <w:sz w:val="24"/>
          <w:szCs w:val="24"/>
        </w:rPr>
        <w:t xml:space="preserve"> </w:t>
      </w:r>
      <w:r w:rsidRPr="00C52B37">
        <w:rPr>
          <w:rFonts w:ascii="Arial" w:hAnsi="Arial"/>
          <w:sz w:val="24"/>
          <w:szCs w:val="24"/>
        </w:rPr>
        <w:t>and reduced left ventricular mass and lower ejection</w:t>
      </w:r>
      <w:r>
        <w:rPr>
          <w:rFonts w:ascii="Arial" w:hAnsi="Arial"/>
          <w:sz w:val="24"/>
          <w:szCs w:val="24"/>
        </w:rPr>
        <w:t xml:space="preserve"> </w:t>
      </w:r>
      <w:r w:rsidRPr="00C52B37">
        <w:rPr>
          <w:rFonts w:ascii="Arial" w:hAnsi="Arial"/>
          <w:sz w:val="24"/>
          <w:szCs w:val="24"/>
        </w:rPr>
        <w:t>fractions</w:t>
      </w:r>
      <w:r>
        <w:rPr>
          <w:rFonts w:ascii="Arial" w:hAnsi="Arial"/>
          <w:sz w:val="24"/>
          <w:szCs w:val="24"/>
        </w:rPr>
        <w:t xml:space="preserve">. </w:t>
      </w:r>
      <w:r w:rsidRPr="00C52B37">
        <w:rPr>
          <w:rFonts w:ascii="Arial" w:hAnsi="Arial"/>
          <w:sz w:val="24"/>
          <w:szCs w:val="24"/>
        </w:rPr>
        <w:t>GH production and release decreases with</w:t>
      </w:r>
      <w:r>
        <w:rPr>
          <w:rFonts w:ascii="Arial" w:hAnsi="Arial"/>
          <w:sz w:val="24"/>
          <w:szCs w:val="24"/>
        </w:rPr>
        <w:t xml:space="preserve"> </w:t>
      </w:r>
      <w:r w:rsidRPr="00C52B37">
        <w:rPr>
          <w:rFonts w:ascii="Arial" w:hAnsi="Arial"/>
          <w:sz w:val="24"/>
          <w:szCs w:val="24"/>
        </w:rPr>
        <w:t>Age</w:t>
      </w:r>
      <w:r>
        <w:rPr>
          <w:rFonts w:ascii="Arial" w:hAnsi="Arial"/>
          <w:sz w:val="24"/>
          <w:szCs w:val="24"/>
        </w:rPr>
        <w:t xml:space="preserve"> by </w:t>
      </w:r>
      <w:r w:rsidRPr="00C52B37">
        <w:rPr>
          <w:rFonts w:ascii="Arial" w:hAnsi="Arial"/>
          <w:sz w:val="24"/>
          <w:szCs w:val="24"/>
        </w:rPr>
        <w:t>approximately 14% per decade after the</w:t>
      </w:r>
      <w:r>
        <w:rPr>
          <w:rFonts w:ascii="Arial" w:hAnsi="Arial"/>
          <w:sz w:val="24"/>
          <w:szCs w:val="24"/>
        </w:rPr>
        <w:t xml:space="preserve"> </w:t>
      </w:r>
      <w:r w:rsidRPr="00C52B37">
        <w:rPr>
          <w:rFonts w:ascii="Arial" w:hAnsi="Arial"/>
          <w:sz w:val="24"/>
          <w:szCs w:val="24"/>
        </w:rPr>
        <w:t>age of 40</w:t>
      </w:r>
      <w:r>
        <w:rPr>
          <w:rFonts w:ascii="Arial" w:hAnsi="Arial"/>
          <w:sz w:val="24"/>
          <w:szCs w:val="24"/>
        </w:rPr>
        <w:t xml:space="preserve"> years </w:t>
      </w:r>
      <w:r w:rsidRPr="00C52B37">
        <w:rPr>
          <w:rFonts w:ascii="Arial" w:hAnsi="Arial"/>
          <w:sz w:val="24"/>
          <w:szCs w:val="24"/>
        </w:rPr>
        <w:t>and is decreased in conditions such as obesity</w:t>
      </w:r>
      <w:r>
        <w:rPr>
          <w:rFonts w:ascii="Arial" w:hAnsi="Arial"/>
          <w:sz w:val="24"/>
          <w:szCs w:val="24"/>
        </w:rPr>
        <w:t xml:space="preserve">. </w:t>
      </w:r>
      <w:r w:rsidRPr="00D03DCD">
        <w:rPr>
          <w:rFonts w:ascii="Arial" w:hAnsi="Arial"/>
          <w:sz w:val="24"/>
          <w:szCs w:val="24"/>
        </w:rPr>
        <w:t>Many physiologic factors alter pulsatile GH secretion, including age, gender, body composition,</w:t>
      </w:r>
      <w:r>
        <w:rPr>
          <w:rFonts w:ascii="Arial" w:hAnsi="Arial"/>
          <w:sz w:val="24"/>
          <w:szCs w:val="24"/>
        </w:rPr>
        <w:t xml:space="preserve"> </w:t>
      </w:r>
      <w:r w:rsidRPr="00D03DCD">
        <w:rPr>
          <w:rFonts w:ascii="Arial" w:hAnsi="Arial"/>
          <w:sz w:val="24"/>
          <w:szCs w:val="24"/>
        </w:rPr>
        <w:t>sleep, nutrition, exercise and serum concentrations of gona</w:t>
      </w:r>
      <w:r>
        <w:rPr>
          <w:rFonts w:ascii="Arial" w:hAnsi="Arial"/>
          <w:sz w:val="24"/>
          <w:szCs w:val="24"/>
        </w:rPr>
        <w:t>dal steroids, insulin and IGFI.</w:t>
      </w:r>
      <w:r w:rsidRPr="0068759F">
        <w:t xml:space="preserve"> </w:t>
      </w:r>
      <w:r w:rsidRPr="0068759F">
        <w:rPr>
          <w:rFonts w:ascii="Arial" w:hAnsi="Arial"/>
          <w:sz w:val="24"/>
          <w:szCs w:val="24"/>
        </w:rPr>
        <w:t>the magnitude of GH release is greater in young women than in young men and is</w:t>
      </w:r>
      <w:r>
        <w:rPr>
          <w:rFonts w:ascii="Arial" w:hAnsi="Arial"/>
          <w:sz w:val="24"/>
          <w:szCs w:val="24"/>
        </w:rPr>
        <w:t xml:space="preserve"> reduced by 4–7 </w:t>
      </w:r>
      <w:r w:rsidRPr="0068759F">
        <w:rPr>
          <w:rFonts w:ascii="Arial" w:hAnsi="Arial"/>
          <w:sz w:val="24"/>
          <w:szCs w:val="24"/>
        </w:rPr>
        <w:t>fold in older individuals co</w:t>
      </w:r>
      <w:r>
        <w:rPr>
          <w:rFonts w:ascii="Arial" w:hAnsi="Arial"/>
          <w:sz w:val="24"/>
          <w:szCs w:val="24"/>
        </w:rPr>
        <w:t>mpared with younger individuals</w:t>
      </w:r>
      <w:r>
        <w:t xml:space="preserve"> </w:t>
      </w:r>
      <w:r>
        <w:rPr>
          <w:rFonts w:ascii="Arial" w:hAnsi="Arial"/>
          <w:sz w:val="24"/>
          <w:szCs w:val="24"/>
        </w:rPr>
        <w:fldChar w:fldCharType="begin"/>
      </w:r>
      <w:r>
        <w:rPr>
          <w:rFonts w:ascii="Arial" w:hAnsi="Arial"/>
          <w:sz w:val="24"/>
          <w:szCs w:val="24"/>
        </w:rPr>
        <w:instrText xml:space="preserve"> ADDIN EN.CITE &lt;EndNote&gt;&lt;Cite&gt;&lt;Author&gt;Wideman&lt;/Author&gt;&lt;Year&gt;2002&lt;/Year&gt;&lt;RecNum&gt;79&lt;/RecNum&gt;&lt;DisplayText&gt;(54)&lt;/DisplayText&gt;&lt;record&gt;&lt;rec-number&gt;79&lt;/rec-number&gt;&lt;foreign-keys&gt;&lt;key app="EN" db-id="t9rxavw5f20rwpepdpz5w2efz020s5ze2fpt" timestamp="1542195324"&gt;79&lt;/key&gt;&lt;/foreign-keys&gt;&lt;ref-type name="Journal Article"&gt;17&lt;/ref-type&gt;&lt;contributors&gt;&lt;authors&gt;&lt;author&gt;Wideman, Laurie&lt;/author&gt;&lt;author&gt;Weltman, Judy Y&lt;/author&gt;&lt;author&gt;Hartman, Mark L&lt;/author&gt;&lt;author&gt;Veldhuis, Johannes D&lt;/author&gt;&lt;author&gt;Weltman, Arthur&lt;/author&gt;&lt;/authors&gt;&lt;/contributors&gt;&lt;titles&gt;&lt;title&gt;Growth hormone release during acute and chronic aerobic and resistance exercise&lt;/title&gt;&lt;secondary-title&gt;Sports medicine&lt;/secondary-title&gt;&lt;/titles&gt;&lt;periodical&gt;&lt;full-title&gt;Sports Medicine&lt;/full-title&gt;&lt;/periodical&gt;&lt;pages&gt;987-1004&lt;/pages&gt;&lt;volume&gt;32&lt;/volume&gt;&lt;number&gt;15&lt;/number&gt;&lt;dates&gt;&lt;year&gt;2002&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(54)</w:t>
      </w:r>
      <w:r>
        <w:rPr>
          <w:rFonts w:ascii="Arial" w:hAnsi="Arial"/>
          <w:sz w:val="24"/>
          <w:szCs w:val="24"/>
        </w:rPr>
        <w:fldChar w:fldCharType="end"/>
      </w:r>
      <w:r w:rsidRPr="00C52B37">
        <w:rPr>
          <w:rFonts w:ascii="Arial" w:hAnsi="Arial"/>
          <w:sz w:val="24"/>
          <w:szCs w:val="24"/>
        </w:rPr>
        <w:t>.</w:t>
      </w:r>
      <w:r w:rsidRPr="00F466DC">
        <w:t xml:space="preserve"> </w:t>
      </w:r>
      <w:r w:rsidRPr="00F466DC">
        <w:rPr>
          <w:rFonts w:ascii="Arial" w:hAnsi="Arial"/>
          <w:sz w:val="24"/>
          <w:szCs w:val="24"/>
        </w:rPr>
        <w:t>In general, hGH secretion follows a circadian rhythm and is</w:t>
      </w:r>
      <w:r w:rsidRPr="00F466DC">
        <w:t xml:space="preserve"> </w:t>
      </w:r>
      <w:r w:rsidRPr="00F466DC">
        <w:rPr>
          <w:rFonts w:ascii="Arial" w:hAnsi="Arial"/>
          <w:sz w:val="24"/>
          <w:szCs w:val="24"/>
        </w:rPr>
        <w:t>secreted in 6–12 discreet pulses per day with the</w:t>
      </w:r>
      <w:r>
        <w:rPr>
          <w:rFonts w:ascii="Arial" w:hAnsi="Arial"/>
          <w:sz w:val="24"/>
          <w:szCs w:val="24"/>
        </w:rPr>
        <w:t xml:space="preserve"> </w:t>
      </w:r>
      <w:r w:rsidRPr="00F466DC">
        <w:rPr>
          <w:rFonts w:ascii="Arial" w:hAnsi="Arial"/>
          <w:sz w:val="24"/>
          <w:szCs w:val="24"/>
        </w:rPr>
        <w:t>largest pulse being observed around 1 hour after the</w:t>
      </w:r>
      <w:r>
        <w:rPr>
          <w:rFonts w:ascii="Arial" w:hAnsi="Arial"/>
          <w:sz w:val="24"/>
          <w:szCs w:val="24"/>
        </w:rPr>
        <w:t xml:space="preserve"> </w:t>
      </w:r>
      <w:r w:rsidRPr="00F466DC">
        <w:rPr>
          <w:rFonts w:ascii="Arial" w:hAnsi="Arial"/>
          <w:sz w:val="24"/>
          <w:szCs w:val="24"/>
        </w:rPr>
        <w:t xml:space="preserve">onset of </w:t>
      </w:r>
      <w:r w:rsidRPr="00F466DC">
        <w:rPr>
          <w:rFonts w:ascii="Arial" w:hAnsi="Arial"/>
          <w:sz w:val="24"/>
          <w:szCs w:val="24"/>
        </w:rPr>
        <w:lastRenderedPageBreak/>
        <w:t>night-time sleep</w:t>
      </w:r>
      <w:r>
        <w:rPr>
          <w:rFonts w:ascii="Arial" w:hAnsi="Arial"/>
          <w:sz w:val="24"/>
          <w:szCs w:val="24"/>
        </w:rPr>
        <w:fldChar w:fldCharType="begin"/>
      </w:r>
      <w:r>
        <w:rPr>
          <w:rFonts w:ascii="Arial" w:hAnsi="Arial"/>
          <w:sz w:val="24"/>
          <w:szCs w:val="24"/>
        </w:rPr>
        <w:instrText xml:space="preserve"> ADDIN EN.CITE &lt;EndNote&gt;&lt;Cite&gt;&lt;Author&gt;Godfrey&lt;/Author&gt;&lt;Year&gt;2003&lt;/Year&gt;&lt;RecNum&gt;85&lt;/RecNum&gt;&lt;DisplayText&gt;(55)&lt;/DisplayText&gt;&lt;record&gt;&lt;rec-number&gt;85&lt;/rec-number&gt;&lt;foreign-keys&gt;&lt;key app="EN" db-id="t9rxavw5f20rwpepdpz5w2efz020s5ze2fpt" timestamp="1542294606"&gt;85&lt;/key&gt;&lt;/foreign-keys&gt;&lt;ref-type name="Journal Article"&gt;17&lt;/ref-type&gt;&lt;contributors&gt;&lt;authors&gt;&lt;author&gt;Godfrey, Richard J&lt;/author&gt;&lt;author&gt;Madgwick, Zahra&lt;/author&gt;&lt;author&gt;Whyte, Gregory P&lt;/author&gt;&lt;/authors&gt;&lt;/contributors&gt;&lt;titles&gt;&lt;title&gt;The exercise-induced growth hormone response in athletes&lt;/title&gt;&lt;secondary-title&gt;Sports medicine&lt;/secondary-title&gt;&lt;/titles&gt;&lt;periodical&gt;&lt;full-title&gt;Sports Medicine&lt;/full-title&gt;&lt;/periodical&gt;&lt;pages&gt;599-613&lt;/pages&gt;&lt;volume&gt;33&lt;/volume&gt;&lt;number&gt;8&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(55)</w:t>
      </w:r>
      <w:r>
        <w:rPr>
          <w:rFonts w:ascii="Arial" w:hAnsi="Arial"/>
          <w:sz w:val="24"/>
          <w:szCs w:val="24"/>
        </w:rPr>
        <w:fldChar w:fldCharType="end"/>
      </w:r>
      <w:r>
        <w:rPr>
          <w:rFonts w:ascii="Arial" w:hAnsi="Arial"/>
          <w:sz w:val="24"/>
          <w:szCs w:val="24"/>
        </w:rPr>
        <w:t>.</w:t>
      </w:r>
      <w:r w:rsidRPr="00C04E83">
        <w:t xml:space="preserve"> </w:t>
      </w:r>
      <w:r w:rsidRPr="00C04E83">
        <w:rPr>
          <w:rFonts w:ascii="Arial" w:hAnsi="Arial"/>
          <w:sz w:val="24"/>
          <w:szCs w:val="24"/>
        </w:rPr>
        <w:t>Food ingestion may account in part for the</w:t>
      </w:r>
      <w:r>
        <w:rPr>
          <w:rFonts w:ascii="Arial" w:hAnsi="Arial"/>
          <w:sz w:val="24"/>
          <w:szCs w:val="24"/>
        </w:rPr>
        <w:t xml:space="preserve"> </w:t>
      </w:r>
      <w:r w:rsidRPr="00C04E83">
        <w:rPr>
          <w:rFonts w:ascii="Arial" w:hAnsi="Arial"/>
          <w:sz w:val="24"/>
          <w:szCs w:val="24"/>
        </w:rPr>
        <w:t>lower levels of</w:t>
      </w:r>
      <w:r>
        <w:rPr>
          <w:rFonts w:ascii="Arial" w:hAnsi="Arial"/>
          <w:sz w:val="24"/>
          <w:szCs w:val="24"/>
        </w:rPr>
        <w:t xml:space="preserve"> </w:t>
      </w:r>
      <w:r w:rsidRPr="00C04E83">
        <w:rPr>
          <w:rFonts w:ascii="Arial" w:hAnsi="Arial"/>
          <w:sz w:val="24"/>
          <w:szCs w:val="24"/>
        </w:rPr>
        <w:t>GH</w:t>
      </w:r>
      <w:r>
        <w:rPr>
          <w:rFonts w:ascii="Arial" w:hAnsi="Arial"/>
          <w:sz w:val="24"/>
          <w:szCs w:val="24"/>
        </w:rPr>
        <w:t xml:space="preserve"> </w:t>
      </w:r>
      <w:r w:rsidRPr="00C04E83">
        <w:rPr>
          <w:rFonts w:ascii="Arial" w:hAnsi="Arial"/>
          <w:sz w:val="24"/>
          <w:szCs w:val="24"/>
        </w:rPr>
        <w:t>secretion during the day; ingestion of high</w:t>
      </w:r>
      <w:r>
        <w:rPr>
          <w:rFonts w:ascii="Arial" w:hAnsi="Arial"/>
          <w:sz w:val="24"/>
          <w:szCs w:val="24"/>
        </w:rPr>
        <w:t xml:space="preserve"> </w:t>
      </w:r>
      <w:r w:rsidRPr="00C04E83">
        <w:rPr>
          <w:rFonts w:ascii="Arial" w:hAnsi="Arial"/>
          <w:sz w:val="24"/>
          <w:szCs w:val="24"/>
        </w:rPr>
        <w:t>fat meals is known to blunt the GH response to exercise</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&lt;EndNote&gt;&lt;Cite&gt;&lt;Author&gt;Kanaley&lt;/Author&gt;&lt;Year&gt;2001&lt;/Year&gt;&lt;RecNum&gt;81&lt;/RecNum&gt;&lt;DisplayText&gt;(50)&lt;/DisplayText&gt;&lt;record&gt;&lt;rec-number&gt;81&lt;/rec-number&gt;&lt;foreign-keys&gt;&lt;key app="EN" db-id="t9rxavw5f20rwpepdpz5w2efz020s5ze2fpt" timestamp="1542211007"&gt;81&lt;/key&gt;&lt;/foreign-keys&gt;&lt;ref-type name="Journal Article"&gt;17&lt;/ref-type&gt;&lt;contributors&gt;&lt;authors&gt;&lt;author&gt;Kanaley, Jill A&lt;/author&gt;&lt;author&gt;Weltman, Judy Y&lt;/author&gt;&lt;author&gt;Pieper, Karen S&lt;/author&gt;&lt;author&gt;Weltman, Arthur&lt;/author&gt;&lt;author&gt;Hartman, Mark L&lt;/author&gt;&lt;/authors&gt;&lt;/contributors&gt;&lt;titles&gt;&lt;title&gt;Cortisol and growth hormone responses to exercise at different times of day&lt;/title&gt;&lt;secondary-title&gt;The Journal of Clinical Endocrinology &amp;amp; Metabolism&lt;/secondary-title&gt;&lt;/titles&gt;&lt;periodical&gt;&lt;full-title&gt;The Journal of Clinical Endocrinology &amp;amp; Metabolism&lt;/full-title&gt;&lt;/periodical&gt;&lt;pages&gt;2881-2889&lt;/pages&gt;&lt;volume&gt;86&lt;/volume&gt;&lt;number&gt;6&lt;/number&gt;&lt;dates&gt;&lt;year&gt;2001&lt;/year&gt;&lt;/dates&gt;&lt;isbn&gt;0021-972X&lt;/isbn&gt;&lt;urls&gt;&lt;/urls&gt;&lt;/record&gt;&lt;/Cite&gt;&lt;/EndNote&gt;</w:instrText>
      </w:r>
      <w:r>
        <w:rPr>
          <w:rFonts w:ascii="Arial" w:hAnsi="Arial"/>
          <w:sz w:val="24"/>
          <w:szCs w:val="24"/>
        </w:rPr>
        <w:fldChar w:fldCharType="separate"/>
      </w:r>
      <w:r>
        <w:rPr>
          <w:rFonts w:ascii="Arial" w:hAnsi="Arial"/>
          <w:noProof/>
          <w:sz w:val="24"/>
          <w:szCs w:val="24"/>
        </w:rPr>
        <w:t>(50)</w:t>
      </w:r>
      <w:r>
        <w:rPr>
          <w:rFonts w:ascii="Arial" w:hAnsi="Arial"/>
          <w:sz w:val="24"/>
          <w:szCs w:val="24"/>
        </w:rPr>
        <w:fldChar w:fldCharType="end"/>
      </w:r>
      <w:r>
        <w:rPr>
          <w:rFonts w:ascii="Arial" w:hAnsi="Arial"/>
          <w:sz w:val="24"/>
          <w:szCs w:val="24"/>
        </w:rPr>
        <w:t>.</w:t>
      </w:r>
    </w:p>
    <w:p w:rsidR="007E32D8" w:rsidRDefault="007E32D8" w:rsidP="00D164A3">
      <w:pPr>
        <w:jc w:val="both"/>
      </w:pPr>
      <w:r w:rsidRPr="00876EA8">
        <w:rPr>
          <w:rFonts w:ascii="Arial" w:hAnsi="Arial"/>
          <w:sz w:val="24"/>
          <w:szCs w:val="24"/>
        </w:rPr>
        <w:t xml:space="preserve">Exercise is a potent physiological stimulus for growth hormone (GH) secretion, </w:t>
      </w:r>
      <w:r>
        <w:rPr>
          <w:rFonts w:ascii="Arial" w:hAnsi="Arial"/>
          <w:sz w:val="24"/>
          <w:szCs w:val="24"/>
        </w:rPr>
        <w:t xml:space="preserve">but </w:t>
      </w:r>
      <w:r w:rsidRPr="00F452FF">
        <w:rPr>
          <w:rFonts w:ascii="Arial" w:hAnsi="Arial"/>
          <w:sz w:val="24"/>
          <w:szCs w:val="24"/>
        </w:rPr>
        <w:t>combination of the intensity,</w:t>
      </w:r>
      <w:r>
        <w:rPr>
          <w:rFonts w:ascii="Arial" w:hAnsi="Arial"/>
          <w:sz w:val="24"/>
          <w:szCs w:val="24"/>
        </w:rPr>
        <w:t xml:space="preserve"> duration, </w:t>
      </w:r>
      <w:r w:rsidRPr="00F452FF">
        <w:rPr>
          <w:rFonts w:ascii="Arial" w:hAnsi="Arial"/>
          <w:sz w:val="24"/>
          <w:szCs w:val="24"/>
        </w:rPr>
        <w:t>frequency</w:t>
      </w:r>
      <w:r>
        <w:rPr>
          <w:rFonts w:ascii="Arial" w:hAnsi="Arial"/>
          <w:sz w:val="24"/>
          <w:szCs w:val="24"/>
        </w:rPr>
        <w:t xml:space="preserve"> and mode </w:t>
      </w:r>
      <w:r w:rsidRPr="00F452FF">
        <w:rPr>
          <w:rFonts w:ascii="Arial" w:hAnsi="Arial"/>
          <w:sz w:val="24"/>
          <w:szCs w:val="24"/>
        </w:rPr>
        <w:t>of exercise</w:t>
      </w:r>
      <w:r>
        <w:rPr>
          <w:rFonts w:ascii="Arial" w:hAnsi="Arial"/>
          <w:sz w:val="24"/>
          <w:szCs w:val="24"/>
        </w:rPr>
        <w:t xml:space="preserve"> </w:t>
      </w:r>
      <w:r w:rsidRPr="00F452FF">
        <w:rPr>
          <w:rFonts w:ascii="Arial" w:hAnsi="Arial"/>
          <w:sz w:val="24"/>
          <w:szCs w:val="24"/>
        </w:rPr>
        <w:t xml:space="preserve">that determines the </w:t>
      </w:r>
      <w:r w:rsidRPr="0079149A">
        <w:rPr>
          <w:rFonts w:ascii="Arial" w:hAnsi="Arial"/>
          <w:sz w:val="24"/>
          <w:szCs w:val="24"/>
        </w:rPr>
        <w:t xml:space="preserve">exercise-induced growth hormone response </w:t>
      </w:r>
      <w:r>
        <w:rPr>
          <w:rFonts w:ascii="Arial" w:hAnsi="Arial"/>
          <w:sz w:val="24"/>
          <w:szCs w:val="24"/>
        </w:rPr>
        <w:t>(</w:t>
      </w:r>
      <w:r w:rsidRPr="00F452FF">
        <w:rPr>
          <w:rFonts w:ascii="Arial" w:hAnsi="Arial"/>
          <w:sz w:val="24"/>
          <w:szCs w:val="24"/>
        </w:rPr>
        <w:t>EIGR</w:t>
      </w:r>
      <w:r>
        <w:rPr>
          <w:rFonts w:ascii="Arial" w:hAnsi="Arial"/>
          <w:sz w:val="24"/>
          <w:szCs w:val="24"/>
        </w:rPr>
        <w:t>)</w:t>
      </w:r>
      <w:r>
        <w:rPr>
          <w:rFonts w:ascii="Arial" w:hAnsi="Arial"/>
          <w:sz w:val="24"/>
          <w:szCs w:val="24"/>
        </w:rPr>
        <w:fldChar w:fldCharType="begin"/>
      </w:r>
      <w:r>
        <w:rPr>
          <w:rFonts w:ascii="Arial" w:hAnsi="Arial"/>
          <w:sz w:val="24"/>
          <w:szCs w:val="24"/>
        </w:rPr>
        <w:instrText xml:space="preserve"> ADDIN EN.CITE &lt;EndNote&gt;&lt;Cite&gt;&lt;Author&gt;Godfrey&lt;/Author&gt;&lt;Year&gt;2003&lt;/Year&gt;&lt;RecNum&gt;85&lt;/RecNum&gt;&lt;DisplayText&gt;(55)&lt;/DisplayText&gt;&lt;record&gt;&lt;rec-number&gt;85&lt;/rec-number&gt;&lt;foreign-keys&gt;&lt;key app="EN" db-id="t9rxavw5f20rwpepdpz5w2efz020s5ze2fpt" timestamp="1542294606"&gt;85&lt;/key&gt;&lt;/foreign-keys&gt;&lt;ref-type name="Journal Article"&gt;17&lt;/ref-type&gt;&lt;contributors&gt;&lt;authors&gt;&lt;author&gt;Godfrey, Richard J&lt;/author&gt;&lt;author&gt;Madgwick, Zahra&lt;/author&gt;&lt;author&gt;Whyte, Gregory P&lt;/author&gt;&lt;/authors&gt;&lt;/contributors&gt;&lt;titles&gt;&lt;title&gt;The exercise-induced growth hormone response in athletes&lt;/title&gt;&lt;secondary-title&gt;Sports medicine&lt;/secondary-title&gt;&lt;/titles&gt;&lt;periodical&gt;&lt;full-title&gt;Sports Medicine&lt;/full-title&gt;&lt;/periodical&gt;&lt;pages&gt;599-613&lt;/pages&gt;&lt;volume&gt;33&lt;/volume&gt;&lt;number&gt;8&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(55)</w:t>
      </w:r>
      <w:r>
        <w:rPr>
          <w:rFonts w:ascii="Arial" w:hAnsi="Arial"/>
          <w:sz w:val="24"/>
          <w:szCs w:val="24"/>
        </w:rPr>
        <w:fldChar w:fldCharType="end"/>
      </w:r>
      <w:r>
        <w:rPr>
          <w:rFonts w:ascii="Arial" w:hAnsi="Arial"/>
          <w:sz w:val="24"/>
          <w:szCs w:val="24"/>
        </w:rPr>
        <w:t>.</w:t>
      </w:r>
      <w:r w:rsidRPr="00F452FF">
        <w:rPr>
          <w:rFonts w:ascii="Arial" w:hAnsi="Arial"/>
          <w:sz w:val="24"/>
          <w:szCs w:val="24"/>
        </w:rPr>
        <w:t xml:space="preserve"> </w:t>
      </w:r>
      <w:r w:rsidRPr="00876EA8">
        <w:rPr>
          <w:rFonts w:ascii="Arial" w:hAnsi="Arial"/>
          <w:sz w:val="24"/>
          <w:szCs w:val="24"/>
        </w:rPr>
        <w:t>Both aerobic and resistance exercise result in significant, a</w:t>
      </w:r>
      <w:r>
        <w:rPr>
          <w:rFonts w:ascii="Arial" w:hAnsi="Arial"/>
          <w:sz w:val="24"/>
          <w:szCs w:val="24"/>
        </w:rPr>
        <w:t xml:space="preserve">cute increases in GH secretion. </w:t>
      </w:r>
      <w:r w:rsidRPr="00876EA8">
        <w:rPr>
          <w:rFonts w:ascii="Arial" w:hAnsi="Arial"/>
          <w:sz w:val="24"/>
          <w:szCs w:val="24"/>
        </w:rPr>
        <w:t>Since decreased GH secretion in aging and other conditions such as obesity is associated with many detrimental health effects it can be suggested that the use of regular exercise as a stimulus for GH release may have positive effects on health and well-being.</w:t>
      </w:r>
      <w:r>
        <w:rPr>
          <w:rFonts w:ascii="Arial" w:hAnsi="Arial"/>
          <w:sz w:val="24"/>
          <w:szCs w:val="24"/>
        </w:rPr>
        <w:t xml:space="preserve"> Studies</w:t>
      </w:r>
      <w:r w:rsidRPr="000721CD">
        <w:rPr>
          <w:rFonts w:ascii="Arial" w:hAnsi="Arial"/>
          <w:sz w:val="24"/>
          <w:szCs w:val="24"/>
        </w:rPr>
        <w:t xml:space="preserve"> have also reported that older individuals have decreased exercise-induced</w:t>
      </w:r>
      <w:r>
        <w:rPr>
          <w:rFonts w:ascii="Arial" w:hAnsi="Arial"/>
          <w:sz w:val="24"/>
          <w:szCs w:val="24"/>
        </w:rPr>
        <w:t xml:space="preserve"> </w:t>
      </w:r>
      <w:r w:rsidRPr="000721CD">
        <w:rPr>
          <w:rFonts w:ascii="Arial" w:hAnsi="Arial"/>
          <w:sz w:val="24"/>
          <w:szCs w:val="24"/>
        </w:rPr>
        <w:t>GH</w:t>
      </w:r>
      <w:r>
        <w:rPr>
          <w:rFonts w:ascii="Arial" w:hAnsi="Arial"/>
          <w:sz w:val="24"/>
          <w:szCs w:val="24"/>
        </w:rPr>
        <w:t xml:space="preserve"> release. </w:t>
      </w:r>
      <w:r w:rsidRPr="000721CD">
        <w:rPr>
          <w:rFonts w:ascii="Arial" w:hAnsi="Arial"/>
          <w:sz w:val="24"/>
          <w:szCs w:val="24"/>
        </w:rPr>
        <w:t>These decrements in exercise- stimulated GH release may be due to excessive</w:t>
      </w:r>
      <w:r>
        <w:rPr>
          <w:rFonts w:ascii="Arial" w:hAnsi="Arial"/>
          <w:sz w:val="24"/>
          <w:szCs w:val="24"/>
        </w:rPr>
        <w:t xml:space="preserve"> </w:t>
      </w:r>
      <w:r w:rsidRPr="000721CD">
        <w:rPr>
          <w:rFonts w:ascii="Arial" w:hAnsi="Arial"/>
          <w:sz w:val="24"/>
          <w:szCs w:val="24"/>
        </w:rPr>
        <w:t>somatostatin (SRIH) release and/or diminished GHRH secretion</w:t>
      </w:r>
      <w:r>
        <w:rPr>
          <w:rFonts w:ascii="Arial" w:hAnsi="Arial"/>
          <w:sz w:val="24"/>
          <w:szCs w:val="24"/>
        </w:rPr>
        <w:fldChar w:fldCharType="begin"/>
      </w:r>
      <w:r>
        <w:rPr>
          <w:rFonts w:ascii="Arial" w:hAnsi="Arial"/>
          <w:sz w:val="24"/>
          <w:szCs w:val="24"/>
        </w:rPr>
        <w:instrText xml:space="preserve"> ADDIN EN.CITE &lt;EndNote&gt;&lt;Cite&gt;&lt;Author&gt;Wideman&lt;/Author&gt;&lt;Year&gt;2002&lt;/Year&gt;&lt;RecNum&gt;79&lt;/RecNum&gt;&lt;DisplayText&gt;(54)&lt;/DisplayText&gt;&lt;record&gt;&lt;rec-number&gt;79&lt;/rec-number&gt;&lt;foreign-keys&gt;&lt;key app="EN" db-id="t9rxavw5f20rwpepdpz5w2efz020s5ze2fpt" timestamp="1542195324"&gt;79&lt;/key&gt;&lt;/foreign-keys&gt;&lt;ref-type name="Journal Article"&gt;17&lt;/ref-type&gt;&lt;contributors&gt;&lt;authors&gt;&lt;author&gt;Wideman, Laurie&lt;/author&gt;&lt;author&gt;Weltman, Judy Y&lt;/author&gt;&lt;author&gt;Hartman, Mark L&lt;/author&gt;&lt;author&gt;Veldhuis, Johannes D&lt;/author&gt;&lt;author&gt;Weltman, Arthur&lt;/author&gt;&lt;/authors&gt;&lt;/contributors&gt;&lt;titles&gt;&lt;title&gt;Growth hormone release during acute and chronic aerobic and resistance exercise&lt;/title&gt;&lt;secondary-title&gt;Sports medicine&lt;/secondary-title&gt;&lt;/titles&gt;&lt;periodical&gt;&lt;full-title&gt;Sports Medicine&lt;/full-title&gt;&lt;/periodical&gt;&lt;pages&gt;987-1004&lt;/pages&gt;&lt;volume&gt;32&lt;/volume&gt;&lt;number&gt;15&lt;/number&gt;&lt;dates&gt;&lt;year&gt;2002&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(54)</w:t>
      </w:r>
      <w:r>
        <w:rPr>
          <w:rFonts w:ascii="Arial" w:hAnsi="Arial"/>
          <w:sz w:val="24"/>
          <w:szCs w:val="24"/>
        </w:rPr>
        <w:fldChar w:fldCharType="end"/>
      </w:r>
      <w:r>
        <w:rPr>
          <w:rFonts w:ascii="Arial" w:hAnsi="Arial"/>
          <w:sz w:val="24"/>
          <w:szCs w:val="24"/>
        </w:rPr>
        <w:t xml:space="preserve">. Several investigations have suggested that </w:t>
      </w:r>
      <w:r w:rsidRPr="0009778F">
        <w:rPr>
          <w:rFonts w:ascii="Arial" w:hAnsi="Arial"/>
          <w:sz w:val="24"/>
          <w:szCs w:val="24"/>
        </w:rPr>
        <w:t>Intensity</w:t>
      </w:r>
      <w:r>
        <w:rPr>
          <w:rFonts w:ascii="Arial" w:hAnsi="Arial"/>
          <w:sz w:val="24"/>
          <w:szCs w:val="24"/>
        </w:rPr>
        <w:t xml:space="preserve"> and </w:t>
      </w:r>
      <w:r w:rsidRPr="0009778F">
        <w:rPr>
          <w:rFonts w:ascii="Arial" w:hAnsi="Arial"/>
          <w:sz w:val="24"/>
          <w:szCs w:val="24"/>
        </w:rPr>
        <w:t>duration</w:t>
      </w:r>
      <w:r>
        <w:rPr>
          <w:rFonts w:ascii="Arial" w:hAnsi="Arial"/>
          <w:sz w:val="24"/>
          <w:szCs w:val="24"/>
        </w:rPr>
        <w:t xml:space="preserve"> </w:t>
      </w:r>
      <w:r w:rsidRPr="0009778F">
        <w:rPr>
          <w:rFonts w:ascii="Arial" w:hAnsi="Arial"/>
          <w:sz w:val="24"/>
          <w:szCs w:val="24"/>
        </w:rPr>
        <w:t>of acute exercise</w:t>
      </w:r>
      <w:r>
        <w:rPr>
          <w:rFonts w:ascii="Arial" w:hAnsi="Arial"/>
          <w:sz w:val="24"/>
          <w:szCs w:val="24"/>
        </w:rPr>
        <w:t xml:space="preserve">, </w:t>
      </w:r>
      <w:r w:rsidRPr="0009778F">
        <w:rPr>
          <w:rFonts w:ascii="Arial" w:hAnsi="Arial"/>
          <w:sz w:val="24"/>
          <w:szCs w:val="24"/>
        </w:rPr>
        <w:t>work output during exercise, muscle mass used during</w:t>
      </w:r>
      <w:r>
        <w:rPr>
          <w:rFonts w:ascii="Arial" w:hAnsi="Arial"/>
          <w:sz w:val="24"/>
          <w:szCs w:val="24"/>
        </w:rPr>
        <w:t xml:space="preserve"> </w:t>
      </w:r>
      <w:r w:rsidRPr="0009778F">
        <w:rPr>
          <w:rFonts w:ascii="Arial" w:hAnsi="Arial"/>
          <w:sz w:val="24"/>
          <w:szCs w:val="24"/>
        </w:rPr>
        <w:t>exercise, and training</w:t>
      </w:r>
      <w:r>
        <w:rPr>
          <w:rFonts w:ascii="Arial" w:hAnsi="Arial"/>
          <w:sz w:val="24"/>
          <w:szCs w:val="24"/>
        </w:rPr>
        <w:t xml:space="preserve"> </w:t>
      </w:r>
      <w:r w:rsidRPr="0009778F">
        <w:rPr>
          <w:rFonts w:ascii="Arial" w:hAnsi="Arial"/>
          <w:sz w:val="24"/>
          <w:szCs w:val="24"/>
        </w:rPr>
        <w:t>state all influence the GH response</w:t>
      </w:r>
      <w:r>
        <w:rPr>
          <w:rFonts w:ascii="Arial" w:hAnsi="Arial"/>
          <w:sz w:val="24"/>
          <w:szCs w:val="24"/>
        </w:rPr>
        <w:t xml:space="preserve"> </w:t>
      </w:r>
      <w:r w:rsidRPr="0009778F">
        <w:rPr>
          <w:rFonts w:ascii="Arial" w:hAnsi="Arial"/>
          <w:sz w:val="24"/>
          <w:szCs w:val="24"/>
        </w:rPr>
        <w:t>to exercise</w:t>
      </w:r>
      <w:r>
        <w:rPr>
          <w:rFonts w:ascii="Arial" w:hAnsi="Arial"/>
          <w:sz w:val="24"/>
          <w:szCs w:val="24"/>
        </w:rPr>
        <w:fldChar w:fldCharType="begin"/>
      </w:r>
      <w:r>
        <w:rPr>
          <w:rFonts w:ascii="Arial" w:hAnsi="Arial"/>
          <w:sz w:val="24"/>
          <w:szCs w:val="24"/>
        </w:rPr>
        <w:instrText xml:space="preserve"> ADDIN EN.CITE &lt;EndNote&gt;&lt;Cite&gt;&lt;Author&gt;Weltman&lt;/Author&gt;&lt;Year&gt;1992&lt;/Year&gt;&lt;RecNum&gt;83&lt;/RecNum&gt;&lt;DisplayText&gt;(56)&lt;/DisplayText&gt;&lt;record&gt;&lt;rec-number&gt;83&lt;/rec-number&gt;&lt;foreign-keys&gt;&lt;key app="EN" db-id="t9rxavw5f20rwpepdpz5w2efz020s5ze2fpt" timestamp="1542290827"&gt;83&lt;/key&gt;&lt;/foreign-keys&gt;&lt;ref-type name="Journal Article"&gt;17&lt;/ref-type&gt;&lt;contributors&gt;&lt;authors&gt;&lt;author&gt;Weltman, ARTHUR&lt;/author&gt;&lt;author&gt;Weltman, JUDY Y&lt;/author&gt;&lt;author&gt;Schurrer, ROBERT&lt;/author&gt;&lt;author&gt;Evans, WILLIAM S&lt;/author&gt;&lt;author&gt;Veldhuis, JOHANNES D&lt;/author&gt;&lt;author&gt;Rogol, ALAN D&lt;/author&gt;&lt;/authors&gt;&lt;/contributors&gt;&lt;titles&gt;&lt;title&gt;Endurance training amplifies the pulsatile release of growth hormone: effects of training intensity&lt;/title&gt;&lt;secondary-title&gt;Journal of Applied Physiology&lt;/secondary-title&gt;&lt;/titles&gt;&lt;periodical&gt;&lt;full-title&gt;Journal of Applied Physiology&lt;/full-title&gt;&lt;/periodical&gt;&lt;pages&gt;2188-2196&lt;/pages&gt;&lt;volume&gt;72&lt;/volume&gt;&lt;number&gt;6&lt;/number&gt;&lt;dates&gt;&lt;year&gt;1992&lt;/year&gt;&lt;/dates&gt;&lt;isbn&gt;8750-7587&lt;/isbn&gt;&lt;urls&gt;&lt;/urls&gt;&lt;/record&gt;&lt;/Cite&gt;&lt;/EndNote&gt;</w:instrText>
      </w:r>
      <w:r>
        <w:rPr>
          <w:rFonts w:ascii="Arial" w:hAnsi="Arial"/>
          <w:sz w:val="24"/>
          <w:szCs w:val="24"/>
        </w:rPr>
        <w:fldChar w:fldCharType="separate"/>
      </w:r>
      <w:r>
        <w:rPr>
          <w:rFonts w:ascii="Arial" w:hAnsi="Arial"/>
          <w:noProof/>
          <w:sz w:val="24"/>
          <w:szCs w:val="24"/>
        </w:rPr>
        <w:t>(56)</w:t>
      </w:r>
      <w:r>
        <w:rPr>
          <w:rFonts w:ascii="Arial" w:hAnsi="Arial"/>
          <w:sz w:val="24"/>
          <w:szCs w:val="24"/>
        </w:rPr>
        <w:fldChar w:fldCharType="end"/>
      </w:r>
      <w:r>
        <w:rPr>
          <w:rFonts w:ascii="Arial" w:hAnsi="Arial"/>
          <w:sz w:val="24"/>
          <w:szCs w:val="24"/>
        </w:rPr>
        <w:t>.</w:t>
      </w:r>
      <w:r w:rsidRPr="003A0E78">
        <w:t xml:space="preserve"> </w:t>
      </w:r>
      <w:r w:rsidRPr="003A0E78">
        <w:rPr>
          <w:rFonts w:ascii="Arial" w:hAnsi="Arial"/>
          <w:sz w:val="24"/>
          <w:szCs w:val="24"/>
        </w:rPr>
        <w:t>The EIGR is well recognized and</w:t>
      </w:r>
      <w:r>
        <w:rPr>
          <w:rFonts w:ascii="Arial" w:hAnsi="Arial"/>
          <w:sz w:val="24"/>
          <w:szCs w:val="24"/>
        </w:rPr>
        <w:t xml:space="preserve"> </w:t>
      </w:r>
      <w:r w:rsidRPr="003A0E78">
        <w:rPr>
          <w:rFonts w:ascii="Arial" w:hAnsi="Arial"/>
          <w:sz w:val="24"/>
          <w:szCs w:val="24"/>
        </w:rPr>
        <w:t>although the exact mechanisms remain elusive, a number of candidates have been</w:t>
      </w:r>
      <w:r>
        <w:rPr>
          <w:rFonts w:ascii="Arial" w:hAnsi="Arial"/>
          <w:sz w:val="24"/>
          <w:szCs w:val="24"/>
        </w:rPr>
        <w:t xml:space="preserve"> </w:t>
      </w:r>
      <w:r w:rsidRPr="003A0E78">
        <w:rPr>
          <w:rFonts w:ascii="Arial" w:hAnsi="Arial"/>
          <w:sz w:val="24"/>
          <w:szCs w:val="24"/>
        </w:rPr>
        <w:t>implicated. These include neural input, direct stimulation by catecholamines,</w:t>
      </w:r>
      <w:r>
        <w:rPr>
          <w:rFonts w:ascii="Arial" w:hAnsi="Arial"/>
          <w:sz w:val="24"/>
          <w:szCs w:val="24"/>
        </w:rPr>
        <w:t xml:space="preserve"> </w:t>
      </w:r>
      <w:r w:rsidRPr="003A0E78">
        <w:rPr>
          <w:rFonts w:ascii="Arial" w:hAnsi="Arial"/>
          <w:sz w:val="24"/>
          <w:szCs w:val="24"/>
        </w:rPr>
        <w:t>lactate and or nitric oxide, and changes in acid-base balance. Of these, the best</w:t>
      </w:r>
      <w:r>
        <w:rPr>
          <w:rFonts w:ascii="Arial" w:hAnsi="Arial"/>
          <w:sz w:val="24"/>
          <w:szCs w:val="24"/>
        </w:rPr>
        <w:t xml:space="preserve"> </w:t>
      </w:r>
      <w:r w:rsidRPr="003A0E78">
        <w:rPr>
          <w:rFonts w:ascii="Arial" w:hAnsi="Arial"/>
          <w:sz w:val="24"/>
          <w:szCs w:val="24"/>
        </w:rPr>
        <w:t>candidates appear to be afferent stimulation, nitric oxide and lactate</w:t>
      </w:r>
      <w:r>
        <w:rPr>
          <w:rFonts w:ascii="Arial" w:hAnsi="Arial"/>
          <w:sz w:val="24"/>
          <w:szCs w:val="24"/>
        </w:rPr>
        <w:fldChar w:fldCharType="begin"/>
      </w:r>
      <w:r>
        <w:rPr>
          <w:rFonts w:ascii="Arial" w:hAnsi="Arial"/>
          <w:sz w:val="24"/>
          <w:szCs w:val="24"/>
        </w:rPr>
        <w:instrText xml:space="preserve"> ADDIN EN.CITE &lt;EndNote&gt;&lt;Cite&gt;&lt;Author&gt;Godfrey&lt;/Author&gt;&lt;Year&gt;2003&lt;/Year&gt;&lt;RecNum&gt;85&lt;/RecNum&gt;&lt;DisplayText&gt;(55)&lt;/DisplayText&gt;&lt;record&gt;&lt;rec-number&gt;85&lt;/rec-number&gt;&lt;foreign-keys&gt;&lt;key app="EN" db-id="t9rxavw5f20rwpepdpz5w2efz020s5ze2fpt" timestamp="1542294606"&gt;85&lt;/key&gt;&lt;/foreign-keys&gt;&lt;ref-type name="Journal Article"&gt;17&lt;/ref-type&gt;&lt;contributors&gt;&lt;authors&gt;&lt;author&gt;Godfrey, Richard J&lt;/author&gt;&lt;author&gt;Madgwick, Zahra&lt;/author&gt;&lt;author&gt;Whyte, Gregory P&lt;/author&gt;&lt;/authors&gt;&lt;/contributors&gt;&lt;titles&gt;&lt;title&gt;The exercise-induced growth hormone response in athletes&lt;/title&gt;&lt;secondary-title&gt;Sports medicine&lt;/secondary-title&gt;&lt;/titles&gt;&lt;periodical&gt;&lt;full-title&gt;Sports Medicine&lt;/full-title&gt;&lt;/periodical&gt;&lt;pages&gt;599-613&lt;/pages&gt;&lt;volume&gt;33&lt;/volume&gt;&lt;number&gt;8&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(55)</w:t>
      </w:r>
      <w:r>
        <w:rPr>
          <w:rFonts w:ascii="Arial" w:hAnsi="Arial"/>
          <w:sz w:val="24"/>
          <w:szCs w:val="24"/>
        </w:rPr>
        <w:fldChar w:fldCharType="end"/>
      </w:r>
      <w:r w:rsidRPr="003A0E78">
        <w:rPr>
          <w:rFonts w:ascii="Arial" w:hAnsi="Arial"/>
          <w:sz w:val="24"/>
          <w:szCs w:val="24"/>
        </w:rPr>
        <w:t>.</w:t>
      </w:r>
      <w:r w:rsidRPr="0044594D">
        <w:t xml:space="preserve"> </w:t>
      </w:r>
    </w:p>
    <w:p w:rsidR="007E32D8" w:rsidRPr="0044594D" w:rsidRDefault="007E32D8" w:rsidP="00971661">
      <w:pPr>
        <w:jc w:val="both"/>
        <w:rPr>
          <w:rFonts w:ascii="Arial" w:hAnsi="Arial"/>
          <w:sz w:val="24"/>
          <w:szCs w:val="24"/>
        </w:rPr>
      </w:pPr>
      <w:r w:rsidRPr="0044594D">
        <w:rPr>
          <w:rFonts w:ascii="Arial" w:hAnsi="Arial"/>
          <w:sz w:val="24"/>
          <w:szCs w:val="24"/>
        </w:rPr>
        <w:t>Some</w:t>
      </w:r>
      <w:r>
        <w:rPr>
          <w:rFonts w:ascii="Arial" w:hAnsi="Arial"/>
          <w:sz w:val="24"/>
          <w:szCs w:val="24"/>
        </w:rPr>
        <w:t xml:space="preserve"> </w:t>
      </w:r>
      <w:r w:rsidRPr="0044594D">
        <w:rPr>
          <w:rFonts w:ascii="Arial" w:hAnsi="Arial"/>
          <w:sz w:val="24"/>
          <w:szCs w:val="24"/>
        </w:rPr>
        <w:t>studies have suggested an intensity ‘threshold’ exits for EIGR. Pooled data from 29 studies suggest that the threshold for hGH secretion occurs on</w:t>
      </w:r>
      <w:r>
        <w:rPr>
          <w:rFonts w:ascii="Arial" w:hAnsi="Arial"/>
          <w:sz w:val="24"/>
          <w:szCs w:val="24"/>
        </w:rPr>
        <w:t xml:space="preserve"> </w:t>
      </w:r>
      <w:r w:rsidRPr="0044594D">
        <w:rPr>
          <w:rFonts w:ascii="Arial" w:hAnsi="Arial"/>
          <w:sz w:val="24"/>
          <w:szCs w:val="24"/>
        </w:rPr>
        <w:t>average above 40%</w:t>
      </w:r>
      <w:r>
        <w:rPr>
          <w:rFonts w:ascii="Arial" w:hAnsi="Arial"/>
          <w:sz w:val="24"/>
          <w:szCs w:val="24"/>
        </w:rPr>
        <w:t xml:space="preserve"> V</w:t>
      </w:r>
      <w:r w:rsidRPr="0044594D">
        <w:rPr>
          <w:rFonts w:ascii="Arial" w:hAnsi="Arial"/>
          <w:sz w:val="24"/>
          <w:szCs w:val="24"/>
        </w:rPr>
        <w:t>O2max</w:t>
      </w:r>
      <w:r>
        <w:rPr>
          <w:rFonts w:ascii="Arial" w:hAnsi="Arial"/>
          <w:sz w:val="24"/>
          <w:szCs w:val="24"/>
        </w:rPr>
        <w:t>.</w:t>
      </w:r>
      <w:r w:rsidRPr="0044594D">
        <w:rPr>
          <w:rFonts w:ascii="Arial" w:hAnsi="Arial"/>
          <w:sz w:val="24"/>
          <w:szCs w:val="24"/>
        </w:rPr>
        <w:t xml:space="preserve"> The majority of authors, however, suggest that for a consistent</w:t>
      </w:r>
      <w:r>
        <w:rPr>
          <w:rFonts w:ascii="Arial" w:hAnsi="Arial"/>
          <w:sz w:val="24"/>
          <w:szCs w:val="24"/>
        </w:rPr>
        <w:t xml:space="preserve"> </w:t>
      </w:r>
      <w:r w:rsidRPr="0044594D">
        <w:rPr>
          <w:rFonts w:ascii="Arial" w:hAnsi="Arial"/>
          <w:sz w:val="24"/>
          <w:szCs w:val="24"/>
        </w:rPr>
        <w:t xml:space="preserve">EIGR, an exercise intensity above 60% </w:t>
      </w:r>
      <w:r>
        <w:rPr>
          <w:rFonts w:ascii="Arial" w:hAnsi="Arial"/>
          <w:sz w:val="24"/>
          <w:szCs w:val="24"/>
        </w:rPr>
        <w:t>V</w:t>
      </w:r>
      <w:r w:rsidRPr="0044594D">
        <w:rPr>
          <w:rFonts w:ascii="Arial" w:hAnsi="Arial"/>
          <w:sz w:val="24"/>
          <w:szCs w:val="24"/>
        </w:rPr>
        <w:t>O2max</w:t>
      </w:r>
      <w:r>
        <w:rPr>
          <w:rFonts w:ascii="Arial" w:hAnsi="Arial"/>
          <w:sz w:val="24"/>
          <w:szCs w:val="24"/>
        </w:rPr>
        <w:t xml:space="preserve"> is required.</w:t>
      </w:r>
      <w:r w:rsidRPr="00493C10">
        <w:t xml:space="preserve"> </w:t>
      </w:r>
      <w:r w:rsidRPr="00493C10">
        <w:rPr>
          <w:rFonts w:ascii="Arial" w:hAnsi="Arial"/>
          <w:sz w:val="24"/>
          <w:szCs w:val="24"/>
        </w:rPr>
        <w:t>It ha</w:t>
      </w:r>
      <w:r>
        <w:rPr>
          <w:rFonts w:ascii="Arial" w:hAnsi="Arial"/>
          <w:sz w:val="24"/>
          <w:szCs w:val="24"/>
        </w:rPr>
        <w:t>s been suggested that the thres</w:t>
      </w:r>
      <w:r w:rsidRPr="00493C10">
        <w:rPr>
          <w:rFonts w:ascii="Arial" w:hAnsi="Arial"/>
          <w:sz w:val="24"/>
          <w:szCs w:val="24"/>
        </w:rPr>
        <w:t>hold for the exerc</w:t>
      </w:r>
      <w:r>
        <w:rPr>
          <w:rFonts w:ascii="Arial" w:hAnsi="Arial"/>
          <w:sz w:val="24"/>
          <w:szCs w:val="24"/>
        </w:rPr>
        <w:t>ise-induced hGH surge is consis</w:t>
      </w:r>
      <w:r w:rsidRPr="00493C10">
        <w:rPr>
          <w:rFonts w:ascii="Arial" w:hAnsi="Arial"/>
          <w:sz w:val="24"/>
          <w:szCs w:val="24"/>
        </w:rPr>
        <w:t>tent with lactate threshold. The differences in the</w:t>
      </w:r>
      <w:r>
        <w:rPr>
          <w:rFonts w:ascii="Arial" w:hAnsi="Arial"/>
          <w:sz w:val="24"/>
          <w:szCs w:val="24"/>
        </w:rPr>
        <w:t xml:space="preserve"> </w:t>
      </w:r>
      <w:r w:rsidRPr="00493C10">
        <w:rPr>
          <w:rFonts w:ascii="Arial" w:hAnsi="Arial"/>
          <w:sz w:val="24"/>
          <w:szCs w:val="24"/>
        </w:rPr>
        <w:t>percentage of</w:t>
      </w:r>
      <w:r>
        <w:rPr>
          <w:rFonts w:ascii="Arial" w:hAnsi="Arial"/>
          <w:sz w:val="24"/>
          <w:szCs w:val="24"/>
        </w:rPr>
        <w:t xml:space="preserve"> V</w:t>
      </w:r>
      <w:r w:rsidRPr="00493C10">
        <w:rPr>
          <w:rFonts w:ascii="Arial" w:hAnsi="Arial"/>
          <w:sz w:val="24"/>
          <w:szCs w:val="24"/>
        </w:rPr>
        <w:t>O2max</w:t>
      </w:r>
      <w:r>
        <w:rPr>
          <w:rFonts w:ascii="Arial" w:hAnsi="Arial"/>
          <w:sz w:val="24"/>
          <w:szCs w:val="24"/>
        </w:rPr>
        <w:t xml:space="preserve"> </w:t>
      </w:r>
      <w:r w:rsidRPr="00493C10">
        <w:rPr>
          <w:rFonts w:ascii="Arial" w:hAnsi="Arial"/>
          <w:sz w:val="24"/>
          <w:szCs w:val="24"/>
        </w:rPr>
        <w:t>at which the EIGR has been observed to occur may reflect the heterogeneity in</w:t>
      </w:r>
      <w:r>
        <w:rPr>
          <w:rFonts w:ascii="Arial" w:hAnsi="Arial"/>
          <w:sz w:val="24"/>
          <w:szCs w:val="24"/>
        </w:rPr>
        <w:t xml:space="preserve"> the percentage of V</w:t>
      </w:r>
      <w:r w:rsidRPr="00493C10">
        <w:rPr>
          <w:rFonts w:ascii="Arial" w:hAnsi="Arial"/>
          <w:sz w:val="24"/>
          <w:szCs w:val="24"/>
        </w:rPr>
        <w:t>O2max</w:t>
      </w:r>
      <w:r>
        <w:rPr>
          <w:rFonts w:ascii="Arial" w:hAnsi="Arial"/>
          <w:sz w:val="24"/>
          <w:szCs w:val="24"/>
        </w:rPr>
        <w:t xml:space="preserve"> at which lactate (anaerobic)</w:t>
      </w:r>
      <w:r w:rsidRPr="00493C10">
        <w:rPr>
          <w:rFonts w:ascii="Arial" w:hAnsi="Arial"/>
          <w:sz w:val="24"/>
          <w:szCs w:val="24"/>
        </w:rPr>
        <w:t xml:space="preserve"> threshold generally occurs in any exercising pop</w:t>
      </w:r>
      <w:r>
        <w:rPr>
          <w:rFonts w:ascii="Arial" w:hAnsi="Arial"/>
          <w:sz w:val="24"/>
          <w:szCs w:val="24"/>
        </w:rPr>
        <w:t>ulation.</w:t>
      </w:r>
      <w:r w:rsidRPr="00493C10">
        <w:t xml:space="preserve"> </w:t>
      </w:r>
      <w:r w:rsidRPr="00493C10">
        <w:rPr>
          <w:rFonts w:ascii="Arial" w:hAnsi="Arial"/>
          <w:sz w:val="24"/>
          <w:szCs w:val="24"/>
        </w:rPr>
        <w:t xml:space="preserve">According to </w:t>
      </w:r>
      <w:r w:rsidRPr="00971661">
        <w:rPr>
          <w:rFonts w:ascii="Arial" w:hAnsi="Arial"/>
          <w:i/>
          <w:iCs/>
          <w:sz w:val="24"/>
          <w:szCs w:val="24"/>
        </w:rPr>
        <w:t>Wasserman et al.,</w:t>
      </w:r>
      <w:r>
        <w:rPr>
          <w:rFonts w:ascii="Arial" w:hAnsi="Arial"/>
          <w:sz w:val="24"/>
          <w:szCs w:val="24"/>
        </w:rPr>
        <w:t xml:space="preserve"> </w:t>
      </w:r>
      <w:r w:rsidRPr="00493C10">
        <w:rPr>
          <w:rFonts w:ascii="Arial" w:hAnsi="Arial"/>
          <w:sz w:val="24"/>
          <w:szCs w:val="24"/>
        </w:rPr>
        <w:t>the point at which metabolic acidosis becomes evident can range</w:t>
      </w:r>
      <w:r>
        <w:rPr>
          <w:rFonts w:ascii="Arial" w:hAnsi="Arial"/>
          <w:sz w:val="24"/>
          <w:szCs w:val="24"/>
        </w:rPr>
        <w:t xml:space="preserve"> </w:t>
      </w:r>
      <w:r w:rsidRPr="00493C10">
        <w:rPr>
          <w:rFonts w:ascii="Arial" w:hAnsi="Arial"/>
          <w:sz w:val="24"/>
          <w:szCs w:val="24"/>
        </w:rPr>
        <w:t>from 40–80% of</w:t>
      </w:r>
      <w:r>
        <w:rPr>
          <w:rFonts w:ascii="Arial" w:hAnsi="Arial"/>
          <w:sz w:val="24"/>
          <w:szCs w:val="24"/>
        </w:rPr>
        <w:t xml:space="preserve"> V</w:t>
      </w:r>
      <w:r w:rsidRPr="00493C10">
        <w:rPr>
          <w:rFonts w:ascii="Arial" w:hAnsi="Arial"/>
          <w:sz w:val="24"/>
          <w:szCs w:val="24"/>
        </w:rPr>
        <w:t>O2max</w:t>
      </w:r>
      <w:r>
        <w:rPr>
          <w:rFonts w:ascii="Arial" w:hAnsi="Arial"/>
          <w:sz w:val="24"/>
          <w:szCs w:val="24"/>
        </w:rPr>
        <w:t xml:space="preserve"> in normal individuals.</w:t>
      </w:r>
      <w:r w:rsidRPr="00A41D60">
        <w:rPr>
          <w:rFonts w:ascii="Arial" w:hAnsi="Arial"/>
          <w:sz w:val="24"/>
          <w:szCs w:val="24"/>
        </w:rPr>
        <w:t xml:space="preserve"> </w:t>
      </w:r>
      <w:r w:rsidRPr="00493C10">
        <w:rPr>
          <w:rFonts w:ascii="Arial" w:hAnsi="Arial"/>
          <w:sz w:val="24"/>
          <w:szCs w:val="24"/>
        </w:rPr>
        <w:t>Accordingly, in hormonal studies in general,</w:t>
      </w:r>
      <w:r w:rsidRPr="00A41D60">
        <w:rPr>
          <w:rFonts w:ascii="Arial" w:hAnsi="Arial"/>
          <w:sz w:val="24"/>
          <w:szCs w:val="24"/>
        </w:rPr>
        <w:t xml:space="preserve"> </w:t>
      </w:r>
      <w:r w:rsidRPr="00493C10">
        <w:rPr>
          <w:rFonts w:ascii="Arial" w:hAnsi="Arial"/>
          <w:sz w:val="24"/>
          <w:szCs w:val="24"/>
        </w:rPr>
        <w:t>and those that examine hGH in particular, it may not</w:t>
      </w:r>
      <w:r w:rsidRPr="00A41D60">
        <w:rPr>
          <w:rFonts w:ascii="Arial" w:hAnsi="Arial"/>
          <w:sz w:val="24"/>
          <w:szCs w:val="24"/>
        </w:rPr>
        <w:t xml:space="preserve"> </w:t>
      </w:r>
      <w:r w:rsidRPr="00493C10">
        <w:rPr>
          <w:rFonts w:ascii="Arial" w:hAnsi="Arial"/>
          <w:sz w:val="24"/>
          <w:szCs w:val="24"/>
        </w:rPr>
        <w:t>be appropriate to use percentage of</w:t>
      </w:r>
      <w:r w:rsidRPr="00A41D60">
        <w:rPr>
          <w:rFonts w:ascii="Arial" w:hAnsi="Arial"/>
          <w:sz w:val="24"/>
          <w:szCs w:val="24"/>
        </w:rPr>
        <w:t xml:space="preserve"> </w:t>
      </w:r>
      <w:r>
        <w:rPr>
          <w:rFonts w:ascii="Arial" w:hAnsi="Arial"/>
          <w:sz w:val="24"/>
          <w:szCs w:val="24"/>
        </w:rPr>
        <w:t>V</w:t>
      </w:r>
      <w:r w:rsidRPr="00493C10">
        <w:rPr>
          <w:rFonts w:ascii="Arial" w:hAnsi="Arial"/>
          <w:sz w:val="24"/>
          <w:szCs w:val="24"/>
        </w:rPr>
        <w:t>O2max</w:t>
      </w:r>
      <w:r>
        <w:rPr>
          <w:rFonts w:ascii="Arial" w:hAnsi="Arial"/>
          <w:sz w:val="24"/>
          <w:szCs w:val="24"/>
        </w:rPr>
        <w:t xml:space="preserve"> </w:t>
      </w:r>
      <w:r w:rsidRPr="00493C10">
        <w:rPr>
          <w:rFonts w:ascii="Arial" w:hAnsi="Arial"/>
          <w:sz w:val="24"/>
          <w:szCs w:val="24"/>
        </w:rPr>
        <w:t>as the</w:t>
      </w:r>
      <w:r w:rsidRPr="00A41D60">
        <w:rPr>
          <w:rFonts w:ascii="Arial" w:hAnsi="Arial"/>
          <w:sz w:val="24"/>
          <w:szCs w:val="24"/>
        </w:rPr>
        <w:t xml:space="preserve"> </w:t>
      </w:r>
      <w:r w:rsidRPr="00493C10">
        <w:rPr>
          <w:rFonts w:ascii="Arial" w:hAnsi="Arial"/>
          <w:sz w:val="24"/>
          <w:szCs w:val="24"/>
        </w:rPr>
        <w:t>index of relative exercise intensity</w:t>
      </w:r>
      <w:r>
        <w:rPr>
          <w:rFonts w:ascii="Arial" w:hAnsi="Arial"/>
          <w:sz w:val="24"/>
          <w:szCs w:val="24"/>
        </w:rPr>
        <w:t>. Rather</w:t>
      </w:r>
      <w:r w:rsidRPr="00DD092C">
        <w:rPr>
          <w:rFonts w:ascii="Arial" w:hAnsi="Arial"/>
          <w:sz w:val="24"/>
          <w:szCs w:val="24"/>
        </w:rPr>
        <w:t>, lactate</w:t>
      </w:r>
      <w:r>
        <w:rPr>
          <w:rFonts w:ascii="Arial" w:hAnsi="Arial"/>
          <w:sz w:val="24"/>
          <w:szCs w:val="24"/>
        </w:rPr>
        <w:t xml:space="preserve"> </w:t>
      </w:r>
      <w:r w:rsidRPr="00DD092C">
        <w:rPr>
          <w:rFonts w:ascii="Arial" w:hAnsi="Arial"/>
          <w:sz w:val="24"/>
          <w:szCs w:val="24"/>
        </w:rPr>
        <w:t>Threshold</w:t>
      </w:r>
      <w:r>
        <w:rPr>
          <w:rFonts w:ascii="Arial" w:hAnsi="Arial"/>
          <w:sz w:val="24"/>
          <w:szCs w:val="24"/>
        </w:rPr>
        <w:t xml:space="preserve"> </w:t>
      </w:r>
      <w:r w:rsidRPr="00DD092C">
        <w:rPr>
          <w:rFonts w:ascii="Arial" w:hAnsi="Arial"/>
          <w:sz w:val="24"/>
          <w:szCs w:val="24"/>
        </w:rPr>
        <w:t>itself may be a more appropriate and consistent measure of exercise intensity when asso</w:t>
      </w:r>
      <w:r>
        <w:rPr>
          <w:rFonts w:ascii="Arial" w:hAnsi="Arial"/>
          <w:sz w:val="24"/>
          <w:szCs w:val="24"/>
        </w:rPr>
        <w:t>ciated with the hGH surge.</w:t>
      </w:r>
      <w:r w:rsidRPr="002D0AE8">
        <w:t xml:space="preserve"> </w:t>
      </w:r>
      <w:r w:rsidRPr="002D0AE8">
        <w:rPr>
          <w:rFonts w:ascii="Arial" w:hAnsi="Arial"/>
          <w:sz w:val="24"/>
          <w:szCs w:val="24"/>
        </w:rPr>
        <w:t>Exercise may also affect hGH release at rest.</w:t>
      </w:r>
      <w:r>
        <w:rPr>
          <w:rFonts w:ascii="Arial" w:hAnsi="Arial"/>
          <w:sz w:val="24"/>
          <w:szCs w:val="24"/>
        </w:rPr>
        <w:t xml:space="preserve"> </w:t>
      </w:r>
      <w:r w:rsidRPr="00971661">
        <w:rPr>
          <w:rFonts w:ascii="Arial" w:hAnsi="Arial"/>
          <w:i/>
          <w:iCs/>
          <w:sz w:val="24"/>
          <w:szCs w:val="24"/>
        </w:rPr>
        <w:t>Weltman et al</w:t>
      </w:r>
      <w:r>
        <w:rPr>
          <w:rFonts w:ascii="Arial" w:hAnsi="Arial"/>
          <w:sz w:val="24"/>
          <w:szCs w:val="24"/>
        </w:rPr>
        <w:t xml:space="preserve">. </w:t>
      </w:r>
      <w:r w:rsidRPr="002D0AE8">
        <w:rPr>
          <w:rFonts w:ascii="Arial" w:hAnsi="Arial"/>
          <w:sz w:val="24"/>
          <w:szCs w:val="24"/>
        </w:rPr>
        <w:t>showed that exercise training</w:t>
      </w:r>
      <w:r w:rsidRPr="0094294F">
        <w:rPr>
          <w:rFonts w:ascii="Arial" w:hAnsi="Arial"/>
          <w:sz w:val="24"/>
          <w:szCs w:val="24"/>
        </w:rPr>
        <w:t xml:space="preserve"> </w:t>
      </w:r>
      <w:r w:rsidRPr="002D0AE8">
        <w:rPr>
          <w:rFonts w:ascii="Arial" w:hAnsi="Arial"/>
          <w:sz w:val="24"/>
          <w:szCs w:val="24"/>
        </w:rPr>
        <w:t>above the lactate threshold amplified the pulsatile</w:t>
      </w:r>
      <w:r w:rsidRPr="0094294F">
        <w:rPr>
          <w:rFonts w:ascii="Arial" w:hAnsi="Arial"/>
          <w:sz w:val="24"/>
          <w:szCs w:val="24"/>
        </w:rPr>
        <w:t xml:space="preserve"> </w:t>
      </w:r>
      <w:r w:rsidRPr="002D0AE8">
        <w:rPr>
          <w:rFonts w:ascii="Arial" w:hAnsi="Arial"/>
          <w:sz w:val="24"/>
          <w:szCs w:val="24"/>
        </w:rPr>
        <w:t>release of hGH at rest, while exercise below the</w:t>
      </w:r>
      <w:r w:rsidRPr="0094294F">
        <w:rPr>
          <w:rFonts w:ascii="Arial" w:hAnsi="Arial"/>
          <w:sz w:val="24"/>
          <w:szCs w:val="24"/>
        </w:rPr>
        <w:t xml:space="preserve"> </w:t>
      </w:r>
      <w:r>
        <w:rPr>
          <w:rFonts w:ascii="Arial" w:hAnsi="Arial"/>
          <w:sz w:val="24"/>
          <w:szCs w:val="24"/>
        </w:rPr>
        <w:t>lactate threshold didn’t</w:t>
      </w:r>
      <w:r>
        <w:rPr>
          <w:rFonts w:ascii="Arial" w:hAnsi="Arial"/>
          <w:sz w:val="24"/>
          <w:szCs w:val="24"/>
        </w:rPr>
        <w:fldChar w:fldCharType="begin"/>
      </w:r>
      <w:r>
        <w:rPr>
          <w:rFonts w:ascii="Arial" w:hAnsi="Arial"/>
          <w:sz w:val="24"/>
          <w:szCs w:val="24"/>
        </w:rPr>
        <w:instrText xml:space="preserve"> ADDIN EN.CITE &lt;EndNote&gt;&lt;Cite&gt;&lt;Author&gt;Godfrey&lt;/Author&gt;&lt;Year&gt;2003&lt;/Year&gt;&lt;RecNum&gt;85&lt;/RecNum&gt;&lt;DisplayText&gt;(55)&lt;/DisplayText&gt;&lt;record&gt;&lt;rec-number&gt;85&lt;/rec-number&gt;&lt;foreign-keys&gt;&lt;key app="EN" db-id="t9rxavw5f20rwpepdpz5w2efz020s5ze2fpt" timestamp="1542294606"&gt;85&lt;/key&gt;&lt;/foreign-keys&gt;&lt;ref-type name="Journal Article"&gt;17&lt;/ref-type&gt;&lt;contributors&gt;&lt;authors&gt;&lt;author&gt;Godfrey, Richard J&lt;/author&gt;&lt;author&gt;Madgwick, Zahra&lt;/author&gt;&lt;author&gt;Whyte, Gregory P&lt;/author&gt;&lt;/authors&gt;&lt;/contributors&gt;&lt;titles&gt;&lt;title&gt;The exercise-induced growth hormone response in athletes&lt;/title&gt;&lt;secondary-title&gt;Sports medicine&lt;/secondary-title&gt;&lt;/titles&gt;&lt;periodical&gt;&lt;full-title&gt;Sports Medicine&lt;/full-title&gt;&lt;/periodical&gt;&lt;pages&gt;599-613&lt;/pages&gt;&lt;volume&gt;33&lt;/volume&gt;&lt;number&gt;8&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(55)</w:t>
      </w:r>
      <w:r>
        <w:rPr>
          <w:rFonts w:ascii="Arial" w:hAnsi="Arial"/>
          <w:sz w:val="24"/>
          <w:szCs w:val="24"/>
        </w:rPr>
        <w:fldChar w:fldCharType="end"/>
      </w:r>
      <w:r>
        <w:rPr>
          <w:rFonts w:ascii="Arial" w:hAnsi="Arial"/>
          <w:sz w:val="24"/>
          <w:szCs w:val="24"/>
        </w:rPr>
        <w:t>.</w:t>
      </w:r>
      <w:r w:rsidRPr="0044594D">
        <w:rPr>
          <w:rFonts w:ascii="Arial" w:hAnsi="Arial"/>
          <w:sz w:val="24"/>
          <w:szCs w:val="24"/>
        </w:rPr>
        <w:t xml:space="preserve"> </w:t>
      </w:r>
    </w:p>
    <w:p w:rsidR="007E32D8" w:rsidRPr="00971661" w:rsidRDefault="00CB4C0B" w:rsidP="002629CC">
      <w:pPr>
        <w:pStyle w:val="Paragrafoelenco"/>
        <w:numPr>
          <w:ilvl w:val="2"/>
          <w:numId w:val="28"/>
        </w:numPr>
        <w:jc w:val="both"/>
        <w:rPr>
          <w:rFonts w:ascii="Arial" w:hAnsi="Arial"/>
          <w:b/>
          <w:bCs/>
          <w:sz w:val="24"/>
          <w:szCs w:val="24"/>
        </w:rPr>
      </w:pPr>
      <w:r>
        <w:rPr>
          <w:rFonts w:ascii="Arial" w:hAnsi="Arial"/>
          <w:b/>
          <w:bCs/>
          <w:sz w:val="24"/>
          <w:szCs w:val="24"/>
        </w:rPr>
        <w:t xml:space="preserve"> </w:t>
      </w:r>
      <w:r w:rsidR="007E32D8" w:rsidRPr="00971661">
        <w:rPr>
          <w:rFonts w:ascii="Arial" w:hAnsi="Arial"/>
          <w:b/>
          <w:bCs/>
          <w:sz w:val="24"/>
          <w:szCs w:val="24"/>
        </w:rPr>
        <w:t>Acute and chronic resistance exercise</w:t>
      </w:r>
    </w:p>
    <w:p w:rsidR="007E32D8" w:rsidRPr="0043157B" w:rsidRDefault="007E32D8" w:rsidP="00971661">
      <w:pPr>
        <w:jc w:val="both"/>
        <w:rPr>
          <w:rFonts w:ascii="Arial" w:hAnsi="Arial"/>
          <w:sz w:val="24"/>
          <w:szCs w:val="24"/>
        </w:rPr>
      </w:pPr>
      <w:r w:rsidRPr="00876EA8">
        <w:rPr>
          <w:rFonts w:ascii="Arial" w:hAnsi="Arial"/>
          <w:sz w:val="24"/>
          <w:szCs w:val="24"/>
        </w:rPr>
        <w:t>Although acute resistance exercise results in increased GH</w:t>
      </w:r>
      <w:r>
        <w:rPr>
          <w:rFonts w:ascii="Arial" w:hAnsi="Arial"/>
          <w:sz w:val="24"/>
          <w:szCs w:val="24"/>
        </w:rPr>
        <w:t xml:space="preserve"> </w:t>
      </w:r>
      <w:r w:rsidRPr="00876EA8">
        <w:rPr>
          <w:rFonts w:ascii="Arial" w:hAnsi="Arial"/>
          <w:sz w:val="24"/>
          <w:szCs w:val="24"/>
        </w:rPr>
        <w:t>release, the GH</w:t>
      </w:r>
      <w:r>
        <w:rPr>
          <w:rFonts w:ascii="Arial" w:hAnsi="Arial"/>
          <w:sz w:val="24"/>
          <w:szCs w:val="24"/>
        </w:rPr>
        <w:t xml:space="preserve"> </w:t>
      </w:r>
      <w:r w:rsidRPr="00876EA8">
        <w:rPr>
          <w:rFonts w:ascii="Arial" w:hAnsi="Arial"/>
          <w:sz w:val="24"/>
          <w:szCs w:val="24"/>
        </w:rPr>
        <w:t>response to resistance exercise is influenced</w:t>
      </w:r>
      <w:r>
        <w:rPr>
          <w:rFonts w:ascii="Arial" w:hAnsi="Arial"/>
          <w:sz w:val="24"/>
          <w:szCs w:val="24"/>
        </w:rPr>
        <w:t xml:space="preserve"> by the work-rest intervals,</w:t>
      </w:r>
      <w:r w:rsidRPr="00876EA8">
        <w:rPr>
          <w:rFonts w:ascii="Arial" w:hAnsi="Arial"/>
          <w:sz w:val="24"/>
          <w:szCs w:val="24"/>
        </w:rPr>
        <w:t xml:space="preserve"> the load and</w:t>
      </w:r>
      <w:r w:rsidRPr="00A774F1">
        <w:rPr>
          <w:rFonts w:ascii="Arial" w:hAnsi="Arial"/>
          <w:sz w:val="24"/>
          <w:szCs w:val="24"/>
        </w:rPr>
        <w:t xml:space="preserve"> </w:t>
      </w:r>
      <w:r w:rsidRPr="00876EA8">
        <w:rPr>
          <w:rFonts w:ascii="Arial" w:hAnsi="Arial"/>
          <w:sz w:val="24"/>
          <w:szCs w:val="24"/>
        </w:rPr>
        <w:t>frequency of the resistance exercise that is</w:t>
      </w:r>
      <w:r w:rsidRPr="00A774F1">
        <w:rPr>
          <w:rFonts w:ascii="Arial" w:hAnsi="Arial"/>
          <w:sz w:val="24"/>
          <w:szCs w:val="24"/>
        </w:rPr>
        <w:t xml:space="preserve"> </w:t>
      </w:r>
      <w:r w:rsidRPr="00876EA8">
        <w:rPr>
          <w:rFonts w:ascii="Arial" w:hAnsi="Arial"/>
          <w:sz w:val="24"/>
          <w:szCs w:val="24"/>
        </w:rPr>
        <w:t>used</w:t>
      </w:r>
      <w:r>
        <w:rPr>
          <w:rFonts w:ascii="Arial" w:hAnsi="Arial"/>
          <w:sz w:val="24"/>
          <w:szCs w:val="24"/>
        </w:rPr>
        <w:t>. Generally</w:t>
      </w:r>
      <w:r w:rsidRPr="00876EA8">
        <w:rPr>
          <w:rFonts w:ascii="Arial" w:hAnsi="Arial"/>
          <w:sz w:val="24"/>
          <w:szCs w:val="24"/>
        </w:rPr>
        <w:t>, resistance exercise protocols with high total work and short rest intervals or high</w:t>
      </w:r>
      <w:r>
        <w:rPr>
          <w:rFonts w:ascii="Arial" w:hAnsi="Arial"/>
          <w:sz w:val="24"/>
          <w:szCs w:val="24"/>
        </w:rPr>
        <w:t xml:space="preserve"> </w:t>
      </w:r>
      <w:r w:rsidRPr="00876EA8">
        <w:rPr>
          <w:rFonts w:ascii="Arial" w:hAnsi="Arial"/>
          <w:sz w:val="24"/>
          <w:szCs w:val="24"/>
        </w:rPr>
        <w:t xml:space="preserve">repetitions with moderate power (70% or greater), </w:t>
      </w:r>
      <w:r w:rsidRPr="00876EA8">
        <w:rPr>
          <w:rFonts w:ascii="Arial" w:hAnsi="Arial"/>
          <w:sz w:val="24"/>
          <w:szCs w:val="24"/>
        </w:rPr>
        <w:lastRenderedPageBreak/>
        <w:t>resulted in the greatest GH response.</w:t>
      </w:r>
      <w:r>
        <w:rPr>
          <w:rFonts w:ascii="Arial" w:hAnsi="Arial"/>
          <w:sz w:val="24"/>
          <w:szCs w:val="24"/>
        </w:rPr>
        <w:t xml:space="preserve"> </w:t>
      </w:r>
      <w:r w:rsidRPr="00A774F1">
        <w:rPr>
          <w:rFonts w:ascii="Arial" w:hAnsi="Arial"/>
          <w:sz w:val="24"/>
          <w:szCs w:val="24"/>
        </w:rPr>
        <w:t>The average peak GH concentration</w:t>
      </w:r>
      <w:r>
        <w:rPr>
          <w:rFonts w:ascii="Arial" w:hAnsi="Arial"/>
          <w:sz w:val="24"/>
          <w:szCs w:val="24"/>
        </w:rPr>
        <w:t xml:space="preserve"> </w:t>
      </w:r>
      <w:r w:rsidRPr="00A774F1">
        <w:rPr>
          <w:rFonts w:ascii="Arial" w:hAnsi="Arial"/>
          <w:sz w:val="24"/>
          <w:szCs w:val="24"/>
        </w:rPr>
        <w:t>attained during acute aerobic exercis</w:t>
      </w:r>
      <w:r>
        <w:rPr>
          <w:rFonts w:ascii="Arial" w:hAnsi="Arial"/>
          <w:sz w:val="24"/>
          <w:szCs w:val="24"/>
        </w:rPr>
        <w:t>e is also between 5–25 µg/L.</w:t>
      </w:r>
      <w:r w:rsidRPr="00A774F1">
        <w:rPr>
          <w:rFonts w:ascii="Arial" w:hAnsi="Arial"/>
          <w:sz w:val="24"/>
          <w:szCs w:val="24"/>
        </w:rPr>
        <w:t xml:space="preserve"> When extremely high intensity aerobic wor</w:t>
      </w:r>
      <w:r>
        <w:rPr>
          <w:rFonts w:ascii="Arial" w:hAnsi="Arial"/>
          <w:sz w:val="24"/>
          <w:szCs w:val="24"/>
        </w:rPr>
        <w:t>k (90% maximal oxygen uptake [V</w:t>
      </w:r>
      <w:r w:rsidRPr="00A774F1">
        <w:rPr>
          <w:rFonts w:ascii="Arial" w:hAnsi="Arial"/>
          <w:sz w:val="24"/>
          <w:szCs w:val="24"/>
        </w:rPr>
        <w:t>O2max]) is</w:t>
      </w:r>
      <w:r>
        <w:rPr>
          <w:rFonts w:ascii="Arial" w:hAnsi="Arial"/>
          <w:sz w:val="24"/>
          <w:szCs w:val="24"/>
        </w:rPr>
        <w:t xml:space="preserve"> </w:t>
      </w:r>
      <w:r w:rsidRPr="00A774F1">
        <w:rPr>
          <w:rFonts w:ascii="Arial" w:hAnsi="Arial"/>
          <w:sz w:val="24"/>
          <w:szCs w:val="24"/>
        </w:rPr>
        <w:t>employed, mean GH concentrations as high as 50 gg/L have been reported</w:t>
      </w:r>
      <w:r>
        <w:rPr>
          <w:rFonts w:ascii="Arial" w:hAnsi="Arial"/>
          <w:sz w:val="24"/>
          <w:szCs w:val="24"/>
        </w:rPr>
        <w:t>.</w:t>
      </w:r>
      <w:r w:rsidRPr="00A774F1">
        <w:t xml:space="preserve"> </w:t>
      </w:r>
      <w:r w:rsidRPr="00A774F1">
        <w:rPr>
          <w:rFonts w:ascii="Arial" w:hAnsi="Arial"/>
          <w:sz w:val="24"/>
          <w:szCs w:val="24"/>
        </w:rPr>
        <w:t>Thus, the</w:t>
      </w:r>
      <w:r>
        <w:rPr>
          <w:rFonts w:ascii="Arial" w:hAnsi="Arial"/>
          <w:sz w:val="24"/>
          <w:szCs w:val="24"/>
        </w:rPr>
        <w:t xml:space="preserve"> </w:t>
      </w:r>
      <w:r w:rsidRPr="00A774F1">
        <w:rPr>
          <w:rFonts w:ascii="Arial" w:hAnsi="Arial"/>
          <w:sz w:val="24"/>
          <w:szCs w:val="24"/>
        </w:rPr>
        <w:t>magnitude of the GH response is similar with either acute aerobic or resistance exercise of</w:t>
      </w:r>
      <w:r>
        <w:rPr>
          <w:rFonts w:ascii="Arial" w:hAnsi="Arial"/>
          <w:sz w:val="24"/>
          <w:szCs w:val="24"/>
        </w:rPr>
        <w:t xml:space="preserve"> </w:t>
      </w:r>
      <w:r w:rsidRPr="00A774F1">
        <w:rPr>
          <w:rFonts w:ascii="Arial" w:hAnsi="Arial"/>
          <w:sz w:val="24"/>
          <w:szCs w:val="24"/>
        </w:rPr>
        <w:t>appropriate intensity and duration</w:t>
      </w:r>
      <w:r>
        <w:rPr>
          <w:rFonts w:ascii="Arial" w:hAnsi="Arial"/>
          <w:sz w:val="24"/>
          <w:szCs w:val="24"/>
        </w:rPr>
        <w:t>.</w:t>
      </w:r>
      <w:r w:rsidRPr="0043157B">
        <w:t xml:space="preserve"> </w:t>
      </w:r>
      <w:r w:rsidRPr="0043157B">
        <w:rPr>
          <w:rFonts w:ascii="Arial" w:hAnsi="Arial"/>
          <w:sz w:val="24"/>
          <w:szCs w:val="24"/>
        </w:rPr>
        <w:t>Studies investigating the effect of chronic resistance training on GH release have shown that</w:t>
      </w:r>
      <w:r>
        <w:rPr>
          <w:rFonts w:ascii="Arial" w:hAnsi="Arial"/>
          <w:sz w:val="24"/>
          <w:szCs w:val="24"/>
        </w:rPr>
        <w:t xml:space="preserve"> </w:t>
      </w:r>
      <w:r w:rsidRPr="0043157B">
        <w:rPr>
          <w:rFonts w:ascii="Arial" w:hAnsi="Arial"/>
          <w:sz w:val="24"/>
          <w:szCs w:val="24"/>
        </w:rPr>
        <w:t xml:space="preserve">resting </w:t>
      </w:r>
      <w:r>
        <w:rPr>
          <w:rFonts w:ascii="Arial" w:hAnsi="Arial"/>
          <w:sz w:val="24"/>
          <w:szCs w:val="24"/>
        </w:rPr>
        <w:t xml:space="preserve">levels of GH are unchanged with </w:t>
      </w:r>
      <w:r w:rsidRPr="0043157B">
        <w:rPr>
          <w:rFonts w:ascii="Arial" w:hAnsi="Arial"/>
          <w:sz w:val="24"/>
          <w:szCs w:val="24"/>
        </w:rPr>
        <w:t>resistance</w:t>
      </w:r>
      <w:r>
        <w:rPr>
          <w:rFonts w:ascii="Arial" w:hAnsi="Arial"/>
          <w:sz w:val="24"/>
          <w:szCs w:val="24"/>
        </w:rPr>
        <w:t xml:space="preserve"> </w:t>
      </w:r>
      <w:r w:rsidRPr="0043157B">
        <w:rPr>
          <w:rFonts w:ascii="Arial" w:hAnsi="Arial"/>
          <w:sz w:val="24"/>
          <w:szCs w:val="24"/>
        </w:rPr>
        <w:t>training</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&lt;EndNote&gt;&lt;Cite&gt;&lt;Author&gt;Wideman&lt;/Author&gt;&lt;Year&gt;2002&lt;/Year&gt;&lt;RecNum&gt;79&lt;/RecNum&gt;&lt;DisplayText&gt;(54)&lt;/DisplayText&gt;&lt;record&gt;&lt;rec-number&gt;79&lt;/rec-number&gt;&lt;foreign-keys&gt;&lt;key app="EN" db-id="t9rxavw5f20rwpepdpz5w2efz020s5ze2fpt" timestamp="1542195324"&gt;79&lt;/key&gt;&lt;/foreign-keys&gt;&lt;ref-type name="Journal Article"&gt;17&lt;/ref-type&gt;&lt;contributors&gt;&lt;authors&gt;&lt;author&gt;Wideman, Laurie&lt;/author&gt;&lt;author&gt;Weltman, Judy Y&lt;/author&gt;&lt;author&gt;Hartman, Mark L&lt;/author&gt;&lt;author&gt;Veldhuis, Johannes D&lt;/author&gt;&lt;author&gt;Weltman, Arthur&lt;/author&gt;&lt;/authors&gt;&lt;/contributors&gt;&lt;titles&gt;&lt;title&gt;Growth hormone release during acute and chronic aerobic and resistance exercise&lt;/title&gt;&lt;secondary-title&gt;Sports medicine&lt;/secondary-title&gt;&lt;/titles&gt;&lt;periodical&gt;&lt;full-title&gt;Sports Medicine&lt;/full-title&gt;&lt;/periodical&gt;&lt;pages&gt;987-1004&lt;/pages&gt;&lt;volume&gt;32&lt;/volume&gt;&lt;number&gt;15&lt;/number&gt;&lt;dates&gt;&lt;year&gt;2002&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(54)</w:t>
      </w:r>
      <w:r>
        <w:rPr>
          <w:rFonts w:ascii="Arial" w:hAnsi="Arial"/>
          <w:sz w:val="24"/>
          <w:szCs w:val="24"/>
        </w:rPr>
        <w:fldChar w:fldCharType="end"/>
      </w:r>
      <w:r w:rsidRPr="00A774F1">
        <w:rPr>
          <w:rFonts w:ascii="Arial" w:hAnsi="Arial"/>
          <w:sz w:val="24"/>
          <w:szCs w:val="24"/>
        </w:rPr>
        <w:t>.</w:t>
      </w:r>
      <w:r w:rsidRPr="0063778F">
        <w:t xml:space="preserve"> </w:t>
      </w:r>
    </w:p>
    <w:p w:rsidR="007E32D8" w:rsidRPr="00971661" w:rsidRDefault="007E32D8" w:rsidP="002629CC">
      <w:pPr>
        <w:pStyle w:val="Paragrafoelenco"/>
        <w:numPr>
          <w:ilvl w:val="2"/>
          <w:numId w:val="28"/>
        </w:numPr>
        <w:jc w:val="both"/>
        <w:rPr>
          <w:rFonts w:ascii="Arial" w:hAnsi="Arial"/>
          <w:b/>
          <w:bCs/>
          <w:sz w:val="24"/>
          <w:szCs w:val="24"/>
        </w:rPr>
      </w:pPr>
      <w:r>
        <w:rPr>
          <w:rFonts w:ascii="Arial" w:hAnsi="Arial"/>
          <w:b/>
          <w:bCs/>
          <w:sz w:val="24"/>
          <w:szCs w:val="24"/>
        </w:rPr>
        <w:t xml:space="preserve"> </w:t>
      </w:r>
      <w:r w:rsidRPr="00971661">
        <w:rPr>
          <w:rFonts w:ascii="Arial" w:hAnsi="Arial"/>
          <w:b/>
          <w:bCs/>
          <w:sz w:val="24"/>
          <w:szCs w:val="24"/>
        </w:rPr>
        <w:t>Endurance Training and GH Release</w:t>
      </w:r>
    </w:p>
    <w:p w:rsidR="007E32D8" w:rsidRPr="007A29EB" w:rsidRDefault="007E32D8" w:rsidP="007A29EB">
      <w:pPr>
        <w:jc w:val="both"/>
        <w:rPr>
          <w:rFonts w:ascii="Arial" w:hAnsi="Arial"/>
          <w:color w:val="000000"/>
          <w:sz w:val="24"/>
          <w:szCs w:val="24"/>
        </w:rPr>
      </w:pPr>
      <w:r w:rsidRPr="0043157B">
        <w:rPr>
          <w:rFonts w:ascii="Arial" w:hAnsi="Arial"/>
          <w:sz w:val="24"/>
          <w:szCs w:val="24"/>
        </w:rPr>
        <w:t xml:space="preserve">Studies have shown that endurance training reduces the exercise-induced GH </w:t>
      </w:r>
      <w:r>
        <w:rPr>
          <w:rFonts w:ascii="Arial" w:hAnsi="Arial"/>
          <w:sz w:val="24"/>
          <w:szCs w:val="24"/>
        </w:rPr>
        <w:t xml:space="preserve">release and </w:t>
      </w:r>
      <w:r w:rsidRPr="003A0E78">
        <w:rPr>
          <w:rFonts w:ascii="Arial" w:hAnsi="Arial"/>
          <w:sz w:val="24"/>
          <w:szCs w:val="24"/>
        </w:rPr>
        <w:t>results in decreased resting hGH, which may b</w:t>
      </w:r>
      <w:r>
        <w:rPr>
          <w:rFonts w:ascii="Arial" w:hAnsi="Arial"/>
          <w:sz w:val="24"/>
          <w:szCs w:val="24"/>
        </w:rPr>
        <w:t xml:space="preserve">e linked to an increased tissue </w:t>
      </w:r>
      <w:r w:rsidRPr="003A0E78">
        <w:rPr>
          <w:rFonts w:ascii="Arial" w:hAnsi="Arial"/>
          <w:sz w:val="24"/>
          <w:szCs w:val="24"/>
        </w:rPr>
        <w:t>sensitivity to</w:t>
      </w:r>
      <w:r>
        <w:rPr>
          <w:rFonts w:ascii="Arial" w:hAnsi="Arial"/>
          <w:sz w:val="24"/>
          <w:szCs w:val="24"/>
        </w:rPr>
        <w:t xml:space="preserve"> </w:t>
      </w:r>
      <w:r w:rsidRPr="003A0E78">
        <w:rPr>
          <w:rFonts w:ascii="Arial" w:hAnsi="Arial"/>
          <w:sz w:val="24"/>
          <w:szCs w:val="24"/>
        </w:rPr>
        <w:t>h</w:t>
      </w:r>
      <w:r>
        <w:rPr>
          <w:rFonts w:ascii="Arial" w:hAnsi="Arial"/>
          <w:sz w:val="24"/>
          <w:szCs w:val="24"/>
        </w:rPr>
        <w:t>GH.</w:t>
      </w:r>
      <w:r w:rsidRPr="007A29EB">
        <w:rPr>
          <w:rFonts w:ascii="Arial" w:hAnsi="Arial"/>
          <w:color w:val="000000"/>
          <w:sz w:val="24"/>
          <w:szCs w:val="24"/>
        </w:rPr>
        <w:t xml:space="preserve"> </w:t>
      </w:r>
      <w:r w:rsidRPr="00466035">
        <w:rPr>
          <w:rFonts w:ascii="Arial" w:hAnsi="Arial"/>
          <w:color w:val="000000"/>
          <w:sz w:val="24"/>
          <w:szCs w:val="24"/>
        </w:rPr>
        <w:t>Endurance is when you gain your slow twitch muscle fibers and strength when you train fast twitch fibers. For example, marathon would be endu</w:t>
      </w:r>
      <w:r>
        <w:rPr>
          <w:rFonts w:ascii="Arial" w:hAnsi="Arial"/>
          <w:color w:val="000000"/>
          <w:sz w:val="24"/>
          <w:szCs w:val="24"/>
        </w:rPr>
        <w:t>rance, sprint would be strength</w:t>
      </w:r>
      <w:r w:rsidRPr="003A0E78">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&lt;EndNote&gt;&lt;Cite&gt;&lt;Author&gt;Wideman&lt;/Author&gt;&lt;Year&gt;2002&lt;/Year&gt;&lt;RecNum&gt;79&lt;/RecNum&gt;&lt;DisplayText&gt;(54, 55)&lt;/DisplayText&gt;&lt;record&gt;&lt;rec-number&gt;79&lt;/rec-number&gt;&lt;foreign-keys&gt;&lt;key app="EN" db-id="t9rxavw5f20rwpepdpz5w2efz020s5ze2fpt" timestamp="1542195324"&gt;79&lt;/key&gt;&lt;/foreign-keys&gt;&lt;ref-type name="Journal Article"&gt;17&lt;/ref-type&gt;&lt;contributors&gt;&lt;authors&gt;&lt;author&gt;Wideman, Laurie&lt;/author&gt;&lt;author&gt;Weltman, Judy Y&lt;/author&gt;&lt;author&gt;Hartman, Mark L&lt;/author&gt;&lt;author&gt;Veldhuis, Johannes D&lt;/author&gt;&lt;author&gt;Weltman, Arthur&lt;/author&gt;&lt;/authors&gt;&lt;/contributors&gt;&lt;titles&gt;&lt;title&gt;Growth hormone release during acute and chronic aerobic and resistance exercise&lt;/title&gt;&lt;secondary-title&gt;Sports medicine&lt;/secondary-title&gt;&lt;/titles&gt;&lt;periodical&gt;&lt;full-title&gt;Sports Medicine&lt;/full-title&gt;&lt;/periodical&gt;&lt;pages&gt;987-1004&lt;/pages&gt;&lt;volume&gt;32&lt;/volume&gt;&lt;number&gt;15&lt;/number&gt;&lt;dates&gt;&lt;year&gt;2002&lt;/year&gt;&lt;/dates&gt;&lt;isbn&gt;0112-1642&lt;/isbn&gt;&lt;urls&gt;&lt;/urls&gt;&lt;/record&gt;&lt;/Cite&gt;&lt;Cite&gt;&lt;Author&gt;Godfrey&lt;/Author&gt;&lt;Year&gt;2003&lt;/Year&gt;&lt;RecNum&gt;85&lt;/RecNum&gt;&lt;record&gt;&lt;rec-number&gt;85&lt;/rec-number&gt;&lt;foreign-keys&gt;&lt;key app="EN" db-id="t9rxavw5f20rwpepdpz5w2efz020s5ze2fpt" timestamp="1542294606"&gt;85&lt;/key&gt;&lt;/foreign-keys&gt;&lt;ref-type name="Journal Article"&gt;17&lt;/ref-type&gt;&lt;contributors&gt;&lt;authors&gt;&lt;author&gt;Godfrey, Richard J&lt;/author&gt;&lt;author&gt;Madgwick, Zahra&lt;/author&gt;&lt;author&gt;Whyte, Gregory P&lt;/author&gt;&lt;/authors&gt;&lt;/contributors&gt;&lt;titles&gt;&lt;title&gt;The exercise-induced growth hormone response in athletes&lt;/title&gt;&lt;secondary-title&gt;Sports medicine&lt;/secondary-title&gt;&lt;/titles&gt;&lt;periodical&gt;&lt;full-title&gt;Sports Medicine&lt;/full-title&gt;&lt;/periodical&gt;&lt;pages&gt;599-613&lt;/pages&gt;&lt;volume&gt;33&lt;/volume&gt;&lt;number&gt;8&lt;/number&gt;&lt;dates&gt;&lt;year&gt;2003&lt;/year&gt;&lt;/dates&gt;&lt;isbn&gt;0112-1642&lt;/isbn&gt;&lt;urls&gt;&lt;/urls&gt;&lt;/record&gt;&lt;/Cite&gt;&lt;/EndNote&gt;</w:instrText>
      </w:r>
      <w:r>
        <w:rPr>
          <w:rFonts w:ascii="Arial" w:hAnsi="Arial"/>
          <w:sz w:val="24"/>
          <w:szCs w:val="24"/>
        </w:rPr>
        <w:fldChar w:fldCharType="separate"/>
      </w:r>
      <w:r>
        <w:rPr>
          <w:rFonts w:ascii="Arial" w:hAnsi="Arial"/>
          <w:noProof/>
          <w:sz w:val="24"/>
          <w:szCs w:val="24"/>
        </w:rPr>
        <w:t>(54, 55)</w:t>
      </w:r>
      <w:r>
        <w:rPr>
          <w:rFonts w:ascii="Arial" w:hAnsi="Arial"/>
          <w:sz w:val="24"/>
          <w:szCs w:val="24"/>
        </w:rPr>
        <w:fldChar w:fldCharType="end"/>
      </w:r>
      <w:r w:rsidRPr="0043157B">
        <w:rPr>
          <w:rFonts w:ascii="Arial" w:hAnsi="Arial"/>
          <w:sz w:val="24"/>
          <w:szCs w:val="24"/>
        </w:rPr>
        <w:t>.</w:t>
      </w:r>
    </w:p>
    <w:p w:rsidR="007E32D8" w:rsidRPr="00466035" w:rsidRDefault="007E32D8" w:rsidP="002629CC">
      <w:pPr>
        <w:pStyle w:val="Paragrafoelenco"/>
        <w:numPr>
          <w:ilvl w:val="1"/>
          <w:numId w:val="28"/>
        </w:numPr>
        <w:rPr>
          <w:rFonts w:ascii="Arial" w:hAnsi="Arial"/>
          <w:b/>
          <w:bCs/>
          <w:color w:val="000000"/>
          <w:sz w:val="24"/>
          <w:szCs w:val="24"/>
        </w:rPr>
      </w:pPr>
      <w:r w:rsidRPr="00466035">
        <w:rPr>
          <w:rFonts w:ascii="Arial" w:hAnsi="Arial"/>
          <w:b/>
          <w:bCs/>
          <w:color w:val="000000"/>
          <w:sz w:val="24"/>
          <w:szCs w:val="24"/>
        </w:rPr>
        <w:t>Insulin like growth factors</w:t>
      </w:r>
    </w:p>
    <w:p w:rsidR="007E32D8" w:rsidRDefault="007E32D8" w:rsidP="008D752A">
      <w:pPr>
        <w:jc w:val="both"/>
        <w:rPr>
          <w:rFonts w:ascii="Arial" w:hAnsi="Arial"/>
          <w:color w:val="000000"/>
          <w:sz w:val="24"/>
          <w:szCs w:val="24"/>
        </w:rPr>
      </w:pPr>
      <w:r w:rsidRPr="00FC5FED">
        <w:rPr>
          <w:rFonts w:ascii="Arial" w:hAnsi="Arial"/>
          <w:color w:val="000000"/>
          <w:sz w:val="24"/>
          <w:szCs w:val="24"/>
        </w:rPr>
        <w:t>Pituitary, itself inhibiting further release of hGH,</w:t>
      </w:r>
      <w:r>
        <w:rPr>
          <w:rFonts w:ascii="Arial" w:hAnsi="Arial"/>
          <w:color w:val="000000"/>
          <w:sz w:val="24"/>
          <w:szCs w:val="24"/>
        </w:rPr>
        <w:t xml:space="preserve"> </w:t>
      </w:r>
      <w:r w:rsidRPr="00FC5FED">
        <w:rPr>
          <w:rFonts w:ascii="Arial" w:hAnsi="Arial"/>
          <w:color w:val="000000"/>
          <w:sz w:val="24"/>
          <w:szCs w:val="24"/>
        </w:rPr>
        <w:t>whilst the other affects GH releasing</w:t>
      </w:r>
      <w:r>
        <w:rPr>
          <w:rFonts w:ascii="Arial" w:hAnsi="Arial"/>
          <w:color w:val="000000"/>
          <w:sz w:val="24"/>
          <w:szCs w:val="24"/>
        </w:rPr>
        <w:t>.</w:t>
      </w:r>
      <w:r w:rsidRPr="00FC5FED">
        <w:rPr>
          <w:rFonts w:ascii="Arial" w:hAnsi="Arial"/>
          <w:color w:val="000000"/>
          <w:sz w:val="24"/>
          <w:szCs w:val="24"/>
        </w:rPr>
        <w:t xml:space="preserve"> </w:t>
      </w:r>
      <w:r w:rsidRPr="00980DD3">
        <w:rPr>
          <w:rFonts w:ascii="Arial" w:hAnsi="Arial"/>
          <w:color w:val="000000"/>
          <w:sz w:val="24"/>
          <w:szCs w:val="24"/>
        </w:rPr>
        <w:t>IGFs represent a group of growth factors also called (somatomedins) that are produced by many tissues in the body, but few organs are believed to concentrate IGFs. The liver is thought to be the primary source of circulating insulin like growth factor I (IGF-I), with the serum demonstrating the highest concentrations.</w:t>
      </w:r>
      <w:r w:rsidRPr="00FC5FED">
        <w:t xml:space="preserve"> </w:t>
      </w:r>
      <w:r w:rsidRPr="00FC5FED">
        <w:rPr>
          <w:rFonts w:ascii="Arial" w:hAnsi="Arial"/>
          <w:color w:val="000000"/>
          <w:sz w:val="24"/>
          <w:szCs w:val="24"/>
        </w:rPr>
        <w:t>IGF-1 released from the liver in response to hGH</w:t>
      </w:r>
      <w:r>
        <w:rPr>
          <w:rFonts w:ascii="Arial" w:hAnsi="Arial"/>
          <w:color w:val="000000"/>
          <w:sz w:val="24"/>
          <w:szCs w:val="24"/>
        </w:rPr>
        <w:t xml:space="preserve"> </w:t>
      </w:r>
      <w:r w:rsidRPr="00FC5FED">
        <w:rPr>
          <w:rFonts w:ascii="Arial" w:hAnsi="Arial"/>
          <w:color w:val="000000"/>
          <w:sz w:val="24"/>
          <w:szCs w:val="24"/>
        </w:rPr>
        <w:t>is involved in two negative feedback loops. One</w:t>
      </w:r>
      <w:r>
        <w:rPr>
          <w:rFonts w:ascii="Arial" w:hAnsi="Arial"/>
          <w:color w:val="000000"/>
          <w:sz w:val="24"/>
          <w:szCs w:val="24"/>
        </w:rPr>
        <w:t xml:space="preserve"> </w:t>
      </w:r>
      <w:r w:rsidRPr="00FC5FED">
        <w:rPr>
          <w:rFonts w:ascii="Arial" w:hAnsi="Arial"/>
          <w:color w:val="000000"/>
          <w:sz w:val="24"/>
          <w:szCs w:val="24"/>
        </w:rPr>
        <w:t>directly affects the somatotrope cells of the anterior</w:t>
      </w:r>
      <w:r>
        <w:rPr>
          <w:rFonts w:ascii="Arial" w:hAnsi="Arial"/>
          <w:color w:val="000000"/>
          <w:sz w:val="24"/>
          <w:szCs w:val="24"/>
        </w:rPr>
        <w:t xml:space="preserve"> </w:t>
      </w:r>
      <w:r w:rsidRPr="00FC5FED">
        <w:rPr>
          <w:rFonts w:ascii="Arial" w:hAnsi="Arial"/>
          <w:color w:val="000000"/>
          <w:sz w:val="24"/>
          <w:szCs w:val="24"/>
        </w:rPr>
        <w:t>hormone and</w:t>
      </w:r>
      <w:r>
        <w:rPr>
          <w:rFonts w:ascii="Arial" w:hAnsi="Arial"/>
          <w:color w:val="000000"/>
          <w:sz w:val="24"/>
          <w:szCs w:val="24"/>
        </w:rPr>
        <w:t xml:space="preserve"> somatostatin release from the </w:t>
      </w:r>
      <w:r w:rsidRPr="00FC5FED">
        <w:rPr>
          <w:rFonts w:ascii="Arial" w:hAnsi="Arial"/>
          <w:color w:val="000000"/>
          <w:sz w:val="24"/>
          <w:szCs w:val="24"/>
        </w:rPr>
        <w:t>hypothalamus to reduce the secretion of hGH</w:t>
      </w:r>
      <w:r>
        <w:rPr>
          <w:rFonts w:ascii="Arial" w:hAnsi="Arial"/>
          <w:color w:val="000000"/>
          <w:sz w:val="24"/>
          <w:szCs w:val="24"/>
        </w:rPr>
        <w:t xml:space="preserve">. </w:t>
      </w:r>
      <w:r w:rsidRPr="00DB0A10">
        <w:rPr>
          <w:rFonts w:ascii="Arial" w:hAnsi="Arial"/>
          <w:color w:val="000000"/>
          <w:sz w:val="24"/>
          <w:szCs w:val="24"/>
        </w:rPr>
        <w:t>Although most of the anabolic actions of hGH are</w:t>
      </w:r>
      <w:r>
        <w:rPr>
          <w:rFonts w:ascii="Arial" w:hAnsi="Arial"/>
          <w:color w:val="000000"/>
          <w:sz w:val="24"/>
          <w:szCs w:val="24"/>
        </w:rPr>
        <w:t xml:space="preserve"> </w:t>
      </w:r>
      <w:r w:rsidRPr="00DB0A10">
        <w:rPr>
          <w:rFonts w:ascii="Arial" w:hAnsi="Arial"/>
          <w:color w:val="000000"/>
          <w:sz w:val="24"/>
          <w:szCs w:val="24"/>
        </w:rPr>
        <w:t>mediated by the somatomedins (IGFs), some actions</w:t>
      </w:r>
      <w:r w:rsidRPr="004E5478">
        <w:t xml:space="preserve"> </w:t>
      </w:r>
      <w:r>
        <w:rPr>
          <w:rFonts w:ascii="Arial" w:hAnsi="Arial"/>
          <w:color w:val="000000"/>
          <w:sz w:val="24"/>
          <w:szCs w:val="24"/>
        </w:rPr>
        <w:t xml:space="preserve">are mediated in individual cells </w:t>
      </w:r>
      <w:r w:rsidRPr="004E5478">
        <w:rPr>
          <w:rFonts w:ascii="Arial" w:hAnsi="Arial"/>
          <w:color w:val="000000"/>
          <w:sz w:val="24"/>
          <w:szCs w:val="24"/>
        </w:rPr>
        <w:t xml:space="preserve">by </w:t>
      </w:r>
      <w:r>
        <w:rPr>
          <w:rFonts w:ascii="Arial" w:hAnsi="Arial"/>
          <w:color w:val="000000"/>
          <w:sz w:val="24"/>
          <w:szCs w:val="24"/>
        </w:rPr>
        <w:t xml:space="preserve">pathways initiated by </w:t>
      </w:r>
      <w:r w:rsidRPr="004E5478">
        <w:rPr>
          <w:rFonts w:ascii="Arial" w:hAnsi="Arial"/>
          <w:color w:val="000000"/>
          <w:sz w:val="24"/>
          <w:szCs w:val="24"/>
        </w:rPr>
        <w:t>direct activation by hGH via the GH receptor</w:t>
      </w:r>
      <w:r>
        <w:rPr>
          <w:rFonts w:ascii="Arial" w:hAnsi="Arial"/>
          <w:color w:val="000000"/>
          <w:sz w:val="24"/>
          <w:szCs w:val="24"/>
        </w:rPr>
        <w:t xml:space="preserve"> </w:t>
      </w:r>
      <w:r w:rsidRPr="00DB0A10">
        <w:rPr>
          <w:rFonts w:ascii="Arial" w:hAnsi="Arial"/>
          <w:color w:val="000000"/>
          <w:sz w:val="24"/>
          <w:szCs w:val="24"/>
        </w:rPr>
        <w:t xml:space="preserve"> </w:t>
      </w:r>
      <w:r>
        <w:rPr>
          <w:rFonts w:ascii="Arial" w:hAnsi="Arial"/>
          <w:color w:val="000000"/>
          <w:sz w:val="24"/>
          <w:szCs w:val="24"/>
        </w:rPr>
        <w:fldChar w:fldCharType="begin"/>
      </w:r>
      <w:r>
        <w:rPr>
          <w:rFonts w:ascii="Arial" w:hAnsi="Arial"/>
          <w:color w:val="000000"/>
          <w:sz w:val="24"/>
          <w:szCs w:val="24"/>
        </w:rPr>
        <w:instrText xml:space="preserve"> ADDIN EN.CITE &lt;EndNote&gt;&lt;Cite&gt;&lt;Author&gt;Godfrey&lt;/Author&gt;&lt;Year&gt;2003&lt;/Year&gt;&lt;RecNum&gt;85&lt;/RecNum&gt;&lt;DisplayText&gt;(55)&lt;/DisplayText&gt;&lt;record&gt;&lt;rec-number&gt;85&lt;/rec-number&gt;&lt;foreign-keys&gt;&lt;key app="EN" db-id="t9rxavw5f20rwpepdpz5w2efz020s5ze2fpt" timestamp="1542294606"&gt;85&lt;/key&gt;&lt;/foreign-keys&gt;&lt;ref-type name="Journal Article"&gt;17&lt;/ref-type&gt;&lt;contributors&gt;&lt;authors&gt;&lt;author&gt;Godfrey, Richard J&lt;/author&gt;&lt;author&gt;Madgwick, Zahra&lt;/author&gt;&lt;author&gt;Whyte, Gregory P&lt;/author&gt;&lt;/authors&gt;&lt;/contributors&gt;&lt;titles&gt;&lt;title&gt;The exercise-induced growth hormone response in athletes&lt;/title&gt;&lt;secondary-title&gt;Sports medicine&lt;/secondary-title&gt;&lt;/titles&gt;&lt;periodical&gt;&lt;full-title&gt;Sports Medicine&lt;/full-title&gt;&lt;/periodical&gt;&lt;pages&gt;599-613&lt;/pages&gt;&lt;volume&gt;33&lt;/volume&gt;&lt;number&gt;8&lt;/number&gt;&lt;dates&gt;&lt;year&gt;2003&lt;/year&gt;&lt;/dates&gt;&lt;isbn&gt;0112-1642&lt;/isbn&gt;&lt;urls&gt;&lt;/urls&gt;&lt;/record&gt;&lt;/Cite&gt;&lt;/EndNote&gt;</w:instrText>
      </w:r>
      <w:r>
        <w:rPr>
          <w:rFonts w:ascii="Arial" w:hAnsi="Arial"/>
          <w:color w:val="000000"/>
          <w:sz w:val="24"/>
          <w:szCs w:val="24"/>
        </w:rPr>
        <w:fldChar w:fldCharType="separate"/>
      </w:r>
      <w:r>
        <w:rPr>
          <w:rFonts w:ascii="Arial" w:hAnsi="Arial"/>
          <w:noProof/>
          <w:color w:val="000000"/>
          <w:sz w:val="24"/>
          <w:szCs w:val="24"/>
        </w:rPr>
        <w:t>(55)</w:t>
      </w:r>
      <w:r>
        <w:rPr>
          <w:rFonts w:ascii="Arial" w:hAnsi="Arial"/>
          <w:color w:val="000000"/>
          <w:sz w:val="24"/>
          <w:szCs w:val="24"/>
        </w:rPr>
        <w:fldChar w:fldCharType="end"/>
      </w:r>
      <w:r>
        <w:rPr>
          <w:rFonts w:ascii="Arial" w:hAnsi="Arial"/>
          <w:color w:val="000000"/>
          <w:sz w:val="24"/>
          <w:szCs w:val="24"/>
        </w:rPr>
        <w:t>.</w:t>
      </w:r>
      <w:r w:rsidRPr="00D77F37">
        <w:t xml:space="preserve"> </w:t>
      </w:r>
      <w:r w:rsidRPr="00D77F37">
        <w:rPr>
          <w:rFonts w:ascii="Arial" w:hAnsi="Arial"/>
          <w:color w:val="000000"/>
          <w:sz w:val="24"/>
          <w:szCs w:val="24"/>
        </w:rPr>
        <w:t>IGFs</w:t>
      </w:r>
      <w:r>
        <w:rPr>
          <w:rFonts w:ascii="Arial" w:hAnsi="Arial"/>
          <w:color w:val="000000"/>
          <w:sz w:val="24"/>
          <w:szCs w:val="24"/>
        </w:rPr>
        <w:t xml:space="preserve"> are complexed with</w:t>
      </w:r>
      <w:r w:rsidRPr="00980DD3">
        <w:t xml:space="preserve"> </w:t>
      </w:r>
      <w:r w:rsidRPr="00D77F37">
        <w:rPr>
          <w:rFonts w:ascii="Arial" w:hAnsi="Arial"/>
          <w:sz w:val="24"/>
          <w:szCs w:val="24"/>
        </w:rPr>
        <w:t xml:space="preserve">high affinity binding proteins </w:t>
      </w:r>
      <w:r w:rsidRPr="00D77F37">
        <w:rPr>
          <w:rFonts w:ascii="Arial" w:hAnsi="Arial"/>
          <w:color w:val="000000"/>
          <w:sz w:val="24"/>
          <w:szCs w:val="24"/>
        </w:rPr>
        <w:t>a</w:t>
      </w:r>
      <w:r w:rsidRPr="00980DD3">
        <w:rPr>
          <w:rFonts w:ascii="Arial" w:hAnsi="Arial"/>
          <w:color w:val="000000"/>
          <w:sz w:val="24"/>
          <w:szCs w:val="24"/>
        </w:rPr>
        <w:t>nd six distinct binding</w:t>
      </w:r>
      <w:r>
        <w:rPr>
          <w:rFonts w:ascii="Arial" w:hAnsi="Arial"/>
          <w:color w:val="000000"/>
          <w:sz w:val="24"/>
          <w:szCs w:val="24"/>
        </w:rPr>
        <w:t xml:space="preserve"> </w:t>
      </w:r>
      <w:r w:rsidRPr="00980DD3">
        <w:rPr>
          <w:rFonts w:ascii="Arial" w:hAnsi="Arial"/>
          <w:color w:val="000000"/>
          <w:sz w:val="24"/>
          <w:szCs w:val="24"/>
        </w:rPr>
        <w:t>proteins have been characterized. Four of these</w:t>
      </w:r>
      <w:r>
        <w:rPr>
          <w:rFonts w:ascii="Arial" w:hAnsi="Arial"/>
          <w:color w:val="000000"/>
          <w:sz w:val="24"/>
          <w:szCs w:val="24"/>
        </w:rPr>
        <w:t xml:space="preserve"> </w:t>
      </w:r>
      <w:r w:rsidRPr="00980DD3">
        <w:rPr>
          <w:rFonts w:ascii="Arial" w:hAnsi="Arial"/>
          <w:color w:val="000000"/>
          <w:sz w:val="24"/>
          <w:szCs w:val="24"/>
        </w:rPr>
        <w:t>binding proteins are found in the serum. More than</w:t>
      </w:r>
      <w:r>
        <w:rPr>
          <w:rFonts w:ascii="Arial" w:hAnsi="Arial"/>
          <w:color w:val="000000"/>
          <w:sz w:val="24"/>
          <w:szCs w:val="24"/>
        </w:rPr>
        <w:t xml:space="preserve"> </w:t>
      </w:r>
      <w:r w:rsidRPr="00980DD3">
        <w:rPr>
          <w:rFonts w:ascii="Arial" w:hAnsi="Arial"/>
          <w:color w:val="000000"/>
          <w:sz w:val="24"/>
          <w:szCs w:val="24"/>
        </w:rPr>
        <w:t>90% are bound in the 150-kDa complex that involves</w:t>
      </w:r>
      <w:r>
        <w:rPr>
          <w:rFonts w:ascii="Arial" w:hAnsi="Arial"/>
          <w:color w:val="000000"/>
          <w:sz w:val="24"/>
          <w:szCs w:val="24"/>
        </w:rPr>
        <w:t xml:space="preserve"> </w:t>
      </w:r>
      <w:r w:rsidRPr="00980DD3">
        <w:rPr>
          <w:rFonts w:ascii="Arial" w:hAnsi="Arial"/>
          <w:color w:val="000000"/>
          <w:sz w:val="24"/>
          <w:szCs w:val="24"/>
        </w:rPr>
        <w:t>IGF-I</w:t>
      </w:r>
      <w:r>
        <w:rPr>
          <w:rFonts w:ascii="Arial" w:hAnsi="Arial"/>
          <w:color w:val="000000"/>
          <w:sz w:val="24"/>
          <w:szCs w:val="24"/>
        </w:rPr>
        <w:t xml:space="preserve"> </w:t>
      </w:r>
      <w:r w:rsidRPr="00980DD3">
        <w:rPr>
          <w:rFonts w:ascii="Arial" w:hAnsi="Arial"/>
          <w:color w:val="000000"/>
          <w:sz w:val="24"/>
          <w:szCs w:val="24"/>
        </w:rPr>
        <w:t>or -</w:t>
      </w:r>
      <w:r w:rsidRPr="00D77F37">
        <w:t xml:space="preserve"> </w:t>
      </w:r>
      <w:r w:rsidRPr="00D77F37">
        <w:rPr>
          <w:rFonts w:ascii="Arial" w:hAnsi="Arial"/>
          <w:color w:val="000000"/>
          <w:sz w:val="24"/>
          <w:szCs w:val="24"/>
        </w:rPr>
        <w:t>I</w:t>
      </w:r>
      <w:r w:rsidRPr="00D77F37">
        <w:t xml:space="preserve"> </w:t>
      </w:r>
      <w:r w:rsidRPr="00D77F37">
        <w:rPr>
          <w:rFonts w:ascii="Arial" w:hAnsi="Arial"/>
          <w:color w:val="000000"/>
          <w:sz w:val="24"/>
          <w:szCs w:val="24"/>
        </w:rPr>
        <w:t>I</w:t>
      </w:r>
      <w:r w:rsidRPr="00980DD3">
        <w:rPr>
          <w:rFonts w:ascii="Arial" w:hAnsi="Arial"/>
          <w:color w:val="000000"/>
          <w:sz w:val="24"/>
          <w:szCs w:val="24"/>
        </w:rPr>
        <w:t>, binding protein 3, and an acid-labile subunit. Binding proteins are differentially</w:t>
      </w:r>
      <w:r>
        <w:rPr>
          <w:rFonts w:ascii="Arial" w:hAnsi="Arial"/>
          <w:color w:val="000000"/>
          <w:sz w:val="24"/>
          <w:szCs w:val="24"/>
        </w:rPr>
        <w:t xml:space="preserve"> </w:t>
      </w:r>
      <w:r w:rsidRPr="00980DD3">
        <w:rPr>
          <w:rFonts w:ascii="Arial" w:hAnsi="Arial"/>
          <w:color w:val="000000"/>
          <w:sz w:val="24"/>
          <w:szCs w:val="24"/>
        </w:rPr>
        <w:t xml:space="preserve">regulated </w:t>
      </w:r>
      <w:r w:rsidRPr="00D77F37">
        <w:rPr>
          <w:rFonts w:ascii="Arial" w:hAnsi="Arial"/>
          <w:color w:val="000000"/>
          <w:sz w:val="24"/>
          <w:szCs w:val="24"/>
        </w:rPr>
        <w:t>and have different functions in various tissues and cells</w:t>
      </w:r>
      <w:r>
        <w:rPr>
          <w:rFonts w:ascii="Arial" w:hAnsi="Arial"/>
          <w:color w:val="000000"/>
          <w:sz w:val="24"/>
          <w:szCs w:val="24"/>
        </w:rPr>
        <w:t>.</w:t>
      </w:r>
      <w:r w:rsidRPr="00D77F37">
        <w:rPr>
          <w:rFonts w:ascii="Arial" w:hAnsi="Arial"/>
          <w:color w:val="000000"/>
          <w:sz w:val="24"/>
          <w:szCs w:val="24"/>
        </w:rPr>
        <w:t xml:space="preserve"> A primary</w:t>
      </w:r>
      <w:r>
        <w:rPr>
          <w:rFonts w:ascii="Arial" w:hAnsi="Arial"/>
          <w:color w:val="000000"/>
          <w:sz w:val="24"/>
          <w:szCs w:val="24"/>
        </w:rPr>
        <w:t xml:space="preserve"> </w:t>
      </w:r>
      <w:r w:rsidRPr="00D77F37">
        <w:rPr>
          <w:rFonts w:ascii="Arial" w:hAnsi="Arial"/>
          <w:color w:val="000000"/>
          <w:sz w:val="24"/>
          <w:szCs w:val="24"/>
        </w:rPr>
        <w:t>endocrine stimulus for IGF-I production</w:t>
      </w:r>
      <w:r>
        <w:rPr>
          <w:rFonts w:ascii="Arial" w:hAnsi="Arial"/>
          <w:color w:val="000000"/>
          <w:sz w:val="24"/>
          <w:szCs w:val="24"/>
        </w:rPr>
        <w:t xml:space="preserve"> </w:t>
      </w:r>
      <w:r w:rsidRPr="00D77F37">
        <w:rPr>
          <w:rFonts w:ascii="Arial" w:hAnsi="Arial"/>
          <w:color w:val="000000"/>
          <w:sz w:val="24"/>
          <w:szCs w:val="24"/>
        </w:rPr>
        <w:t>is growth hormone</w:t>
      </w:r>
      <w:r>
        <w:rPr>
          <w:rFonts w:ascii="Arial" w:hAnsi="Arial"/>
          <w:color w:val="000000"/>
          <w:sz w:val="24"/>
          <w:szCs w:val="24"/>
        </w:rPr>
        <w:t xml:space="preserve">, </w:t>
      </w:r>
      <w:r w:rsidRPr="00D77F37">
        <w:rPr>
          <w:rFonts w:ascii="Arial" w:hAnsi="Arial"/>
          <w:color w:val="000000"/>
          <w:sz w:val="24"/>
          <w:szCs w:val="24"/>
        </w:rPr>
        <w:t xml:space="preserve">which mediates IGF-I synthesis, </w:t>
      </w:r>
      <w:r w:rsidRPr="00950489">
        <w:rPr>
          <w:rFonts w:ascii="Arial" w:hAnsi="Arial"/>
          <w:color w:val="000000"/>
          <w:sz w:val="24"/>
          <w:szCs w:val="24"/>
        </w:rPr>
        <w:t>synthesis of the components of the</w:t>
      </w:r>
      <w:r>
        <w:rPr>
          <w:rFonts w:ascii="Arial" w:hAnsi="Arial"/>
          <w:color w:val="000000"/>
          <w:sz w:val="24"/>
          <w:szCs w:val="24"/>
        </w:rPr>
        <w:t xml:space="preserve"> </w:t>
      </w:r>
      <w:r w:rsidRPr="00950489">
        <w:rPr>
          <w:rFonts w:ascii="Arial" w:hAnsi="Arial"/>
          <w:color w:val="000000"/>
          <w:sz w:val="24"/>
          <w:szCs w:val="24"/>
        </w:rPr>
        <w:t>150-kDa complex of IGF-I,</w:t>
      </w:r>
      <w:r>
        <w:rPr>
          <w:rFonts w:ascii="Arial" w:hAnsi="Arial"/>
          <w:color w:val="000000"/>
          <w:sz w:val="24"/>
          <w:szCs w:val="24"/>
        </w:rPr>
        <w:t xml:space="preserve"> </w:t>
      </w:r>
      <w:r w:rsidRPr="00950489">
        <w:rPr>
          <w:rFonts w:ascii="Arial" w:hAnsi="Arial"/>
          <w:color w:val="000000"/>
          <w:sz w:val="24"/>
          <w:szCs w:val="24"/>
        </w:rPr>
        <w:t>and binding protein</w:t>
      </w:r>
      <w:r>
        <w:rPr>
          <w:rFonts w:ascii="Arial" w:hAnsi="Arial"/>
          <w:color w:val="000000"/>
          <w:sz w:val="24"/>
          <w:szCs w:val="24"/>
        </w:rPr>
        <w:t xml:space="preserve"> </w:t>
      </w:r>
      <w:r w:rsidRPr="00950489">
        <w:rPr>
          <w:rFonts w:ascii="Arial" w:hAnsi="Arial"/>
          <w:color w:val="000000"/>
          <w:sz w:val="24"/>
          <w:szCs w:val="24"/>
        </w:rPr>
        <w:t>3</w:t>
      </w:r>
      <w:r>
        <w:rPr>
          <w:rFonts w:ascii="Arial" w:hAnsi="Arial"/>
          <w:color w:val="000000"/>
          <w:sz w:val="24"/>
          <w:szCs w:val="24"/>
        </w:rPr>
        <w:t xml:space="preserve">. </w:t>
      </w:r>
      <w:r w:rsidRPr="00950489">
        <w:rPr>
          <w:rFonts w:ascii="Arial" w:hAnsi="Arial"/>
          <w:color w:val="000000"/>
          <w:sz w:val="24"/>
          <w:szCs w:val="24"/>
        </w:rPr>
        <w:t>Most of the actions of IGF-I</w:t>
      </w:r>
      <w:r>
        <w:rPr>
          <w:rFonts w:ascii="Arial" w:hAnsi="Arial"/>
          <w:color w:val="000000"/>
          <w:sz w:val="24"/>
          <w:szCs w:val="24"/>
        </w:rPr>
        <w:t xml:space="preserve"> </w:t>
      </w:r>
      <w:r w:rsidRPr="00950489">
        <w:rPr>
          <w:rFonts w:ascii="Arial" w:hAnsi="Arial"/>
          <w:color w:val="000000"/>
          <w:sz w:val="24"/>
          <w:szCs w:val="24"/>
        </w:rPr>
        <w:t>are mediated by</w:t>
      </w:r>
      <w:r>
        <w:rPr>
          <w:rFonts w:ascii="Arial" w:hAnsi="Arial"/>
          <w:color w:val="000000"/>
          <w:sz w:val="24"/>
          <w:szCs w:val="24"/>
        </w:rPr>
        <w:t xml:space="preserve"> </w:t>
      </w:r>
      <w:r w:rsidRPr="00950489">
        <w:rPr>
          <w:rFonts w:ascii="Arial" w:hAnsi="Arial"/>
          <w:color w:val="000000"/>
          <w:sz w:val="24"/>
          <w:szCs w:val="24"/>
        </w:rPr>
        <w:t>the IGF-I</w:t>
      </w:r>
      <w:r>
        <w:rPr>
          <w:rFonts w:ascii="Arial" w:hAnsi="Arial"/>
          <w:color w:val="000000"/>
          <w:sz w:val="24"/>
          <w:szCs w:val="24"/>
        </w:rPr>
        <w:t xml:space="preserve"> </w:t>
      </w:r>
      <w:r w:rsidRPr="00950489">
        <w:rPr>
          <w:rFonts w:ascii="Arial" w:hAnsi="Arial"/>
          <w:color w:val="000000"/>
          <w:sz w:val="24"/>
          <w:szCs w:val="24"/>
        </w:rPr>
        <w:t>receptor</w:t>
      </w:r>
      <w:r>
        <w:rPr>
          <w:rFonts w:ascii="Arial" w:hAnsi="Arial"/>
          <w:color w:val="000000"/>
          <w:sz w:val="24"/>
          <w:szCs w:val="24"/>
        </w:rPr>
        <w:fldChar w:fldCharType="begin"/>
      </w:r>
      <w:r>
        <w:rPr>
          <w:rFonts w:ascii="Arial" w:hAnsi="Arial"/>
          <w:color w:val="000000"/>
          <w:sz w:val="24"/>
          <w:szCs w:val="24"/>
        </w:rPr>
        <w:instrText xml:space="preserve"> ADDIN EN.CITE &lt;EndNote&gt;&lt;Cite&gt;&lt;Author&gt;Kraemer&lt;/Author&gt;&lt;Year&gt;1995&lt;/Year&gt;&lt;RecNum&gt;82&lt;/RecNum&gt;&lt;DisplayText&gt;(57)&lt;/DisplayText&gt;&lt;record&gt;&lt;rec-number&gt;82&lt;/rec-number&gt;&lt;foreign-keys&gt;&lt;key app="EN" db-id="t9rxavw5f20rwpepdpz5w2efz020s5ze2fpt" timestamp="1542288123"&gt;82&lt;/key&gt;&lt;/foreign-keys&gt;&lt;ref-type name="Journal Article"&gt;17&lt;/ref-type&gt;&lt;contributors&gt;&lt;authors&gt;&lt;author&gt;Kraemer, WILLIAM J&lt;/author&gt;&lt;author&gt;Aguilera, BRIAN A&lt;/author&gt;&lt;author&gt;Terada, MITSUYO&lt;/author&gt;&lt;author&gt;Newton, ROBERT U&lt;/author&gt;&lt;author&gt;Lynch, JAMES M&lt;/author&gt;&lt;author&gt;Rosendaal, GONNY&lt;/author&gt;&lt;author&gt;McBride, JEFFREY M&lt;/author&gt;&lt;author&gt;Gordon, SCOTT E&lt;/author&gt;&lt;author&gt;Hakkinen, KEIJO&lt;/author&gt;&lt;/authors&gt;&lt;/contributors&gt;&lt;titles&gt;&lt;title&gt;Responses of IGF-I to endogenous increases in growth hormone after heavy-resistance exercise&lt;/title&gt;&lt;secondary-title&gt;Journal of Applied Physiology&lt;/secondary-title&gt;&lt;/titles&gt;&lt;periodical&gt;&lt;full-title&gt;Journal of Applied Physiology&lt;/full-title&gt;&lt;/periodical&gt;&lt;pages&gt;1310-1315&lt;/pages&gt;&lt;volume&gt;79&lt;/volume&gt;&lt;number&gt;4&lt;/number&gt;&lt;dates&gt;&lt;year&gt;1995&lt;/year&gt;&lt;/dates&gt;&lt;isbn&gt;8750-7587&lt;/isbn&gt;&lt;urls&gt;&lt;/urls&gt;&lt;/record&gt;&lt;/Cite&gt;&lt;/EndNote&gt;</w:instrText>
      </w:r>
      <w:r>
        <w:rPr>
          <w:rFonts w:ascii="Arial" w:hAnsi="Arial"/>
          <w:color w:val="000000"/>
          <w:sz w:val="24"/>
          <w:szCs w:val="24"/>
        </w:rPr>
        <w:fldChar w:fldCharType="separate"/>
      </w:r>
      <w:r>
        <w:rPr>
          <w:rFonts w:ascii="Arial" w:hAnsi="Arial"/>
          <w:noProof/>
          <w:color w:val="000000"/>
          <w:sz w:val="24"/>
          <w:szCs w:val="24"/>
        </w:rPr>
        <w:t>(57)</w:t>
      </w:r>
      <w:r>
        <w:rPr>
          <w:rFonts w:ascii="Arial" w:hAnsi="Arial"/>
          <w:color w:val="000000"/>
          <w:sz w:val="24"/>
          <w:szCs w:val="24"/>
        </w:rPr>
        <w:fldChar w:fldCharType="end"/>
      </w:r>
      <w:r>
        <w:rPr>
          <w:rFonts w:ascii="Arial" w:hAnsi="Arial"/>
          <w:color w:val="000000"/>
          <w:sz w:val="24"/>
          <w:szCs w:val="24"/>
        </w:rPr>
        <w:t>.</w:t>
      </w:r>
      <w:r w:rsidRPr="00E04DAA">
        <w:t xml:space="preserve"> </w:t>
      </w:r>
      <w:r w:rsidRPr="00E04DAA">
        <w:rPr>
          <w:rFonts w:ascii="Arial" w:hAnsi="Arial"/>
          <w:color w:val="000000"/>
          <w:sz w:val="24"/>
          <w:szCs w:val="24"/>
        </w:rPr>
        <w:t>IGF-1 concentrations in</w:t>
      </w:r>
      <w:r>
        <w:rPr>
          <w:rFonts w:ascii="Arial" w:hAnsi="Arial"/>
          <w:color w:val="000000"/>
          <w:sz w:val="24"/>
          <w:szCs w:val="24"/>
        </w:rPr>
        <w:t xml:space="preserve"> </w:t>
      </w:r>
      <w:r w:rsidRPr="00E04DAA">
        <w:rPr>
          <w:rFonts w:ascii="Arial" w:hAnsi="Arial"/>
          <w:color w:val="000000"/>
          <w:sz w:val="24"/>
          <w:szCs w:val="24"/>
        </w:rPr>
        <w:t>blood are more stable through the day due to binding to</w:t>
      </w:r>
      <w:r>
        <w:rPr>
          <w:rFonts w:ascii="Arial" w:hAnsi="Arial"/>
          <w:color w:val="000000"/>
          <w:sz w:val="24"/>
          <w:szCs w:val="24"/>
        </w:rPr>
        <w:t xml:space="preserve"> proteins.</w:t>
      </w:r>
      <w:r w:rsidRPr="00E04DAA">
        <w:rPr>
          <w:rFonts w:ascii="Arial" w:hAnsi="Arial"/>
          <w:color w:val="000000"/>
          <w:sz w:val="24"/>
          <w:szCs w:val="24"/>
        </w:rPr>
        <w:t xml:space="preserve"> The slow changes in circulating</w:t>
      </w:r>
      <w:r>
        <w:rPr>
          <w:rFonts w:ascii="Arial" w:hAnsi="Arial"/>
          <w:color w:val="000000"/>
          <w:sz w:val="24"/>
          <w:szCs w:val="24"/>
        </w:rPr>
        <w:t xml:space="preserve"> </w:t>
      </w:r>
      <w:r w:rsidRPr="00E04DAA">
        <w:rPr>
          <w:rFonts w:ascii="Arial" w:hAnsi="Arial"/>
          <w:color w:val="000000"/>
          <w:sz w:val="24"/>
          <w:szCs w:val="24"/>
        </w:rPr>
        <w:t>IGF-1 are consistent with IGF-1 dynamics:</w:t>
      </w:r>
      <w:r>
        <w:rPr>
          <w:rFonts w:ascii="Arial" w:hAnsi="Arial"/>
          <w:color w:val="000000"/>
          <w:sz w:val="24"/>
          <w:szCs w:val="24"/>
        </w:rPr>
        <w:t xml:space="preserve"> </w:t>
      </w:r>
      <w:r w:rsidRPr="00E04DAA">
        <w:rPr>
          <w:rFonts w:ascii="Arial" w:hAnsi="Arial"/>
          <w:color w:val="000000"/>
          <w:sz w:val="24"/>
          <w:szCs w:val="24"/>
        </w:rPr>
        <w:t>only 1% of IGF-1 circulates freely in plasma; the</w:t>
      </w:r>
      <w:r>
        <w:rPr>
          <w:rFonts w:ascii="Arial" w:hAnsi="Arial"/>
          <w:color w:val="000000"/>
          <w:sz w:val="24"/>
          <w:szCs w:val="24"/>
        </w:rPr>
        <w:t xml:space="preserve"> </w:t>
      </w:r>
      <w:r w:rsidRPr="00E04DAA">
        <w:rPr>
          <w:rFonts w:ascii="Arial" w:hAnsi="Arial"/>
          <w:color w:val="000000"/>
          <w:sz w:val="24"/>
          <w:szCs w:val="24"/>
        </w:rPr>
        <w:t>remaining 99% is bound to carrier proteins and the half</w:t>
      </w:r>
      <w:r>
        <w:rPr>
          <w:rFonts w:ascii="Arial" w:hAnsi="Arial"/>
          <w:color w:val="000000"/>
          <w:sz w:val="24"/>
          <w:szCs w:val="24"/>
        </w:rPr>
        <w:t>-</w:t>
      </w:r>
      <w:r w:rsidRPr="00E04DAA">
        <w:rPr>
          <w:rFonts w:ascii="Arial" w:hAnsi="Arial"/>
          <w:color w:val="000000"/>
          <w:sz w:val="24"/>
          <w:szCs w:val="24"/>
        </w:rPr>
        <w:t>life</w:t>
      </w:r>
      <w:r>
        <w:rPr>
          <w:rFonts w:ascii="Arial" w:hAnsi="Arial"/>
          <w:color w:val="000000"/>
          <w:sz w:val="24"/>
          <w:szCs w:val="24"/>
        </w:rPr>
        <w:t xml:space="preserve"> </w:t>
      </w:r>
      <w:r w:rsidRPr="00E04DAA">
        <w:rPr>
          <w:rFonts w:ascii="Arial" w:hAnsi="Arial"/>
          <w:color w:val="000000"/>
          <w:sz w:val="24"/>
          <w:szCs w:val="24"/>
        </w:rPr>
        <w:t>of the predominant protein complex is long (15 h)</w:t>
      </w:r>
      <w:r>
        <w:rPr>
          <w:rFonts w:ascii="Arial" w:hAnsi="Arial"/>
          <w:color w:val="000000"/>
          <w:sz w:val="24"/>
          <w:szCs w:val="24"/>
        </w:rPr>
        <w:fldChar w:fldCharType="begin"/>
      </w:r>
      <w:r>
        <w:rPr>
          <w:rFonts w:ascii="Arial" w:hAnsi="Arial"/>
          <w:color w:val="000000"/>
          <w:sz w:val="24"/>
          <w:szCs w:val="24"/>
        </w:rPr>
        <w:instrText xml:space="preserve"> ADDIN EN.CITE &lt;EndNote&gt;&lt;Cite&gt;&lt;Author&gt;Mejri&lt;/Author&gt;&lt;Year&gt;2005&lt;/Year&gt;&lt;RecNum&gt;104&lt;/RecNum&gt;&lt;DisplayText&gt;(58)&lt;/DisplayText&gt;&lt;record&gt;&lt;rec-number&gt;104&lt;/rec-number&gt;&lt;foreign-keys&gt;&lt;key app="EN" db-id="t9rxavw5f20rwpepdpz5w2efz020s5ze2fpt" timestamp="1543164636"&gt;104&lt;/key&gt;&lt;/foreign-keys&gt;&lt;ref-type name="Journal Article"&gt;17&lt;/ref-type&gt;&lt;contributors&gt;&lt;authors&gt;&lt;author&gt;Mejri, S&lt;/author&gt;&lt;author&gt;Bchir, F&lt;/author&gt;&lt;author&gt;Rayana, MC Ben&lt;/author&gt;&lt;author&gt;Hamida, J Ben&lt;/author&gt;&lt;author&gt;Slama, C Ben&lt;/author&gt;&lt;/authors&gt;&lt;/contributors&gt;&lt;titles&gt;&lt;title&gt;Effect of training on GH and IGF-1 responses to a submaximal exercise in football players&lt;/title&gt;&lt;secondary-title&gt;European journal of applied physiology&lt;/secondary-title&gt;&lt;/titles&gt;&lt;periodical&gt;&lt;full-title&gt;European journal of applied physiology&lt;/full-title&gt;&lt;/periodical&gt;&lt;pages&gt;496-503&lt;/pages&gt;&lt;volume&gt;95&lt;/volume&gt;&lt;number&gt;5-6&lt;/number&gt;&lt;dates&gt;&lt;year&gt;2005&lt;/year&gt;&lt;/dates&gt;&lt;isbn&gt;1439-6319&lt;/isbn&gt;&lt;urls&gt;&lt;/urls&gt;&lt;/record&gt;&lt;/Cite&gt;&lt;/EndNote&gt;</w:instrText>
      </w:r>
      <w:r>
        <w:rPr>
          <w:rFonts w:ascii="Arial" w:hAnsi="Arial"/>
          <w:color w:val="000000"/>
          <w:sz w:val="24"/>
          <w:szCs w:val="24"/>
        </w:rPr>
        <w:fldChar w:fldCharType="separate"/>
      </w:r>
      <w:r>
        <w:rPr>
          <w:rFonts w:ascii="Arial" w:hAnsi="Arial"/>
          <w:noProof/>
          <w:color w:val="000000"/>
          <w:sz w:val="24"/>
          <w:szCs w:val="24"/>
        </w:rPr>
        <w:t>(58)</w:t>
      </w:r>
      <w:r>
        <w:rPr>
          <w:rFonts w:ascii="Arial" w:hAnsi="Arial"/>
          <w:color w:val="000000"/>
          <w:sz w:val="24"/>
          <w:szCs w:val="24"/>
        </w:rPr>
        <w:fldChar w:fldCharType="end"/>
      </w:r>
      <w:r>
        <w:rPr>
          <w:rFonts w:ascii="Arial" w:hAnsi="Arial"/>
          <w:color w:val="000000"/>
          <w:sz w:val="24"/>
          <w:szCs w:val="24"/>
        </w:rPr>
        <w:t>.</w:t>
      </w:r>
    </w:p>
    <w:p w:rsidR="007E32D8" w:rsidRPr="00D77F37" w:rsidRDefault="007E32D8" w:rsidP="008D752A">
      <w:pPr>
        <w:jc w:val="both"/>
        <w:rPr>
          <w:rFonts w:ascii="Arial" w:hAnsi="Arial"/>
          <w:color w:val="000000"/>
          <w:sz w:val="24"/>
          <w:szCs w:val="24"/>
        </w:rPr>
      </w:pPr>
      <w:r w:rsidRPr="0079180C">
        <w:rPr>
          <w:rFonts w:ascii="Arial" w:hAnsi="Arial"/>
          <w:color w:val="000000"/>
          <w:sz w:val="24"/>
          <w:szCs w:val="24"/>
        </w:rPr>
        <w:t>GH and IGF-1 axis are involved in the metabolism of carbohydrates,</w:t>
      </w:r>
      <w:r>
        <w:rPr>
          <w:rFonts w:ascii="Arial" w:hAnsi="Arial"/>
          <w:color w:val="000000"/>
          <w:sz w:val="24"/>
          <w:szCs w:val="24"/>
        </w:rPr>
        <w:t xml:space="preserve"> </w:t>
      </w:r>
      <w:r w:rsidRPr="0079180C">
        <w:rPr>
          <w:rFonts w:ascii="Arial" w:hAnsi="Arial"/>
          <w:color w:val="000000"/>
          <w:sz w:val="24"/>
          <w:szCs w:val="24"/>
        </w:rPr>
        <w:t>lipids and proteins</w:t>
      </w:r>
      <w:r>
        <w:rPr>
          <w:rFonts w:ascii="Arial" w:hAnsi="Arial"/>
          <w:color w:val="000000"/>
          <w:sz w:val="24"/>
          <w:szCs w:val="24"/>
        </w:rPr>
        <w:t>.</w:t>
      </w:r>
      <w:r w:rsidRPr="0079180C">
        <w:t xml:space="preserve"> </w:t>
      </w:r>
      <w:r w:rsidRPr="0079180C">
        <w:rPr>
          <w:rFonts w:ascii="Arial" w:hAnsi="Arial"/>
          <w:color w:val="000000"/>
          <w:sz w:val="24"/>
          <w:szCs w:val="24"/>
        </w:rPr>
        <w:t>The need</w:t>
      </w:r>
      <w:r>
        <w:rPr>
          <w:rFonts w:ascii="Arial" w:hAnsi="Arial"/>
          <w:color w:val="000000"/>
          <w:sz w:val="24"/>
          <w:szCs w:val="24"/>
        </w:rPr>
        <w:t xml:space="preserve"> </w:t>
      </w:r>
      <w:r w:rsidRPr="0079180C">
        <w:rPr>
          <w:rFonts w:ascii="Arial" w:hAnsi="Arial"/>
          <w:color w:val="000000"/>
          <w:sz w:val="24"/>
          <w:szCs w:val="24"/>
        </w:rPr>
        <w:t>for energy supply is increased during exercise and is</w:t>
      </w:r>
      <w:r>
        <w:rPr>
          <w:rFonts w:ascii="Arial" w:hAnsi="Arial"/>
          <w:color w:val="000000"/>
          <w:sz w:val="24"/>
          <w:szCs w:val="24"/>
        </w:rPr>
        <w:t xml:space="preserve"> </w:t>
      </w:r>
      <w:r w:rsidRPr="0079180C">
        <w:rPr>
          <w:rFonts w:ascii="Arial" w:hAnsi="Arial"/>
          <w:color w:val="000000"/>
          <w:sz w:val="24"/>
          <w:szCs w:val="24"/>
        </w:rPr>
        <w:t>associated with adaptive hormonal changes. GH and</w:t>
      </w:r>
      <w:r>
        <w:rPr>
          <w:rFonts w:ascii="Arial" w:hAnsi="Arial"/>
          <w:color w:val="000000"/>
          <w:sz w:val="24"/>
          <w:szCs w:val="24"/>
        </w:rPr>
        <w:t xml:space="preserve"> </w:t>
      </w:r>
      <w:r w:rsidRPr="0079180C">
        <w:rPr>
          <w:rFonts w:ascii="Arial" w:hAnsi="Arial"/>
          <w:color w:val="000000"/>
          <w:sz w:val="24"/>
          <w:szCs w:val="24"/>
        </w:rPr>
        <w:t>IGF-1 contribute toward mobilizing the energetic substratesWhich are required for an acute exercise and are</w:t>
      </w:r>
      <w:r>
        <w:rPr>
          <w:rFonts w:ascii="Arial" w:hAnsi="Arial"/>
          <w:color w:val="000000"/>
          <w:sz w:val="24"/>
          <w:szCs w:val="24"/>
        </w:rPr>
        <w:t xml:space="preserve"> </w:t>
      </w:r>
      <w:r w:rsidRPr="0079180C">
        <w:rPr>
          <w:rFonts w:ascii="Arial" w:hAnsi="Arial"/>
          <w:color w:val="000000"/>
          <w:sz w:val="24"/>
          <w:szCs w:val="24"/>
        </w:rPr>
        <w:t>involved in bone and muscle anabolic responses to</w:t>
      </w:r>
      <w:r>
        <w:rPr>
          <w:rFonts w:ascii="Arial" w:hAnsi="Arial"/>
          <w:color w:val="000000"/>
          <w:sz w:val="24"/>
          <w:szCs w:val="24"/>
        </w:rPr>
        <w:t xml:space="preserve"> </w:t>
      </w:r>
      <w:r w:rsidRPr="0079180C">
        <w:rPr>
          <w:rFonts w:ascii="Arial" w:hAnsi="Arial"/>
          <w:color w:val="000000"/>
          <w:sz w:val="24"/>
          <w:szCs w:val="24"/>
        </w:rPr>
        <w:t>physical training. GH has direct effects on muscle and</w:t>
      </w:r>
      <w:r>
        <w:rPr>
          <w:rFonts w:ascii="Arial" w:hAnsi="Arial"/>
          <w:color w:val="000000"/>
          <w:sz w:val="24"/>
          <w:szCs w:val="24"/>
        </w:rPr>
        <w:t xml:space="preserve"> </w:t>
      </w:r>
      <w:r w:rsidRPr="0079180C">
        <w:rPr>
          <w:rFonts w:ascii="Arial" w:hAnsi="Arial"/>
          <w:color w:val="000000"/>
          <w:sz w:val="24"/>
          <w:szCs w:val="24"/>
        </w:rPr>
        <w:t xml:space="preserve">also </w:t>
      </w:r>
      <w:r w:rsidRPr="0079180C">
        <w:rPr>
          <w:rFonts w:ascii="Arial" w:hAnsi="Arial"/>
          <w:color w:val="000000"/>
          <w:sz w:val="24"/>
          <w:szCs w:val="24"/>
        </w:rPr>
        <w:lastRenderedPageBreak/>
        <w:t>stimulates IGF-1 hepatic production to induce</w:t>
      </w:r>
      <w:r>
        <w:rPr>
          <w:rFonts w:ascii="Arial" w:hAnsi="Arial"/>
          <w:color w:val="000000"/>
          <w:sz w:val="24"/>
          <w:szCs w:val="24"/>
        </w:rPr>
        <w:t xml:space="preserve"> </w:t>
      </w:r>
      <w:r w:rsidRPr="0079180C">
        <w:rPr>
          <w:rFonts w:ascii="Arial" w:hAnsi="Arial"/>
          <w:color w:val="000000"/>
          <w:sz w:val="24"/>
          <w:szCs w:val="24"/>
        </w:rPr>
        <w:t>protein synthesis and cell mitosis</w:t>
      </w:r>
      <w:r>
        <w:rPr>
          <w:rFonts w:ascii="Arial" w:hAnsi="Arial"/>
          <w:color w:val="000000"/>
          <w:sz w:val="24"/>
          <w:szCs w:val="24"/>
        </w:rPr>
        <w:t>.</w:t>
      </w:r>
      <w:r w:rsidRPr="0079180C">
        <w:t xml:space="preserve"> </w:t>
      </w:r>
      <w:r w:rsidRPr="0079180C">
        <w:rPr>
          <w:rFonts w:ascii="Arial" w:hAnsi="Arial"/>
          <w:color w:val="000000"/>
          <w:sz w:val="24"/>
          <w:szCs w:val="24"/>
        </w:rPr>
        <w:t>GH stimulates IGF-1 secretion from the liver,</w:t>
      </w:r>
      <w:r>
        <w:rPr>
          <w:rFonts w:ascii="Arial" w:hAnsi="Arial"/>
          <w:color w:val="000000"/>
          <w:sz w:val="24"/>
          <w:szCs w:val="24"/>
        </w:rPr>
        <w:t xml:space="preserve"> </w:t>
      </w:r>
      <w:r w:rsidRPr="0079180C">
        <w:rPr>
          <w:rFonts w:ascii="Arial" w:hAnsi="Arial"/>
          <w:color w:val="000000"/>
          <w:sz w:val="24"/>
          <w:szCs w:val="24"/>
        </w:rPr>
        <w:t>and peak IGF-1 concentrations in blood have been observed</w:t>
      </w:r>
      <w:r>
        <w:rPr>
          <w:rFonts w:ascii="Arial" w:hAnsi="Arial"/>
          <w:color w:val="000000"/>
          <w:sz w:val="24"/>
          <w:szCs w:val="24"/>
        </w:rPr>
        <w:t xml:space="preserve"> </w:t>
      </w:r>
      <w:r w:rsidRPr="0079180C">
        <w:rPr>
          <w:rFonts w:ascii="Arial" w:hAnsi="Arial"/>
          <w:color w:val="000000"/>
          <w:sz w:val="24"/>
          <w:szCs w:val="24"/>
        </w:rPr>
        <w:t>16–28 h after GH injections in human</w:t>
      </w:r>
      <w:r>
        <w:rPr>
          <w:rFonts w:ascii="Arial" w:hAnsi="Arial"/>
          <w:color w:val="000000"/>
          <w:sz w:val="24"/>
          <w:szCs w:val="24"/>
        </w:rPr>
        <w:t xml:space="preserve">. </w:t>
      </w:r>
      <w:r w:rsidRPr="008D752A">
        <w:rPr>
          <w:rFonts w:ascii="Arial" w:hAnsi="Arial"/>
          <w:color w:val="000000"/>
          <w:sz w:val="24"/>
          <w:szCs w:val="24"/>
        </w:rPr>
        <w:t>The effects of exercise and training on IGF-1 and its binding proteins IGFBP-1 and -3 remain</w:t>
      </w:r>
      <w:r>
        <w:rPr>
          <w:rFonts w:ascii="Arial" w:hAnsi="Arial"/>
          <w:color w:val="000000"/>
          <w:sz w:val="24"/>
          <w:szCs w:val="24"/>
        </w:rPr>
        <w:t xml:space="preserve"> </w:t>
      </w:r>
      <w:r w:rsidRPr="008D752A">
        <w:rPr>
          <w:rFonts w:ascii="Arial" w:hAnsi="Arial"/>
          <w:color w:val="000000"/>
          <w:sz w:val="24"/>
          <w:szCs w:val="24"/>
        </w:rPr>
        <w:t>incompletely understood</w:t>
      </w:r>
      <w:r>
        <w:rPr>
          <w:rFonts w:ascii="Arial" w:hAnsi="Arial"/>
          <w:color w:val="000000"/>
          <w:sz w:val="24"/>
          <w:szCs w:val="24"/>
        </w:rPr>
        <w:t xml:space="preserve">. Some studies have shown acute increases in serum </w:t>
      </w:r>
      <w:r w:rsidRPr="00950489">
        <w:rPr>
          <w:rFonts w:ascii="Arial" w:hAnsi="Arial"/>
          <w:color w:val="000000"/>
          <w:sz w:val="24"/>
          <w:szCs w:val="24"/>
        </w:rPr>
        <w:t>concentrations</w:t>
      </w:r>
      <w:r>
        <w:rPr>
          <w:rFonts w:ascii="Arial" w:hAnsi="Arial"/>
          <w:color w:val="000000"/>
          <w:sz w:val="24"/>
          <w:szCs w:val="24"/>
        </w:rPr>
        <w:t xml:space="preserve"> </w:t>
      </w:r>
      <w:r w:rsidRPr="00950489">
        <w:rPr>
          <w:rFonts w:ascii="Arial" w:hAnsi="Arial"/>
          <w:color w:val="000000"/>
          <w:sz w:val="24"/>
          <w:szCs w:val="24"/>
        </w:rPr>
        <w:t>of IGF-I</w:t>
      </w:r>
      <w:r>
        <w:rPr>
          <w:rFonts w:ascii="Arial" w:hAnsi="Arial"/>
          <w:color w:val="000000"/>
          <w:sz w:val="24"/>
          <w:szCs w:val="24"/>
        </w:rPr>
        <w:t xml:space="preserve"> </w:t>
      </w:r>
      <w:r w:rsidRPr="00950489">
        <w:rPr>
          <w:rFonts w:ascii="Arial" w:hAnsi="Arial"/>
          <w:color w:val="000000"/>
          <w:sz w:val="24"/>
          <w:szCs w:val="24"/>
        </w:rPr>
        <w:t>can</w:t>
      </w:r>
      <w:r>
        <w:rPr>
          <w:rFonts w:ascii="Arial" w:hAnsi="Arial"/>
          <w:color w:val="000000"/>
          <w:sz w:val="24"/>
          <w:szCs w:val="24"/>
        </w:rPr>
        <w:t xml:space="preserve"> </w:t>
      </w:r>
      <w:r w:rsidRPr="00950489">
        <w:rPr>
          <w:rFonts w:ascii="Arial" w:hAnsi="Arial"/>
          <w:color w:val="000000"/>
          <w:sz w:val="24"/>
          <w:szCs w:val="24"/>
        </w:rPr>
        <w:t>occur after brief high-intensity</w:t>
      </w:r>
      <w:r>
        <w:rPr>
          <w:rFonts w:ascii="Arial" w:hAnsi="Arial"/>
          <w:color w:val="000000"/>
          <w:sz w:val="24"/>
          <w:szCs w:val="24"/>
        </w:rPr>
        <w:t xml:space="preserve"> </w:t>
      </w:r>
      <w:r w:rsidRPr="00950489">
        <w:rPr>
          <w:rFonts w:ascii="Arial" w:hAnsi="Arial"/>
          <w:color w:val="000000"/>
          <w:sz w:val="24"/>
          <w:szCs w:val="24"/>
        </w:rPr>
        <w:t>aerobic exercise. However,</w:t>
      </w:r>
      <w:r>
        <w:rPr>
          <w:rFonts w:ascii="Arial" w:hAnsi="Arial"/>
          <w:color w:val="000000"/>
          <w:sz w:val="24"/>
          <w:szCs w:val="24"/>
        </w:rPr>
        <w:t xml:space="preserve"> </w:t>
      </w:r>
      <w:r w:rsidRPr="00950489">
        <w:rPr>
          <w:rFonts w:ascii="Arial" w:hAnsi="Arial"/>
          <w:color w:val="000000"/>
          <w:sz w:val="24"/>
          <w:szCs w:val="24"/>
        </w:rPr>
        <w:t>these acute changes are not related to increases</w:t>
      </w:r>
      <w:r>
        <w:rPr>
          <w:rFonts w:ascii="Arial" w:hAnsi="Arial"/>
          <w:color w:val="000000"/>
          <w:sz w:val="24"/>
          <w:szCs w:val="24"/>
        </w:rPr>
        <w:t xml:space="preserve"> </w:t>
      </w:r>
      <w:r w:rsidRPr="00950489">
        <w:rPr>
          <w:rFonts w:ascii="Arial" w:hAnsi="Arial"/>
          <w:color w:val="000000"/>
          <w:sz w:val="24"/>
          <w:szCs w:val="24"/>
        </w:rPr>
        <w:t>in GH and no consistent rise in circulating</w:t>
      </w:r>
      <w:r>
        <w:rPr>
          <w:rFonts w:ascii="Arial" w:hAnsi="Arial"/>
          <w:color w:val="000000"/>
          <w:sz w:val="24"/>
          <w:szCs w:val="24"/>
        </w:rPr>
        <w:t xml:space="preserve"> </w:t>
      </w:r>
      <w:r w:rsidRPr="00950489">
        <w:rPr>
          <w:rFonts w:ascii="Arial" w:hAnsi="Arial"/>
          <w:color w:val="000000"/>
          <w:sz w:val="24"/>
          <w:szCs w:val="24"/>
        </w:rPr>
        <w:t>IGF-I</w:t>
      </w:r>
      <w:r>
        <w:rPr>
          <w:rFonts w:ascii="Arial" w:hAnsi="Arial"/>
          <w:color w:val="000000"/>
          <w:sz w:val="24"/>
          <w:szCs w:val="24"/>
        </w:rPr>
        <w:t xml:space="preserve"> </w:t>
      </w:r>
      <w:r w:rsidRPr="00950489">
        <w:rPr>
          <w:rFonts w:ascii="Arial" w:hAnsi="Arial"/>
          <w:color w:val="000000"/>
          <w:sz w:val="24"/>
          <w:szCs w:val="24"/>
        </w:rPr>
        <w:t>over</w:t>
      </w:r>
      <w:r>
        <w:rPr>
          <w:rFonts w:ascii="Arial" w:hAnsi="Arial"/>
          <w:color w:val="000000"/>
          <w:sz w:val="24"/>
          <w:szCs w:val="24"/>
        </w:rPr>
        <w:t xml:space="preserve"> 24 h were observed</w:t>
      </w:r>
      <w:r>
        <w:rPr>
          <w:rFonts w:ascii="Arial" w:hAnsi="Arial"/>
          <w:color w:val="000000"/>
          <w:sz w:val="24"/>
          <w:szCs w:val="24"/>
        </w:rPr>
        <w:fldChar w:fldCharType="begin"/>
      </w:r>
      <w:r>
        <w:rPr>
          <w:rFonts w:ascii="Arial" w:hAnsi="Arial"/>
          <w:color w:val="000000"/>
          <w:sz w:val="24"/>
          <w:szCs w:val="24"/>
        </w:rPr>
        <w:instrText xml:space="preserve"> ADDIN EN.CITE &lt;EndNote&gt;&lt;Cite&gt;&lt;Author&gt;Mejri&lt;/Author&gt;&lt;Year&gt;2005&lt;/Year&gt;&lt;RecNum&gt;104&lt;/RecNum&gt;&lt;DisplayText&gt;(58)&lt;/DisplayText&gt;&lt;record&gt;&lt;rec-number&gt;104&lt;/rec-number&gt;&lt;foreign-keys&gt;&lt;key app="EN" db-id="t9rxavw5f20rwpepdpz5w2efz020s5ze2fpt" timestamp="1543164636"&gt;104&lt;/key&gt;&lt;/foreign-keys&gt;&lt;ref-type name="Journal Article"&gt;17&lt;/ref-type&gt;&lt;contributors&gt;&lt;authors&gt;&lt;author&gt;Mejri, S&lt;/author&gt;&lt;author&gt;Bchir, F&lt;/author&gt;&lt;author&gt;Rayana, MC Ben&lt;/author&gt;&lt;author&gt;Hamida, J Ben&lt;/author&gt;&lt;author&gt;Slama, C Ben&lt;/author&gt;&lt;/authors&gt;&lt;/contributors&gt;&lt;titles&gt;&lt;title&gt;Effect of training on GH and IGF-1 responses to a submaximal exercise in football players&lt;/title&gt;&lt;secondary-title&gt;European journal of applied physiology&lt;/secondary-title&gt;&lt;/titles&gt;&lt;periodical&gt;&lt;full-title&gt;European journal of applied physiology&lt;/full-title&gt;&lt;/periodical&gt;&lt;pages&gt;496-503&lt;/pages&gt;&lt;volume&gt;95&lt;/volume&gt;&lt;number&gt;5-6&lt;/number&gt;&lt;dates&gt;&lt;year&gt;2005&lt;/year&gt;&lt;/dates&gt;&lt;isbn&gt;1439-6319&lt;/isbn&gt;&lt;urls&gt;&lt;/urls&gt;&lt;/record&gt;&lt;/Cite&gt;&lt;/EndNote&gt;</w:instrText>
      </w:r>
      <w:r>
        <w:rPr>
          <w:rFonts w:ascii="Arial" w:hAnsi="Arial"/>
          <w:color w:val="000000"/>
          <w:sz w:val="24"/>
          <w:szCs w:val="24"/>
        </w:rPr>
        <w:fldChar w:fldCharType="separate"/>
      </w:r>
      <w:r>
        <w:rPr>
          <w:rFonts w:ascii="Arial" w:hAnsi="Arial"/>
          <w:noProof/>
          <w:color w:val="000000"/>
          <w:sz w:val="24"/>
          <w:szCs w:val="24"/>
        </w:rPr>
        <w:t>(58)</w:t>
      </w:r>
      <w:r>
        <w:rPr>
          <w:rFonts w:ascii="Arial" w:hAnsi="Arial"/>
          <w:color w:val="000000"/>
          <w:sz w:val="24"/>
          <w:szCs w:val="24"/>
        </w:rPr>
        <w:fldChar w:fldCharType="end"/>
      </w:r>
      <w:r>
        <w:rPr>
          <w:rFonts w:ascii="Arial" w:hAnsi="Arial"/>
          <w:color w:val="000000"/>
          <w:sz w:val="24"/>
          <w:szCs w:val="24"/>
        </w:rPr>
        <w:t xml:space="preserve">. </w:t>
      </w:r>
    </w:p>
    <w:p w:rsidR="007E32D8" w:rsidRPr="002629CC" w:rsidRDefault="007E32D8" w:rsidP="002629CC">
      <w:pPr>
        <w:pStyle w:val="Paragrafoelenco"/>
        <w:numPr>
          <w:ilvl w:val="1"/>
          <w:numId w:val="27"/>
        </w:numPr>
        <w:jc w:val="both"/>
        <w:rPr>
          <w:rFonts w:ascii="Arial" w:hAnsi="Arial"/>
          <w:b/>
          <w:bCs/>
          <w:sz w:val="24"/>
          <w:szCs w:val="24"/>
        </w:rPr>
      </w:pPr>
      <w:r w:rsidRPr="002629CC">
        <w:rPr>
          <w:rFonts w:ascii="Arial" w:hAnsi="Arial"/>
          <w:b/>
          <w:bCs/>
          <w:sz w:val="24"/>
          <w:szCs w:val="24"/>
        </w:rPr>
        <w:t>The Overtraining Syndrome</w:t>
      </w:r>
    </w:p>
    <w:p w:rsidR="007E32D8" w:rsidRDefault="007E32D8" w:rsidP="00D164A3">
      <w:pPr>
        <w:jc w:val="both"/>
        <w:rPr>
          <w:rFonts w:ascii="Arial" w:hAnsi="Arial"/>
          <w:sz w:val="24"/>
          <w:szCs w:val="24"/>
        </w:rPr>
      </w:pPr>
      <w:r w:rsidRPr="008A2026">
        <w:rPr>
          <w:rFonts w:ascii="Arial" w:hAnsi="Arial"/>
          <w:sz w:val="24"/>
          <w:szCs w:val="24"/>
        </w:rPr>
        <w:t>Findings of suppressed reproductive hormones in endurance-trained males have been</w:t>
      </w:r>
      <w:r>
        <w:rPr>
          <w:rFonts w:ascii="Arial" w:hAnsi="Arial"/>
          <w:sz w:val="24"/>
          <w:szCs w:val="24"/>
        </w:rPr>
        <w:t xml:space="preserve"> </w:t>
      </w:r>
      <w:r w:rsidRPr="008A2026">
        <w:rPr>
          <w:rFonts w:ascii="Arial" w:hAnsi="Arial"/>
          <w:sz w:val="24"/>
          <w:szCs w:val="24"/>
        </w:rPr>
        <w:t>reported, if they are involved in “overtraining” and, or are developing the “Overtraining</w:t>
      </w:r>
      <w:r>
        <w:rPr>
          <w:rFonts w:ascii="Arial" w:hAnsi="Arial"/>
          <w:sz w:val="24"/>
          <w:szCs w:val="24"/>
        </w:rPr>
        <w:t xml:space="preserve"> </w:t>
      </w:r>
      <w:r w:rsidRPr="008A2026">
        <w:rPr>
          <w:rFonts w:ascii="Arial" w:hAnsi="Arial"/>
          <w:sz w:val="24"/>
          <w:szCs w:val="24"/>
        </w:rPr>
        <w:t>Syndrome.</w:t>
      </w:r>
      <w:r>
        <w:rPr>
          <w:rFonts w:ascii="Arial" w:hAnsi="Arial"/>
          <w:sz w:val="24"/>
          <w:szCs w:val="24"/>
        </w:rPr>
        <w:t xml:space="preserve"> </w:t>
      </w:r>
      <w:r w:rsidRPr="008A2026">
        <w:rPr>
          <w:rFonts w:ascii="Arial" w:hAnsi="Arial"/>
          <w:sz w:val="24"/>
          <w:szCs w:val="24"/>
        </w:rPr>
        <w:t>The Overtraining Syndrome is a pathological</w:t>
      </w:r>
      <w:r>
        <w:rPr>
          <w:rFonts w:ascii="Arial" w:hAnsi="Arial"/>
          <w:sz w:val="24"/>
          <w:szCs w:val="24"/>
        </w:rPr>
        <w:t xml:space="preserve"> disorder where an athlete </w:t>
      </w:r>
      <w:r w:rsidRPr="008A2026">
        <w:rPr>
          <w:rFonts w:ascii="Arial" w:hAnsi="Arial"/>
          <w:sz w:val="24"/>
          <w:szCs w:val="24"/>
        </w:rPr>
        <w:t>experiences consistent and persistent exercise performance</w:t>
      </w:r>
      <w:r>
        <w:rPr>
          <w:rFonts w:ascii="Arial" w:hAnsi="Arial"/>
          <w:sz w:val="24"/>
          <w:szCs w:val="24"/>
        </w:rPr>
        <w:t xml:space="preserve"> </w:t>
      </w:r>
      <w:r w:rsidRPr="008A2026">
        <w:rPr>
          <w:rFonts w:ascii="Arial" w:hAnsi="Arial"/>
          <w:sz w:val="24"/>
          <w:szCs w:val="24"/>
        </w:rPr>
        <w:t>incompetence that does not reverse itself after a few days of rest and recovery</w:t>
      </w:r>
      <w:r>
        <w:rPr>
          <w:rFonts w:ascii="Arial" w:hAnsi="Arial"/>
          <w:sz w:val="24"/>
          <w:szCs w:val="24"/>
        </w:rPr>
        <w:t xml:space="preserve">. </w:t>
      </w:r>
      <w:r w:rsidRPr="008A2026">
        <w:rPr>
          <w:rFonts w:ascii="Arial" w:hAnsi="Arial"/>
          <w:sz w:val="24"/>
          <w:szCs w:val="24"/>
        </w:rPr>
        <w:t>This exercise performance impairment can manifest itself</w:t>
      </w:r>
      <w:r>
        <w:rPr>
          <w:rFonts w:ascii="Arial" w:hAnsi="Arial"/>
          <w:sz w:val="24"/>
          <w:szCs w:val="24"/>
        </w:rPr>
        <w:t xml:space="preserve"> </w:t>
      </w:r>
      <w:r w:rsidRPr="008A2026">
        <w:rPr>
          <w:rFonts w:ascii="Arial" w:hAnsi="Arial"/>
          <w:sz w:val="24"/>
          <w:szCs w:val="24"/>
        </w:rPr>
        <w:t>within athletic competition as well as during exercise training. Concurrent with the</w:t>
      </w:r>
      <w:r>
        <w:rPr>
          <w:rFonts w:ascii="Arial" w:hAnsi="Arial"/>
          <w:sz w:val="24"/>
          <w:szCs w:val="24"/>
        </w:rPr>
        <w:t xml:space="preserve"> </w:t>
      </w:r>
      <w:r w:rsidRPr="008A2026">
        <w:rPr>
          <w:rFonts w:ascii="Arial" w:hAnsi="Arial"/>
          <w:sz w:val="24"/>
          <w:szCs w:val="24"/>
        </w:rPr>
        <w:t>declining physical performance other psycho-physiological consequences manifest that</w:t>
      </w:r>
      <w:r>
        <w:rPr>
          <w:rFonts w:ascii="Arial" w:hAnsi="Arial"/>
          <w:sz w:val="24"/>
          <w:szCs w:val="24"/>
        </w:rPr>
        <w:t xml:space="preserve"> </w:t>
      </w:r>
      <w:r w:rsidRPr="008A2026">
        <w:rPr>
          <w:rFonts w:ascii="Arial" w:hAnsi="Arial"/>
          <w:sz w:val="24"/>
          <w:szCs w:val="24"/>
        </w:rPr>
        <w:t>are adverse and negative in nature.</w:t>
      </w:r>
      <w:r>
        <w:rPr>
          <w:rFonts w:ascii="Arial" w:hAnsi="Arial"/>
          <w:sz w:val="24"/>
          <w:szCs w:val="24"/>
        </w:rPr>
        <w:t xml:space="preserve"> </w:t>
      </w:r>
      <w:r w:rsidRPr="00822D6C">
        <w:rPr>
          <w:rFonts w:ascii="Arial" w:hAnsi="Arial"/>
          <w:sz w:val="24"/>
          <w:szCs w:val="24"/>
        </w:rPr>
        <w:t>In addition to the psycho-physiological alterations one commonly reported</w:t>
      </w:r>
      <w:r>
        <w:rPr>
          <w:rFonts w:ascii="Arial" w:hAnsi="Arial"/>
          <w:sz w:val="24"/>
          <w:szCs w:val="24"/>
        </w:rPr>
        <w:t xml:space="preserve"> </w:t>
      </w:r>
      <w:r w:rsidRPr="00822D6C">
        <w:rPr>
          <w:rFonts w:ascii="Arial" w:hAnsi="Arial"/>
          <w:sz w:val="24"/>
          <w:szCs w:val="24"/>
        </w:rPr>
        <w:t>endocrine change of overtrained athletes is suppressed circulating levels of testosterone,</w:t>
      </w:r>
      <w:r>
        <w:rPr>
          <w:rFonts w:ascii="Arial" w:hAnsi="Arial"/>
          <w:sz w:val="24"/>
          <w:szCs w:val="24"/>
        </w:rPr>
        <w:t xml:space="preserve"> </w:t>
      </w:r>
      <w:r w:rsidRPr="00822D6C">
        <w:rPr>
          <w:rFonts w:ascii="Arial" w:hAnsi="Arial"/>
          <w:sz w:val="24"/>
          <w:szCs w:val="24"/>
        </w:rPr>
        <w:t>lutropin, follitropin and inhibin. While these changes appear</w:t>
      </w:r>
      <w:r>
        <w:rPr>
          <w:rFonts w:ascii="Arial" w:hAnsi="Arial"/>
          <w:sz w:val="24"/>
          <w:szCs w:val="24"/>
        </w:rPr>
        <w:t xml:space="preserve"> </w:t>
      </w:r>
      <w:r w:rsidRPr="00822D6C">
        <w:rPr>
          <w:rFonts w:ascii="Arial" w:hAnsi="Arial"/>
          <w:sz w:val="24"/>
          <w:szCs w:val="24"/>
        </w:rPr>
        <w:t>nearly identical to those reported for exercise-hypogonadal men.</w:t>
      </w:r>
      <w:r w:rsidRPr="00822D6C">
        <w:t xml:space="preserve"> </w:t>
      </w:r>
      <w:r w:rsidRPr="00822D6C">
        <w:rPr>
          <w:rFonts w:ascii="Arial" w:hAnsi="Arial"/>
          <w:sz w:val="24"/>
          <w:szCs w:val="24"/>
        </w:rPr>
        <w:t>The hormone changes found in overtraining athletes</w:t>
      </w:r>
      <w:r>
        <w:rPr>
          <w:rFonts w:ascii="Arial" w:hAnsi="Arial"/>
          <w:sz w:val="24"/>
          <w:szCs w:val="24"/>
        </w:rPr>
        <w:t xml:space="preserve"> </w:t>
      </w:r>
      <w:r w:rsidRPr="00822D6C">
        <w:rPr>
          <w:rFonts w:ascii="Arial" w:hAnsi="Arial"/>
          <w:sz w:val="24"/>
          <w:szCs w:val="24"/>
        </w:rPr>
        <w:t>appear to be only temporary. That is, reproductive hormonal alterations in exercise</w:t>
      </w:r>
      <w:r>
        <w:rPr>
          <w:rFonts w:ascii="Arial" w:hAnsi="Arial"/>
          <w:sz w:val="24"/>
          <w:szCs w:val="24"/>
        </w:rPr>
        <w:t xml:space="preserve"> </w:t>
      </w:r>
      <w:r w:rsidRPr="00822D6C">
        <w:rPr>
          <w:rFonts w:ascii="Arial" w:hAnsi="Arial"/>
          <w:sz w:val="24"/>
          <w:szCs w:val="24"/>
        </w:rPr>
        <w:t>hypogonadal</w:t>
      </w:r>
      <w:r>
        <w:rPr>
          <w:rFonts w:ascii="Arial" w:hAnsi="Arial"/>
          <w:sz w:val="24"/>
          <w:szCs w:val="24"/>
        </w:rPr>
        <w:t xml:space="preserve"> </w:t>
      </w:r>
      <w:r w:rsidRPr="00822D6C">
        <w:rPr>
          <w:rFonts w:ascii="Arial" w:hAnsi="Arial"/>
          <w:sz w:val="24"/>
          <w:szCs w:val="24"/>
        </w:rPr>
        <w:t>Men seem more chronic in nature</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Pr>
          <w:rFonts w:ascii="Arial" w:hAnsi="Arial"/>
          <w:sz w:val="24"/>
          <w:szCs w:val="24"/>
        </w:rPr>
        <w:t>.</w:t>
      </w:r>
    </w:p>
    <w:p w:rsidR="007E32D8" w:rsidRDefault="007E32D8" w:rsidP="006F0F95">
      <w:pPr>
        <w:jc w:val="both"/>
        <w:rPr>
          <w:rFonts w:ascii="Arial" w:hAnsi="Arial"/>
          <w:sz w:val="24"/>
          <w:szCs w:val="24"/>
        </w:rPr>
      </w:pPr>
      <w:r w:rsidRPr="003D630B">
        <w:rPr>
          <w:rFonts w:ascii="Arial" w:hAnsi="Arial"/>
          <w:sz w:val="24"/>
          <w:szCs w:val="24"/>
        </w:rPr>
        <w:t>The research on over-reaching–overtraining by several investigators suggests that the neuroendocrine stress hormonal response seems to be of two phases: an initial hyperactivity phase, followed by a latter hypoactivity phase. The neuroendocrine hypoactive phase seems to correspond with the overtraining point and/or with the manifestation of the overtraining syndrome. In the latter situations, neuroendocrine function becomes suppressed for certain hypothalamic, pituitary and adrenal cortical hormones (ACTH, luteinizing hormone, follicle-stimulating hormone catecholamines and cortisol). The development of the hypoactivity phase appears to be the more serious outcome as it may require weeks or months for the athlete to recover and regain normal endocrine function (38).</w:t>
      </w:r>
    </w:p>
    <w:p w:rsidR="00836193" w:rsidRDefault="00836193" w:rsidP="006F0F95">
      <w:pPr>
        <w:jc w:val="both"/>
        <w:rPr>
          <w:rFonts w:ascii="Arial" w:hAnsi="Arial"/>
          <w:sz w:val="24"/>
          <w:szCs w:val="24"/>
        </w:rPr>
      </w:pPr>
    </w:p>
    <w:p w:rsidR="00AE3C3D" w:rsidRDefault="00AE3C3D" w:rsidP="006F0F95">
      <w:pPr>
        <w:jc w:val="both"/>
        <w:rPr>
          <w:rFonts w:ascii="Arial" w:hAnsi="Arial"/>
          <w:sz w:val="24"/>
          <w:szCs w:val="24"/>
        </w:rPr>
      </w:pPr>
    </w:p>
    <w:p w:rsidR="00AE3C3D" w:rsidRDefault="00AE3C3D" w:rsidP="006F0F95">
      <w:pPr>
        <w:jc w:val="both"/>
        <w:rPr>
          <w:rFonts w:ascii="Arial" w:hAnsi="Arial"/>
          <w:sz w:val="24"/>
          <w:szCs w:val="24"/>
        </w:rPr>
      </w:pPr>
    </w:p>
    <w:p w:rsidR="00AE3C3D" w:rsidRDefault="00AE3C3D" w:rsidP="006F0F95">
      <w:pPr>
        <w:jc w:val="both"/>
        <w:rPr>
          <w:rFonts w:ascii="Arial" w:hAnsi="Arial"/>
          <w:sz w:val="24"/>
          <w:szCs w:val="24"/>
        </w:rPr>
      </w:pPr>
    </w:p>
    <w:p w:rsidR="00AE3C3D" w:rsidRDefault="00AE3C3D" w:rsidP="006F0F95">
      <w:pPr>
        <w:jc w:val="both"/>
        <w:rPr>
          <w:rFonts w:ascii="Arial" w:hAnsi="Arial"/>
          <w:sz w:val="24"/>
          <w:szCs w:val="24"/>
        </w:rPr>
      </w:pPr>
    </w:p>
    <w:p w:rsidR="00836193" w:rsidRDefault="00836193" w:rsidP="006F0F95">
      <w:pPr>
        <w:jc w:val="both"/>
        <w:rPr>
          <w:rFonts w:ascii="Arial" w:hAnsi="Arial"/>
          <w:sz w:val="24"/>
          <w:szCs w:val="24"/>
        </w:rPr>
      </w:pPr>
    </w:p>
    <w:p w:rsidR="007E32D8" w:rsidRPr="00842BDA" w:rsidRDefault="007E32D8" w:rsidP="00A075D0">
      <w:pPr>
        <w:pStyle w:val="Paragrafoelenco"/>
        <w:numPr>
          <w:ilvl w:val="1"/>
          <w:numId w:val="8"/>
        </w:numPr>
        <w:jc w:val="both"/>
        <w:rPr>
          <w:rFonts w:ascii="Arial" w:hAnsi="Arial"/>
          <w:sz w:val="24"/>
          <w:szCs w:val="24"/>
        </w:rPr>
      </w:pPr>
      <w:r w:rsidRPr="00842BDA">
        <w:rPr>
          <w:rFonts w:ascii="Arial" w:hAnsi="Arial"/>
          <w:b/>
          <w:bCs/>
          <w:sz w:val="24"/>
          <w:szCs w:val="24"/>
        </w:rPr>
        <w:lastRenderedPageBreak/>
        <w:t>Table.</w:t>
      </w:r>
      <w:r>
        <w:rPr>
          <w:rFonts w:ascii="Arial" w:hAnsi="Arial"/>
          <w:b/>
          <w:bCs/>
          <w:sz w:val="24"/>
          <w:szCs w:val="24"/>
        </w:rPr>
        <w:t xml:space="preserve"> </w:t>
      </w:r>
      <w:r w:rsidRPr="00842BDA">
        <w:rPr>
          <w:rFonts w:ascii="Arial" w:hAnsi="Arial"/>
          <w:sz w:val="24"/>
          <w:szCs w:val="24"/>
        </w:rPr>
        <w:t>Major signs and symptoms of overtraining syndrome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5"/>
        <w:gridCol w:w="4675"/>
      </w:tblGrid>
      <w:tr w:rsidR="007E32D8" w:rsidRPr="00261557" w:rsidTr="00261557">
        <w:trPr>
          <w:trHeight w:val="332"/>
        </w:trPr>
        <w:tc>
          <w:tcPr>
            <w:tcW w:w="4675" w:type="dxa"/>
          </w:tcPr>
          <w:p w:rsidR="007E32D8" w:rsidRPr="00261557" w:rsidRDefault="007E32D8" w:rsidP="00261557">
            <w:pPr>
              <w:spacing w:after="0" w:line="240" w:lineRule="auto"/>
              <w:jc w:val="both"/>
              <w:rPr>
                <w:rFonts w:ascii="Arial" w:hAnsi="Arial"/>
                <w:b/>
                <w:bCs/>
                <w:sz w:val="24"/>
                <w:szCs w:val="24"/>
              </w:rPr>
            </w:pPr>
            <w:r w:rsidRPr="00261557">
              <w:rPr>
                <w:rFonts w:ascii="Arial" w:hAnsi="Arial"/>
                <w:b/>
                <w:bCs/>
                <w:sz w:val="24"/>
                <w:szCs w:val="24"/>
              </w:rPr>
              <w:t>Physiological function</w:t>
            </w:r>
          </w:p>
        </w:tc>
        <w:tc>
          <w:tcPr>
            <w:tcW w:w="4675" w:type="dxa"/>
          </w:tcPr>
          <w:p w:rsidR="007E32D8" w:rsidRPr="00261557" w:rsidRDefault="007E32D8" w:rsidP="00261557">
            <w:pPr>
              <w:spacing w:after="0" w:line="240" w:lineRule="auto"/>
              <w:jc w:val="both"/>
              <w:rPr>
                <w:rFonts w:ascii="Arial" w:hAnsi="Arial"/>
                <w:b/>
                <w:bCs/>
                <w:sz w:val="24"/>
                <w:szCs w:val="24"/>
              </w:rPr>
            </w:pPr>
            <w:r w:rsidRPr="00261557">
              <w:rPr>
                <w:rFonts w:ascii="Arial" w:hAnsi="Arial"/>
                <w:b/>
                <w:bCs/>
                <w:sz w:val="24"/>
                <w:szCs w:val="24"/>
              </w:rPr>
              <w:t>Psychological function</w:t>
            </w:r>
          </w:p>
        </w:tc>
      </w:tr>
      <w:tr w:rsidR="007E32D8" w:rsidRPr="00261557" w:rsidTr="00261557">
        <w:trPr>
          <w:trHeight w:val="359"/>
        </w:trPr>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Decreased competitive performance</w:t>
            </w:r>
          </w:p>
        </w:tc>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Increased feelings of depression</w:t>
            </w:r>
          </w:p>
        </w:tc>
      </w:tr>
      <w:tr w:rsidR="007E32D8" w:rsidRPr="00261557" w:rsidTr="00261557">
        <w:tc>
          <w:tcPr>
            <w:tcW w:w="4675" w:type="dxa"/>
          </w:tcPr>
          <w:p w:rsidR="007E32D8" w:rsidRPr="00261557" w:rsidRDefault="007E32D8" w:rsidP="00261557">
            <w:pPr>
              <w:jc w:val="both"/>
              <w:rPr>
                <w:rFonts w:ascii="Arial" w:hAnsi="Arial"/>
                <w:sz w:val="24"/>
                <w:szCs w:val="24"/>
              </w:rPr>
            </w:pPr>
            <w:r w:rsidRPr="00261557">
              <w:rPr>
                <w:rFonts w:ascii="Arial" w:hAnsi="Arial"/>
                <w:sz w:val="24"/>
                <w:szCs w:val="24"/>
              </w:rPr>
              <w:t>Decreased muscular strength</w:t>
            </w:r>
          </w:p>
        </w:tc>
        <w:tc>
          <w:tcPr>
            <w:tcW w:w="4675" w:type="dxa"/>
          </w:tcPr>
          <w:p w:rsidR="007E32D8" w:rsidRPr="00261557" w:rsidRDefault="007E32D8" w:rsidP="00836193">
            <w:pPr>
              <w:spacing w:after="0" w:line="240" w:lineRule="auto"/>
              <w:jc w:val="both"/>
              <w:rPr>
                <w:rFonts w:ascii="Arial" w:hAnsi="Arial"/>
                <w:sz w:val="24"/>
                <w:szCs w:val="24"/>
              </w:rPr>
            </w:pPr>
            <w:r w:rsidRPr="00261557">
              <w:rPr>
                <w:rFonts w:ascii="Arial" w:hAnsi="Arial"/>
                <w:sz w:val="24"/>
                <w:szCs w:val="24"/>
              </w:rPr>
              <w:t xml:space="preserve">Lethargy </w:t>
            </w:r>
          </w:p>
        </w:tc>
      </w:tr>
      <w:tr w:rsidR="007E32D8" w:rsidRPr="00261557" w:rsidTr="00261557">
        <w:tc>
          <w:tcPr>
            <w:tcW w:w="4675" w:type="dxa"/>
          </w:tcPr>
          <w:p w:rsidR="007E32D8" w:rsidRPr="00261557" w:rsidRDefault="007E32D8" w:rsidP="00261557">
            <w:pPr>
              <w:jc w:val="both"/>
              <w:rPr>
                <w:rFonts w:ascii="Arial" w:hAnsi="Arial"/>
                <w:sz w:val="24"/>
                <w:szCs w:val="24"/>
              </w:rPr>
            </w:pPr>
            <w:r w:rsidRPr="00261557">
              <w:rPr>
                <w:rFonts w:ascii="Arial" w:hAnsi="Arial"/>
                <w:sz w:val="24"/>
                <w:szCs w:val="24"/>
              </w:rPr>
              <w:t>Increased muscular soreness</w:t>
            </w:r>
          </w:p>
        </w:tc>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Emotional abnormalities</w:t>
            </w:r>
          </w:p>
        </w:tc>
      </w:tr>
      <w:tr w:rsidR="007E32D8" w:rsidRPr="00261557" w:rsidTr="00261557">
        <w:trPr>
          <w:trHeight w:val="305"/>
        </w:trPr>
        <w:tc>
          <w:tcPr>
            <w:tcW w:w="4675" w:type="dxa"/>
          </w:tcPr>
          <w:p w:rsidR="007E32D8" w:rsidRPr="00261557" w:rsidRDefault="007E32D8" w:rsidP="00261557">
            <w:pPr>
              <w:jc w:val="both"/>
              <w:rPr>
                <w:rFonts w:ascii="Arial" w:hAnsi="Arial"/>
                <w:sz w:val="24"/>
                <w:szCs w:val="24"/>
              </w:rPr>
            </w:pPr>
            <w:r w:rsidRPr="00261557">
              <w:rPr>
                <w:rFonts w:ascii="Arial" w:hAnsi="Arial"/>
                <w:sz w:val="24"/>
                <w:szCs w:val="24"/>
              </w:rPr>
              <w:t>Chronic fatigue</w:t>
            </w:r>
          </w:p>
        </w:tc>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Loss of appetite</w:t>
            </w:r>
          </w:p>
        </w:tc>
      </w:tr>
      <w:tr w:rsidR="007E32D8" w:rsidRPr="00261557" w:rsidTr="00261557">
        <w:trPr>
          <w:trHeight w:val="359"/>
        </w:trPr>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Reduced tolerance to training overload</w:t>
            </w:r>
          </w:p>
        </w:tc>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Restlessness</w:t>
            </w:r>
          </w:p>
        </w:tc>
      </w:tr>
      <w:tr w:rsidR="007E32D8" w:rsidRPr="00261557" w:rsidTr="00261557">
        <w:trPr>
          <w:trHeight w:val="350"/>
        </w:trPr>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Sleep–wake cycle abnormalities</w:t>
            </w:r>
          </w:p>
        </w:tc>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Lack of competitive drive</w:t>
            </w:r>
          </w:p>
        </w:tc>
      </w:tr>
      <w:tr w:rsidR="007E32D8" w:rsidRPr="00261557" w:rsidTr="00261557">
        <w:trPr>
          <w:trHeight w:val="350"/>
        </w:trPr>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Gastrointestinal disturbances</w:t>
            </w:r>
          </w:p>
        </w:tc>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Difficulty in concentrating</w:t>
            </w:r>
          </w:p>
        </w:tc>
      </w:tr>
      <w:tr w:rsidR="007E32D8" w:rsidRPr="00261557" w:rsidTr="00261557">
        <w:trPr>
          <w:trHeight w:val="341"/>
        </w:trPr>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Reduced sexual drive and libido</w:t>
            </w:r>
          </w:p>
        </w:tc>
        <w:tc>
          <w:tcPr>
            <w:tcW w:w="4675" w:type="dxa"/>
          </w:tcPr>
          <w:p w:rsidR="007E32D8" w:rsidRPr="00261557" w:rsidRDefault="007E32D8" w:rsidP="00261557">
            <w:pPr>
              <w:spacing w:after="0" w:line="240" w:lineRule="auto"/>
              <w:jc w:val="both"/>
              <w:rPr>
                <w:rFonts w:ascii="Arial" w:hAnsi="Arial"/>
                <w:sz w:val="24"/>
                <w:szCs w:val="24"/>
              </w:rPr>
            </w:pPr>
          </w:p>
        </w:tc>
      </w:tr>
      <w:tr w:rsidR="007E32D8" w:rsidRPr="00261557" w:rsidTr="00261557">
        <w:trPr>
          <w:trHeight w:val="341"/>
        </w:trPr>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Altered heart rate responses</w:t>
            </w:r>
          </w:p>
        </w:tc>
        <w:tc>
          <w:tcPr>
            <w:tcW w:w="4675" w:type="dxa"/>
          </w:tcPr>
          <w:p w:rsidR="007E32D8" w:rsidRPr="00261557" w:rsidRDefault="007E32D8" w:rsidP="00261557">
            <w:pPr>
              <w:spacing w:after="0" w:line="240" w:lineRule="auto"/>
              <w:jc w:val="both"/>
              <w:rPr>
                <w:rFonts w:ascii="Arial" w:hAnsi="Arial"/>
                <w:sz w:val="24"/>
                <w:szCs w:val="24"/>
              </w:rPr>
            </w:pPr>
          </w:p>
        </w:tc>
      </w:tr>
      <w:tr w:rsidR="007E32D8" w:rsidRPr="00261557" w:rsidTr="00261557">
        <w:trPr>
          <w:trHeight w:val="260"/>
        </w:trPr>
        <w:tc>
          <w:tcPr>
            <w:tcW w:w="4675" w:type="dxa"/>
          </w:tcPr>
          <w:p w:rsidR="007E32D8" w:rsidRPr="00261557" w:rsidRDefault="007E32D8" w:rsidP="00261557">
            <w:pPr>
              <w:spacing w:after="0" w:line="240" w:lineRule="auto"/>
              <w:jc w:val="both"/>
              <w:rPr>
                <w:rFonts w:ascii="Arial" w:hAnsi="Arial"/>
                <w:sz w:val="24"/>
                <w:szCs w:val="24"/>
              </w:rPr>
            </w:pPr>
            <w:r w:rsidRPr="00261557">
              <w:rPr>
                <w:rFonts w:ascii="Arial" w:hAnsi="Arial"/>
                <w:sz w:val="24"/>
                <w:szCs w:val="24"/>
              </w:rPr>
              <w:t>Suppressed immunological function</w:t>
            </w:r>
          </w:p>
        </w:tc>
        <w:tc>
          <w:tcPr>
            <w:tcW w:w="4675" w:type="dxa"/>
          </w:tcPr>
          <w:p w:rsidR="007E32D8" w:rsidRPr="00261557" w:rsidRDefault="007E32D8" w:rsidP="00261557">
            <w:pPr>
              <w:spacing w:after="0" w:line="240" w:lineRule="auto"/>
              <w:jc w:val="both"/>
              <w:rPr>
                <w:rFonts w:ascii="Arial" w:hAnsi="Arial"/>
                <w:sz w:val="24"/>
                <w:szCs w:val="24"/>
              </w:rPr>
            </w:pPr>
          </w:p>
        </w:tc>
      </w:tr>
    </w:tbl>
    <w:p w:rsidR="007E32D8" w:rsidRDefault="007E32D8" w:rsidP="003D630B">
      <w:pPr>
        <w:jc w:val="both"/>
        <w:rPr>
          <w:rFonts w:ascii="Arial" w:hAnsi="Arial"/>
          <w:sz w:val="24"/>
          <w:szCs w:val="24"/>
        </w:rPr>
      </w:pPr>
    </w:p>
    <w:p w:rsidR="007E32D8" w:rsidRDefault="007E32D8" w:rsidP="00654CC9">
      <w:pPr>
        <w:jc w:val="both"/>
        <w:rPr>
          <w:rFonts w:ascii="Arial" w:hAnsi="Arial"/>
          <w:sz w:val="24"/>
          <w:szCs w:val="24"/>
        </w:rPr>
      </w:pPr>
      <w:r w:rsidRPr="00B40BEA">
        <w:rPr>
          <w:rFonts w:ascii="Arial" w:hAnsi="Arial"/>
          <w:sz w:val="24"/>
          <w:szCs w:val="24"/>
        </w:rPr>
        <w:t>Many of the overtraining</w:t>
      </w:r>
      <w:r>
        <w:rPr>
          <w:rFonts w:ascii="Arial" w:hAnsi="Arial"/>
          <w:sz w:val="24"/>
          <w:szCs w:val="24"/>
        </w:rPr>
        <w:t xml:space="preserve"> </w:t>
      </w:r>
      <w:r w:rsidRPr="00B40BEA">
        <w:rPr>
          <w:rFonts w:ascii="Arial" w:hAnsi="Arial"/>
          <w:sz w:val="24"/>
          <w:szCs w:val="24"/>
        </w:rPr>
        <w:t>symptoms identified for aerobic exercise, such as alterations</w:t>
      </w:r>
      <w:r>
        <w:rPr>
          <w:rFonts w:ascii="Arial" w:hAnsi="Arial"/>
          <w:sz w:val="24"/>
          <w:szCs w:val="24"/>
        </w:rPr>
        <w:t xml:space="preserve"> </w:t>
      </w:r>
      <w:r w:rsidRPr="00B40BEA">
        <w:rPr>
          <w:rFonts w:ascii="Arial" w:hAnsi="Arial"/>
          <w:sz w:val="24"/>
          <w:szCs w:val="24"/>
        </w:rPr>
        <w:t>in sleep patterns, resting heart rates, mood</w:t>
      </w:r>
      <w:r>
        <w:rPr>
          <w:rFonts w:ascii="Arial" w:hAnsi="Arial"/>
          <w:sz w:val="24"/>
          <w:szCs w:val="24"/>
        </w:rPr>
        <w:t xml:space="preserve"> </w:t>
      </w:r>
      <w:r w:rsidRPr="00B40BEA">
        <w:rPr>
          <w:rFonts w:ascii="Arial" w:hAnsi="Arial"/>
          <w:sz w:val="24"/>
          <w:szCs w:val="24"/>
        </w:rPr>
        <w:t>states, and sympathetic activity, have not been reported</w:t>
      </w:r>
      <w:r>
        <w:rPr>
          <w:rFonts w:ascii="Arial" w:hAnsi="Arial"/>
          <w:sz w:val="24"/>
          <w:szCs w:val="24"/>
        </w:rPr>
        <w:t xml:space="preserve"> </w:t>
      </w:r>
      <w:r w:rsidRPr="00B40BEA">
        <w:rPr>
          <w:rFonts w:ascii="Arial" w:hAnsi="Arial"/>
          <w:sz w:val="24"/>
          <w:szCs w:val="24"/>
        </w:rPr>
        <w:t>for anaerobic overtraining protocols</w:t>
      </w:r>
      <w:r>
        <w:rPr>
          <w:rFonts w:ascii="Arial" w:hAnsi="Arial"/>
          <w:sz w:val="24"/>
          <w:szCs w:val="24"/>
        </w:rPr>
        <w:t xml:space="preserve">. </w:t>
      </w:r>
      <w:r w:rsidRPr="00B40BEA">
        <w:rPr>
          <w:rFonts w:ascii="Arial" w:hAnsi="Arial"/>
          <w:sz w:val="24"/>
          <w:szCs w:val="24"/>
        </w:rPr>
        <w:t>Furthermore, altering some of the acute training variables</w:t>
      </w:r>
      <w:r>
        <w:rPr>
          <w:rFonts w:ascii="Arial" w:hAnsi="Arial"/>
          <w:sz w:val="24"/>
          <w:szCs w:val="24"/>
        </w:rPr>
        <w:t xml:space="preserve"> for resistance exercise (</w:t>
      </w:r>
      <w:r w:rsidRPr="00B40BEA">
        <w:rPr>
          <w:rFonts w:ascii="Arial" w:hAnsi="Arial"/>
          <w:sz w:val="24"/>
          <w:szCs w:val="24"/>
        </w:rPr>
        <w:t>volume of exercise,</w:t>
      </w:r>
      <w:r w:rsidRPr="00B40BEA">
        <w:t xml:space="preserve"> </w:t>
      </w:r>
      <w:r w:rsidRPr="00B40BEA">
        <w:rPr>
          <w:rFonts w:ascii="Arial" w:hAnsi="Arial"/>
          <w:sz w:val="24"/>
          <w:szCs w:val="24"/>
        </w:rPr>
        <w:t>rest intervals, and load) results in a variety of different</w:t>
      </w:r>
      <w:r>
        <w:rPr>
          <w:rFonts w:ascii="Arial" w:hAnsi="Arial"/>
          <w:sz w:val="24"/>
          <w:szCs w:val="24"/>
        </w:rPr>
        <w:t xml:space="preserve"> </w:t>
      </w:r>
      <w:r w:rsidRPr="00B40BEA">
        <w:rPr>
          <w:rFonts w:ascii="Arial" w:hAnsi="Arial"/>
          <w:sz w:val="24"/>
          <w:szCs w:val="24"/>
        </w:rPr>
        <w:t>physiological responses</w:t>
      </w:r>
      <w:r>
        <w:rPr>
          <w:rFonts w:ascii="Arial" w:hAnsi="Arial"/>
          <w:sz w:val="24"/>
          <w:szCs w:val="24"/>
        </w:rPr>
        <w:t>.</w:t>
      </w:r>
      <w:r w:rsidRPr="00B40BEA">
        <w:t xml:space="preserve"> </w:t>
      </w:r>
      <w:r w:rsidRPr="00B40BEA">
        <w:rPr>
          <w:rFonts w:ascii="Arial" w:hAnsi="Arial"/>
          <w:sz w:val="24"/>
          <w:szCs w:val="24"/>
        </w:rPr>
        <w:t>Increased vol</w:t>
      </w:r>
      <w:r>
        <w:rPr>
          <w:rFonts w:ascii="Arial" w:hAnsi="Arial"/>
          <w:sz w:val="24"/>
          <w:szCs w:val="24"/>
        </w:rPr>
        <w:t>umes of aerobic exercise</w:t>
      </w:r>
      <w:r w:rsidRPr="00B40BEA">
        <w:rPr>
          <w:rFonts w:ascii="Arial" w:hAnsi="Arial"/>
          <w:sz w:val="24"/>
          <w:szCs w:val="24"/>
        </w:rPr>
        <w:t xml:space="preserve"> and</w:t>
      </w:r>
      <w:r>
        <w:rPr>
          <w:rFonts w:ascii="Arial" w:hAnsi="Arial"/>
          <w:sz w:val="24"/>
          <w:szCs w:val="24"/>
        </w:rPr>
        <w:t xml:space="preserve"> resistance exercise</w:t>
      </w:r>
      <w:r w:rsidRPr="00B40BEA">
        <w:rPr>
          <w:rFonts w:ascii="Arial" w:hAnsi="Arial"/>
          <w:sz w:val="24"/>
          <w:szCs w:val="24"/>
        </w:rPr>
        <w:t xml:space="preserve"> have resulted in decreased</w:t>
      </w:r>
      <w:r>
        <w:rPr>
          <w:rFonts w:ascii="Arial" w:hAnsi="Arial"/>
          <w:sz w:val="24"/>
          <w:szCs w:val="24"/>
        </w:rPr>
        <w:t xml:space="preserve"> </w:t>
      </w:r>
      <w:r w:rsidRPr="00B40BEA">
        <w:rPr>
          <w:rFonts w:ascii="Arial" w:hAnsi="Arial"/>
          <w:sz w:val="24"/>
          <w:szCs w:val="24"/>
        </w:rPr>
        <w:t>concentrations of several hormones at rest</w:t>
      </w:r>
      <w:r>
        <w:rPr>
          <w:rFonts w:ascii="Arial" w:hAnsi="Arial"/>
          <w:sz w:val="24"/>
          <w:szCs w:val="24"/>
        </w:rPr>
        <w:fldChar w:fldCharType="begin"/>
      </w:r>
      <w:r>
        <w:rPr>
          <w:rFonts w:ascii="Arial" w:hAnsi="Arial"/>
          <w:sz w:val="24"/>
          <w:szCs w:val="24"/>
        </w:rPr>
        <w:instrText xml:space="preserve"> ADDIN EN.CITE &lt;EndNote&gt;&lt;Cite&gt;&lt;Author&gt;Fry&lt;/Author&gt;&lt;Year&gt;1998&lt;/Year&gt;&lt;RecNum&gt;66&lt;/RecNum&gt;&lt;DisplayText&gt;(59)&lt;/DisplayText&gt;&lt;record&gt;&lt;rec-number&gt;66&lt;/rec-number&gt;&lt;foreign-keys&gt;&lt;key app="EN" db-id="t9rxavw5f20rwpepdpz5w2efz020s5ze2fpt" timestamp="1541936367"&gt;66&lt;/key&gt;&lt;/foreign-keys&gt;&lt;ref-type name="Journal Article"&gt;17&lt;/ref-type&gt;&lt;contributors&gt;&lt;authors&gt;&lt;author&gt;Fry, AC&lt;/author&gt;&lt;author&gt;Kraemer, WJ&lt;/author&gt;&lt;author&gt;Ramsey, LT&lt;/author&gt;&lt;/authors&gt;&lt;/contributors&gt;&lt;titles&gt;&lt;title&gt;Pituitary-adrenal-gonadal responses to high-intensity resistance exercise overtraining&lt;/title&gt;&lt;secondary-title&gt;Journal of Applied Physiology&lt;/secondary-title&gt;&lt;/titles&gt;&lt;periodical&gt;&lt;full-title&gt;Journal of Applied Physiology&lt;/full-title&gt;&lt;/periodical&gt;&lt;pages&gt;2352-2359&lt;/pages&gt;&lt;volume&gt;85&lt;/volume&gt;&lt;number&gt;6&lt;/number&gt;&lt;dates&gt;&lt;year&gt;1998&lt;/year&gt;&lt;/dates&gt;&lt;isbn&gt;1522-1601&lt;/isbn&gt;&lt;urls&gt;&lt;/urls&gt;&lt;/record&gt;&lt;/Cite&gt;&lt;/EndNote&gt;</w:instrText>
      </w:r>
      <w:r>
        <w:rPr>
          <w:rFonts w:ascii="Arial" w:hAnsi="Arial"/>
          <w:sz w:val="24"/>
          <w:szCs w:val="24"/>
        </w:rPr>
        <w:fldChar w:fldCharType="separate"/>
      </w:r>
      <w:r>
        <w:rPr>
          <w:rFonts w:ascii="Arial" w:hAnsi="Arial"/>
          <w:noProof/>
          <w:sz w:val="24"/>
          <w:szCs w:val="24"/>
        </w:rPr>
        <w:t>(59)</w:t>
      </w:r>
      <w:r>
        <w:rPr>
          <w:rFonts w:ascii="Arial" w:hAnsi="Arial"/>
          <w:sz w:val="24"/>
          <w:szCs w:val="24"/>
        </w:rPr>
        <w:fldChar w:fldCharType="end"/>
      </w:r>
      <w:r w:rsidRPr="00B40BEA">
        <w:rPr>
          <w:rFonts w:ascii="Arial" w:hAnsi="Arial"/>
          <w:sz w:val="24"/>
          <w:szCs w:val="24"/>
        </w:rPr>
        <w:t>.</w:t>
      </w:r>
    </w:p>
    <w:p w:rsidR="007E32D8" w:rsidRDefault="007E32D8" w:rsidP="00D44348">
      <w:pPr>
        <w:jc w:val="both"/>
        <w:rPr>
          <w:rFonts w:ascii="Arial" w:hAnsi="Arial"/>
          <w:sz w:val="24"/>
          <w:szCs w:val="24"/>
        </w:rPr>
      </w:pPr>
      <w:r w:rsidRPr="00822D6C">
        <w:rPr>
          <w:rFonts w:ascii="Arial" w:hAnsi="Arial"/>
          <w:sz w:val="24"/>
          <w:szCs w:val="24"/>
        </w:rPr>
        <w:t>An increasing number of research studies in men indicate exercise training has</w:t>
      </w:r>
      <w:r>
        <w:rPr>
          <w:rFonts w:ascii="Arial" w:hAnsi="Arial"/>
          <w:sz w:val="24"/>
          <w:szCs w:val="24"/>
        </w:rPr>
        <w:t xml:space="preserve"> </w:t>
      </w:r>
      <w:r w:rsidRPr="00822D6C">
        <w:rPr>
          <w:rFonts w:ascii="Arial" w:hAnsi="Arial"/>
          <w:sz w:val="24"/>
          <w:szCs w:val="24"/>
        </w:rPr>
        <w:t>significant effects upon the major male reproductive hormone, testosterone, and the</w:t>
      </w:r>
      <w:r>
        <w:rPr>
          <w:rFonts w:ascii="Arial" w:hAnsi="Arial"/>
          <w:sz w:val="24"/>
          <w:szCs w:val="24"/>
        </w:rPr>
        <w:t xml:space="preserve"> </w:t>
      </w:r>
      <w:r w:rsidRPr="00822D6C">
        <w:rPr>
          <w:rFonts w:ascii="Arial" w:hAnsi="Arial"/>
          <w:sz w:val="24"/>
          <w:szCs w:val="24"/>
        </w:rPr>
        <w:t>hypothalamic-pituitary-testicular</w:t>
      </w:r>
      <w:r>
        <w:rPr>
          <w:rFonts w:ascii="Arial" w:hAnsi="Arial"/>
          <w:sz w:val="24"/>
          <w:szCs w:val="24"/>
        </w:rPr>
        <w:t xml:space="preserve"> </w:t>
      </w:r>
      <w:r w:rsidRPr="00822D6C">
        <w:rPr>
          <w:rFonts w:ascii="Arial" w:hAnsi="Arial"/>
          <w:sz w:val="24"/>
          <w:szCs w:val="24"/>
        </w:rPr>
        <w:t>axis</w:t>
      </w:r>
      <w:r>
        <w:rPr>
          <w:rFonts w:ascii="Arial" w:hAnsi="Arial"/>
          <w:sz w:val="24"/>
          <w:szCs w:val="24"/>
        </w:rPr>
        <w:t xml:space="preserve"> </w:t>
      </w:r>
      <w:r w:rsidRPr="00822D6C">
        <w:rPr>
          <w:rFonts w:ascii="Arial" w:hAnsi="Arial"/>
          <w:sz w:val="24"/>
          <w:szCs w:val="24"/>
        </w:rPr>
        <w:t>that</w:t>
      </w:r>
      <w:r>
        <w:rPr>
          <w:rFonts w:ascii="Arial" w:hAnsi="Arial"/>
          <w:sz w:val="24"/>
          <w:szCs w:val="24"/>
        </w:rPr>
        <w:t xml:space="preserve"> </w:t>
      </w:r>
      <w:r w:rsidRPr="00822D6C">
        <w:rPr>
          <w:rFonts w:ascii="Arial" w:hAnsi="Arial"/>
          <w:sz w:val="24"/>
          <w:szCs w:val="24"/>
        </w:rPr>
        <w:t>regulates</w:t>
      </w:r>
      <w:r>
        <w:rPr>
          <w:rFonts w:ascii="Arial" w:hAnsi="Arial"/>
          <w:sz w:val="24"/>
          <w:szCs w:val="24"/>
        </w:rPr>
        <w:t xml:space="preserve"> </w:t>
      </w:r>
      <w:r w:rsidRPr="00822D6C">
        <w:rPr>
          <w:rFonts w:ascii="Arial" w:hAnsi="Arial"/>
          <w:sz w:val="24"/>
          <w:szCs w:val="24"/>
        </w:rPr>
        <w:t>reproductive</w:t>
      </w:r>
      <w:r>
        <w:rPr>
          <w:rFonts w:ascii="Arial" w:hAnsi="Arial"/>
          <w:sz w:val="24"/>
          <w:szCs w:val="24"/>
        </w:rPr>
        <w:t xml:space="preserve"> </w:t>
      </w:r>
      <w:r w:rsidRPr="00822D6C">
        <w:rPr>
          <w:rFonts w:ascii="Arial" w:hAnsi="Arial"/>
          <w:sz w:val="24"/>
          <w:szCs w:val="24"/>
        </w:rPr>
        <w:t>hormones.</w:t>
      </w:r>
      <w:r>
        <w:rPr>
          <w:rFonts w:ascii="Arial" w:hAnsi="Arial"/>
          <w:sz w:val="24"/>
          <w:szCs w:val="24"/>
        </w:rPr>
        <w:t xml:space="preserve"> </w:t>
      </w:r>
      <w:r w:rsidRPr="00822D6C">
        <w:rPr>
          <w:rFonts w:ascii="Arial" w:hAnsi="Arial"/>
          <w:sz w:val="24"/>
          <w:szCs w:val="24"/>
        </w:rPr>
        <w:t>Specifically, findings suggest basal, resting-state testosterone (free and total levels) is</w:t>
      </w:r>
      <w:r>
        <w:rPr>
          <w:rFonts w:ascii="Arial" w:hAnsi="Arial"/>
          <w:sz w:val="24"/>
          <w:szCs w:val="24"/>
        </w:rPr>
        <w:t xml:space="preserve"> </w:t>
      </w:r>
      <w:r w:rsidRPr="00822D6C">
        <w:rPr>
          <w:rFonts w:ascii="Arial" w:hAnsi="Arial"/>
          <w:sz w:val="24"/>
          <w:szCs w:val="24"/>
        </w:rPr>
        <w:t>significantly and persistently reduced in men involved in chronic endurance exercise</w:t>
      </w:r>
      <w:r>
        <w:rPr>
          <w:rFonts w:ascii="Arial" w:hAnsi="Arial"/>
          <w:sz w:val="24"/>
          <w:szCs w:val="24"/>
        </w:rPr>
        <w:t xml:space="preserve"> </w:t>
      </w:r>
      <w:r w:rsidRPr="00822D6C">
        <w:rPr>
          <w:rFonts w:ascii="Arial" w:hAnsi="Arial"/>
          <w:sz w:val="24"/>
          <w:szCs w:val="24"/>
        </w:rPr>
        <w:t>training. This condition has been referred to as “exercise-hypogonadism”. The exact</w:t>
      </w:r>
      <w:r>
        <w:rPr>
          <w:rFonts w:ascii="Arial" w:hAnsi="Arial"/>
          <w:sz w:val="24"/>
          <w:szCs w:val="24"/>
        </w:rPr>
        <w:t xml:space="preserve"> </w:t>
      </w:r>
      <w:r w:rsidRPr="00822D6C">
        <w:rPr>
          <w:rFonts w:ascii="Arial" w:hAnsi="Arial"/>
          <w:sz w:val="24"/>
          <w:szCs w:val="24"/>
        </w:rPr>
        <w:t>physiological mechanism inducing the reduction of testosterone is currently unclear.</w:t>
      </w:r>
      <w:r w:rsidRPr="00822D6C">
        <w:t xml:space="preserve"> </w:t>
      </w:r>
      <w:r w:rsidRPr="00822D6C">
        <w:rPr>
          <w:rFonts w:ascii="Arial" w:hAnsi="Arial"/>
          <w:sz w:val="24"/>
          <w:szCs w:val="24"/>
        </w:rPr>
        <w:t>The potential exists for these reduced testosterone levels within</w:t>
      </w:r>
      <w:r>
        <w:rPr>
          <w:rFonts w:ascii="Arial" w:hAnsi="Arial"/>
          <w:sz w:val="24"/>
          <w:szCs w:val="24"/>
        </w:rPr>
        <w:t xml:space="preserve"> </w:t>
      </w:r>
      <w:r w:rsidRPr="00822D6C">
        <w:rPr>
          <w:rFonts w:ascii="Arial" w:hAnsi="Arial"/>
          <w:sz w:val="24"/>
          <w:szCs w:val="24"/>
        </w:rPr>
        <w:t>the exercise-hypogonadal male to disrupt and be detrimental to some anabolic or</w:t>
      </w:r>
      <w:r>
        <w:rPr>
          <w:rFonts w:ascii="Arial" w:hAnsi="Arial"/>
          <w:sz w:val="24"/>
          <w:szCs w:val="24"/>
        </w:rPr>
        <w:t xml:space="preserve"> </w:t>
      </w:r>
      <w:r w:rsidRPr="00822D6C">
        <w:rPr>
          <w:rFonts w:ascii="Arial" w:hAnsi="Arial"/>
          <w:sz w:val="24"/>
          <w:szCs w:val="24"/>
        </w:rPr>
        <w:t>androgenic testosterone-dependent physiological processes.</w:t>
      </w:r>
      <w:r w:rsidRPr="00822D6C">
        <w:t xml:space="preserve"> </w:t>
      </w:r>
      <w:r w:rsidRPr="00822D6C">
        <w:rPr>
          <w:rFonts w:ascii="Arial" w:hAnsi="Arial"/>
          <w:sz w:val="24"/>
          <w:szCs w:val="24"/>
        </w:rPr>
        <w:t>Conversely, the alterations in testosterone levels brought</w:t>
      </w:r>
      <w:r>
        <w:rPr>
          <w:rFonts w:ascii="Arial" w:hAnsi="Arial"/>
          <w:sz w:val="24"/>
          <w:szCs w:val="24"/>
        </w:rPr>
        <w:t xml:space="preserve"> </w:t>
      </w:r>
      <w:r w:rsidRPr="00822D6C">
        <w:rPr>
          <w:rFonts w:ascii="Arial" w:hAnsi="Arial"/>
          <w:sz w:val="24"/>
          <w:szCs w:val="24"/>
        </w:rPr>
        <w:t>about by endurance training could have cardiovascular protective effects and thus be</w:t>
      </w:r>
      <w:r>
        <w:rPr>
          <w:rFonts w:ascii="Arial" w:hAnsi="Arial"/>
          <w:sz w:val="24"/>
          <w:szCs w:val="24"/>
        </w:rPr>
        <w:t xml:space="preserve"> </w:t>
      </w:r>
      <w:r w:rsidRPr="00822D6C">
        <w:rPr>
          <w:rFonts w:ascii="Arial" w:hAnsi="Arial"/>
          <w:sz w:val="24"/>
          <w:szCs w:val="24"/>
        </w:rPr>
        <w:t>beneficial to the health of these men</w:t>
      </w:r>
      <w:r>
        <w:rPr>
          <w:rFonts w:ascii="Arial" w:hAnsi="Arial"/>
          <w:sz w:val="24"/>
          <w:szCs w:val="24"/>
        </w:rPr>
        <w:fldChar w:fldCharType="begin"/>
      </w:r>
      <w:r>
        <w:rPr>
          <w:rFonts w:ascii="Arial" w:hAnsi="Arial"/>
          <w:sz w:val="24"/>
          <w:szCs w:val="24"/>
        </w:rPr>
        <w:instrText xml:space="preserve"> ADDIN EN.CITE &lt;EndNote&gt;&lt;Cite&gt;&lt;Author&gt;Hackney&lt;/Author&gt;&lt;Year&gt;2005&lt;/Year&gt;&lt;RecNum&gt;65&lt;/RecNum&gt;&lt;DisplayText&gt;(38)&lt;/DisplayText&gt;&lt;record&gt;&lt;rec-number&gt;65&lt;/rec-number&gt;&lt;foreign-keys&gt;&lt;key app="EN" db-id="t9rxavw5f20rwpepdpz5w2efz020s5ze2fpt" timestamp="1541598380"&gt;65&lt;/key&gt;&lt;/foreign-keys&gt;&lt;ref-type name="Journal Article"&gt;17&lt;/ref-type&gt;&lt;contributors&gt;&lt;authors&gt;&lt;author&gt;Hackney, Anthony C&lt;/author&gt;&lt;author&gt;Moore, AW&lt;/author&gt;&lt;author&gt;Brownlee, KK&lt;/author&gt;&lt;/authors&gt;&lt;/contributors&gt;&lt;titles&gt;&lt;title&gt;Testosterone and endurance exercise: development of the âεœexercise-hypogonadal male conditionâε□&lt;/title&gt;&lt;secondary-title&gt;Acta Physiologica Hungarica&lt;/secondary-title&gt;&lt;/titles&gt;&lt;periodical&gt;&lt;full-title&gt;Acta Physiologica Hungarica&lt;/full-title&gt;&lt;/periodical&gt;&lt;pages&gt;121-137&lt;/pages&gt;&lt;volume&gt;92&lt;/volume&gt;&lt;number&gt;2&lt;/number&gt;&lt;dates&gt;&lt;year&gt;2005&lt;/year&gt;&lt;/dates&gt;&lt;isbn&gt;0231-424X&lt;/isbn&gt;&lt;urls&gt;&lt;/urls&gt;&lt;/record&gt;&lt;/Cite&gt;&lt;/EndNote&gt;</w:instrText>
      </w:r>
      <w:r>
        <w:rPr>
          <w:rFonts w:ascii="Arial" w:hAnsi="Arial"/>
          <w:sz w:val="24"/>
          <w:szCs w:val="24"/>
        </w:rPr>
        <w:fldChar w:fldCharType="separate"/>
      </w:r>
      <w:r>
        <w:rPr>
          <w:rFonts w:ascii="Arial" w:hAnsi="Arial"/>
          <w:noProof/>
          <w:sz w:val="24"/>
          <w:szCs w:val="24"/>
        </w:rPr>
        <w:t>(38)</w:t>
      </w:r>
      <w:r>
        <w:rPr>
          <w:rFonts w:ascii="Arial" w:hAnsi="Arial"/>
          <w:sz w:val="24"/>
          <w:szCs w:val="24"/>
        </w:rPr>
        <w:fldChar w:fldCharType="end"/>
      </w:r>
      <w:r>
        <w:rPr>
          <w:rFonts w:ascii="Arial" w:hAnsi="Arial"/>
          <w:sz w:val="24"/>
          <w:szCs w:val="24"/>
        </w:rPr>
        <w:t>.</w:t>
      </w:r>
    </w:p>
    <w:p w:rsidR="007E32D8" w:rsidRPr="00D44348" w:rsidRDefault="007E32D8" w:rsidP="00D44348">
      <w:pPr>
        <w:pStyle w:val="Paragrafoelenco"/>
        <w:numPr>
          <w:ilvl w:val="1"/>
          <w:numId w:val="27"/>
        </w:numPr>
        <w:jc w:val="both"/>
        <w:rPr>
          <w:rFonts w:ascii="Arial" w:hAnsi="Arial"/>
          <w:b/>
          <w:bCs/>
          <w:sz w:val="24"/>
          <w:szCs w:val="24"/>
        </w:rPr>
      </w:pPr>
      <w:r w:rsidRPr="00D44348">
        <w:rPr>
          <w:rFonts w:ascii="Arial" w:hAnsi="Arial"/>
          <w:b/>
          <w:bCs/>
          <w:sz w:val="24"/>
          <w:szCs w:val="24"/>
        </w:rPr>
        <w:t>Clinical concerns on the adaptive role of HPT axis</w:t>
      </w:r>
    </w:p>
    <w:p w:rsidR="007E32D8" w:rsidRDefault="007E32D8" w:rsidP="00D44348">
      <w:pPr>
        <w:jc w:val="both"/>
        <w:rPr>
          <w:rFonts w:ascii="Arial" w:hAnsi="Arial"/>
          <w:sz w:val="24"/>
          <w:szCs w:val="24"/>
        </w:rPr>
      </w:pPr>
      <w:r w:rsidRPr="00CD6AFE">
        <w:rPr>
          <w:rFonts w:ascii="Arial" w:hAnsi="Arial"/>
          <w:sz w:val="24"/>
          <w:szCs w:val="24"/>
        </w:rPr>
        <w:t>The functional balance between HPT and HPA axes adaptation</w:t>
      </w:r>
      <w:r>
        <w:rPr>
          <w:rFonts w:ascii="Arial" w:hAnsi="Arial"/>
          <w:sz w:val="24"/>
          <w:szCs w:val="24"/>
        </w:rPr>
        <w:t xml:space="preserve"> </w:t>
      </w:r>
      <w:r w:rsidRPr="00CD6AFE">
        <w:rPr>
          <w:rFonts w:ascii="Arial" w:hAnsi="Arial"/>
          <w:sz w:val="24"/>
          <w:szCs w:val="24"/>
        </w:rPr>
        <w:t>during acute exercise may positively or negatively</w:t>
      </w:r>
      <w:r>
        <w:rPr>
          <w:rFonts w:ascii="Arial" w:hAnsi="Arial"/>
          <w:sz w:val="24"/>
          <w:szCs w:val="24"/>
        </w:rPr>
        <w:t xml:space="preserve"> </w:t>
      </w:r>
      <w:r w:rsidRPr="00CD6AFE">
        <w:rPr>
          <w:rFonts w:ascii="Arial" w:hAnsi="Arial"/>
          <w:sz w:val="24"/>
          <w:szCs w:val="24"/>
        </w:rPr>
        <w:t>influence many perip</w:t>
      </w:r>
      <w:r>
        <w:rPr>
          <w:rFonts w:ascii="Arial" w:hAnsi="Arial"/>
          <w:sz w:val="24"/>
          <w:szCs w:val="24"/>
        </w:rPr>
        <w:t>heral tissues and systems (</w:t>
      </w:r>
      <w:r w:rsidRPr="00CD6AFE">
        <w:rPr>
          <w:rFonts w:ascii="Arial" w:hAnsi="Arial"/>
          <w:sz w:val="24"/>
          <w:szCs w:val="24"/>
        </w:rPr>
        <w:t>central</w:t>
      </w:r>
      <w:r>
        <w:rPr>
          <w:rFonts w:ascii="Arial" w:hAnsi="Arial"/>
          <w:sz w:val="24"/>
          <w:szCs w:val="24"/>
        </w:rPr>
        <w:t xml:space="preserve"> </w:t>
      </w:r>
      <w:r w:rsidRPr="00CD6AFE">
        <w:rPr>
          <w:rFonts w:ascii="Arial" w:hAnsi="Arial"/>
          <w:sz w:val="24"/>
          <w:szCs w:val="24"/>
        </w:rPr>
        <w:t>nervous system, cardiovascular system, cells metabolisms,</w:t>
      </w:r>
      <w:r>
        <w:rPr>
          <w:rFonts w:ascii="Arial" w:hAnsi="Arial"/>
          <w:sz w:val="24"/>
          <w:szCs w:val="24"/>
        </w:rPr>
        <w:t xml:space="preserve"> </w:t>
      </w:r>
      <w:r w:rsidRPr="00CD6AFE">
        <w:rPr>
          <w:rFonts w:ascii="Arial" w:hAnsi="Arial"/>
          <w:sz w:val="24"/>
          <w:szCs w:val="24"/>
        </w:rPr>
        <w:t>and so forth). For example, when skeletal muscles are concerned,</w:t>
      </w:r>
      <w:r>
        <w:rPr>
          <w:rFonts w:ascii="Arial" w:hAnsi="Arial"/>
          <w:sz w:val="24"/>
          <w:szCs w:val="24"/>
        </w:rPr>
        <w:t xml:space="preserve"> </w:t>
      </w:r>
      <w:r w:rsidRPr="00CD6AFE">
        <w:rPr>
          <w:rFonts w:ascii="Arial" w:hAnsi="Arial"/>
          <w:sz w:val="24"/>
          <w:szCs w:val="24"/>
        </w:rPr>
        <w:t xml:space="preserve">testosterone stimulates protein synthesis and </w:t>
      </w:r>
      <w:r w:rsidRPr="00CD6AFE">
        <w:rPr>
          <w:rFonts w:ascii="Arial" w:hAnsi="Arial"/>
          <w:sz w:val="24"/>
          <w:szCs w:val="24"/>
        </w:rPr>
        <w:lastRenderedPageBreak/>
        <w:t>inhibits</w:t>
      </w:r>
      <w:r>
        <w:rPr>
          <w:rFonts w:ascii="Arial" w:hAnsi="Arial"/>
          <w:sz w:val="24"/>
          <w:szCs w:val="24"/>
        </w:rPr>
        <w:t xml:space="preserve"> </w:t>
      </w:r>
      <w:r w:rsidRPr="00CD6AFE">
        <w:rPr>
          <w:rFonts w:ascii="Arial" w:hAnsi="Arial"/>
          <w:sz w:val="24"/>
          <w:szCs w:val="24"/>
        </w:rPr>
        <w:t>protein breakdown and oxidation, by increasing amino-acid</w:t>
      </w:r>
      <w:r>
        <w:rPr>
          <w:rFonts w:ascii="Arial" w:hAnsi="Arial"/>
          <w:sz w:val="24"/>
          <w:szCs w:val="24"/>
        </w:rPr>
        <w:t xml:space="preserve"> </w:t>
      </w:r>
      <w:r w:rsidRPr="00CD6AFE">
        <w:rPr>
          <w:rFonts w:ascii="Arial" w:hAnsi="Arial"/>
          <w:sz w:val="24"/>
          <w:szCs w:val="24"/>
        </w:rPr>
        <w:t>uptake and IGF-1 production, inhibiting Total cortisol C signaling and</w:t>
      </w:r>
      <w:r>
        <w:rPr>
          <w:rFonts w:ascii="Arial" w:hAnsi="Arial"/>
          <w:sz w:val="24"/>
          <w:szCs w:val="24"/>
        </w:rPr>
        <w:t xml:space="preserve"> </w:t>
      </w:r>
      <w:r w:rsidRPr="00CD6AFE">
        <w:rPr>
          <w:rFonts w:ascii="Arial" w:hAnsi="Arial"/>
          <w:sz w:val="24"/>
          <w:szCs w:val="24"/>
        </w:rPr>
        <w:t>acting syn</w:t>
      </w:r>
      <w:r>
        <w:rPr>
          <w:rFonts w:ascii="Arial" w:hAnsi="Arial"/>
          <w:sz w:val="24"/>
          <w:szCs w:val="24"/>
        </w:rPr>
        <w:t>ergistically with GH</w:t>
      </w:r>
      <w:r w:rsidRPr="00CD6AFE">
        <w:rPr>
          <w:rFonts w:ascii="Arial" w:hAnsi="Arial"/>
          <w:sz w:val="24"/>
          <w:szCs w:val="24"/>
        </w:rPr>
        <w:t>. In the absence of</w:t>
      </w:r>
      <w:r>
        <w:rPr>
          <w:rFonts w:ascii="Arial" w:hAnsi="Arial"/>
          <w:sz w:val="24"/>
          <w:szCs w:val="24"/>
        </w:rPr>
        <w:t xml:space="preserve"> </w:t>
      </w:r>
      <w:r w:rsidRPr="00CD6AFE">
        <w:rPr>
          <w:rFonts w:ascii="Arial" w:hAnsi="Arial"/>
          <w:sz w:val="24"/>
          <w:szCs w:val="24"/>
        </w:rPr>
        <w:t>adequate testosterone adaptation, the increased C during</w:t>
      </w:r>
      <w:r>
        <w:rPr>
          <w:rFonts w:ascii="Arial" w:hAnsi="Arial"/>
          <w:sz w:val="24"/>
          <w:szCs w:val="24"/>
        </w:rPr>
        <w:t xml:space="preserve"> </w:t>
      </w:r>
      <w:r w:rsidRPr="00CD6AFE">
        <w:rPr>
          <w:rFonts w:ascii="Arial" w:hAnsi="Arial"/>
          <w:sz w:val="24"/>
          <w:szCs w:val="24"/>
        </w:rPr>
        <w:t>heavy exercises may favor muscle mass loss by decreasing</w:t>
      </w:r>
      <w:r>
        <w:rPr>
          <w:rFonts w:ascii="Arial" w:hAnsi="Arial"/>
          <w:sz w:val="24"/>
          <w:szCs w:val="24"/>
        </w:rPr>
        <w:t xml:space="preserve"> protein synthesis (</w:t>
      </w:r>
      <w:r w:rsidRPr="00CD6AFE">
        <w:rPr>
          <w:rFonts w:ascii="Arial" w:hAnsi="Arial"/>
          <w:sz w:val="24"/>
          <w:szCs w:val="24"/>
        </w:rPr>
        <w:t>lowered amino acids transport, inhibition</w:t>
      </w:r>
      <w:r>
        <w:rPr>
          <w:rFonts w:ascii="Arial" w:hAnsi="Arial"/>
          <w:sz w:val="24"/>
          <w:szCs w:val="24"/>
        </w:rPr>
        <w:t xml:space="preserve"> </w:t>
      </w:r>
      <w:r w:rsidRPr="00CD6AFE">
        <w:rPr>
          <w:rFonts w:ascii="Arial" w:hAnsi="Arial"/>
          <w:sz w:val="24"/>
          <w:szCs w:val="24"/>
        </w:rPr>
        <w:t>of IGF-I) and increasing protein breakdown due to</w:t>
      </w:r>
      <w:r>
        <w:rPr>
          <w:rFonts w:ascii="Arial" w:hAnsi="Arial"/>
          <w:sz w:val="24"/>
          <w:szCs w:val="24"/>
        </w:rPr>
        <w:t xml:space="preserve"> proteolytic activation (</w:t>
      </w:r>
      <w:r w:rsidRPr="00CD6AFE">
        <w:rPr>
          <w:rFonts w:ascii="Arial" w:hAnsi="Arial"/>
          <w:sz w:val="24"/>
          <w:szCs w:val="24"/>
        </w:rPr>
        <w:t>ubiquitin–proteasome system,</w:t>
      </w:r>
      <w:r>
        <w:rPr>
          <w:rFonts w:ascii="Arial" w:hAnsi="Arial"/>
          <w:sz w:val="24"/>
          <w:szCs w:val="24"/>
        </w:rPr>
        <w:t xml:space="preserve"> </w:t>
      </w:r>
      <w:r w:rsidRPr="00CD6AFE">
        <w:rPr>
          <w:rFonts w:ascii="Arial" w:hAnsi="Arial"/>
          <w:sz w:val="24"/>
          <w:szCs w:val="24"/>
        </w:rPr>
        <w:t>cathepsins, calpains)</w:t>
      </w:r>
      <w:r>
        <w:rPr>
          <w:rFonts w:ascii="Arial" w:hAnsi="Arial"/>
          <w:sz w:val="24"/>
          <w:szCs w:val="24"/>
        </w:rPr>
        <w:fldChar w:fldCharType="begin"/>
      </w:r>
      <w:r>
        <w:rPr>
          <w:rFonts w:ascii="Arial" w:hAnsi="Arial"/>
          <w:sz w:val="24"/>
          <w:szCs w:val="24"/>
        </w:rPr>
        <w:instrText xml:space="preserve"> ADDIN EN.CITE &lt;EndNote&gt;&lt;Cite&gt;&lt;Author&gt;Sgrò&lt;/Author&gt;&lt;Year&gt;2014&lt;/Year&gt;&lt;RecNum&gt;62&lt;/RecNum&gt;&lt;DisplayText&gt;(47)&lt;/DisplayText&gt;&lt;record&gt;&lt;rec-number&gt;62&lt;/rec-number&gt;&lt;foreign-keys&gt;&lt;key app="EN" db-id="t9rxavw5f20rwpepdpz5w2efz020s5ze2fpt" timestamp="1541444788"&gt;62&lt;/key&gt;&lt;/foreign-keys&gt;&lt;ref-type name="Journal Article"&gt;17&lt;/ref-type&gt;&lt;contributors&gt;&lt;authors&gt;&lt;author&gt;Sgrò, P&lt;/author&gt;&lt;author&gt;Romanelli, F&lt;/author&gt;&lt;author&gt;Felici, F&lt;/author&gt;&lt;author&gt;Sansone, M&lt;/author&gt;&lt;author&gt;Bianchini, S&lt;/author&gt;&lt;author&gt;Buzzachera, CF&lt;/author&gt;&lt;author&gt;Baldari, C&lt;/author&gt;&lt;author&gt;Guidetti, L&lt;/author&gt;&lt;author&gt;Pigozzi, F&lt;/author&gt;&lt;author&gt;Lenzi, A&lt;/author&gt;&lt;/authors&gt;&lt;/contributors&gt;&lt;titles&gt;&lt;title&gt;Testosterone responses to standardized short-term sub-maximal and maximal endurance exercises: issues on the dynamic adaptive role of the hypothalamic-pituitary-testicular axis&lt;/title&gt;&lt;secondary-title&gt;Journal of endocrinological investigation&lt;/secondary-title&gt;&lt;/titles&gt;&lt;periodical&gt;&lt;full-title&gt;Journal of endocrinological investigation&lt;/full-title&gt;&lt;/periodical&gt;&lt;pages&gt;13-24&lt;/pages&gt;&lt;volume&gt;37&lt;/volume&gt;&lt;number&gt;1&lt;/number&gt;&lt;dates&gt;&lt;year&gt;2014&lt;/year&gt;&lt;/dates&gt;&lt;isbn&gt;1720-8386&lt;/isbn&gt;&lt;urls&gt;&lt;/urls&gt;&lt;/record&gt;&lt;/Cite&gt;&lt;/EndNote&gt;</w:instrText>
      </w:r>
      <w:r>
        <w:rPr>
          <w:rFonts w:ascii="Arial" w:hAnsi="Arial"/>
          <w:sz w:val="24"/>
          <w:szCs w:val="24"/>
        </w:rPr>
        <w:fldChar w:fldCharType="separate"/>
      </w:r>
      <w:r>
        <w:rPr>
          <w:rFonts w:ascii="Arial" w:hAnsi="Arial"/>
          <w:noProof/>
          <w:sz w:val="24"/>
          <w:szCs w:val="24"/>
        </w:rPr>
        <w:t>(47)</w:t>
      </w:r>
      <w:r>
        <w:rPr>
          <w:rFonts w:ascii="Arial" w:hAnsi="Arial"/>
          <w:sz w:val="24"/>
          <w:szCs w:val="24"/>
        </w:rPr>
        <w:fldChar w:fldCharType="end"/>
      </w:r>
      <w:r>
        <w:rPr>
          <w:rFonts w:ascii="Arial" w:hAnsi="Arial"/>
          <w:sz w:val="24"/>
          <w:szCs w:val="24"/>
        </w:rPr>
        <w:t>.</w:t>
      </w:r>
    </w:p>
    <w:p w:rsidR="007E32D8" w:rsidRPr="00654CC9" w:rsidRDefault="007E32D8" w:rsidP="00D44348">
      <w:pPr>
        <w:jc w:val="both"/>
        <w:rPr>
          <w:rFonts w:ascii="Arial" w:hAnsi="Arial"/>
          <w:sz w:val="24"/>
          <w:szCs w:val="24"/>
        </w:rPr>
      </w:pPr>
      <w:r w:rsidRPr="00CD6AFE">
        <w:rPr>
          <w:rFonts w:ascii="Arial" w:hAnsi="Arial"/>
          <w:sz w:val="24"/>
          <w:szCs w:val="24"/>
        </w:rPr>
        <w:t>Because</w:t>
      </w:r>
      <w:r>
        <w:rPr>
          <w:rFonts w:ascii="Arial" w:hAnsi="Arial"/>
          <w:sz w:val="24"/>
          <w:szCs w:val="24"/>
        </w:rPr>
        <w:t xml:space="preserve"> </w:t>
      </w:r>
      <w:r w:rsidRPr="00CD6AFE">
        <w:rPr>
          <w:rFonts w:ascii="Arial" w:hAnsi="Arial"/>
          <w:sz w:val="24"/>
          <w:szCs w:val="24"/>
        </w:rPr>
        <w:t>of</w:t>
      </w:r>
      <w:r>
        <w:rPr>
          <w:rFonts w:ascii="Arial" w:hAnsi="Arial"/>
          <w:sz w:val="24"/>
          <w:szCs w:val="24"/>
        </w:rPr>
        <w:t xml:space="preserve"> </w:t>
      </w:r>
      <w:r w:rsidRPr="00CD6AFE">
        <w:rPr>
          <w:rFonts w:ascii="Arial" w:hAnsi="Arial"/>
          <w:sz w:val="24"/>
          <w:szCs w:val="24"/>
        </w:rPr>
        <w:t>the</w:t>
      </w:r>
      <w:r>
        <w:rPr>
          <w:rFonts w:ascii="Arial" w:hAnsi="Arial"/>
          <w:sz w:val="24"/>
          <w:szCs w:val="24"/>
        </w:rPr>
        <w:t xml:space="preserve"> </w:t>
      </w:r>
      <w:r w:rsidRPr="00CD6AFE">
        <w:rPr>
          <w:rFonts w:ascii="Arial" w:hAnsi="Arial"/>
          <w:sz w:val="24"/>
          <w:szCs w:val="24"/>
        </w:rPr>
        <w:t>observed</w:t>
      </w:r>
      <w:r>
        <w:rPr>
          <w:rFonts w:ascii="Arial" w:hAnsi="Arial"/>
          <w:sz w:val="24"/>
          <w:szCs w:val="24"/>
        </w:rPr>
        <w:t xml:space="preserve"> </w:t>
      </w:r>
      <w:r w:rsidRPr="00CD6AFE">
        <w:rPr>
          <w:rFonts w:ascii="Arial" w:hAnsi="Arial"/>
          <w:sz w:val="24"/>
          <w:szCs w:val="24"/>
        </w:rPr>
        <w:t>increased TT, GH, anabolic/</w:t>
      </w:r>
      <w:r>
        <w:rPr>
          <w:rFonts w:ascii="Arial" w:hAnsi="Arial"/>
          <w:sz w:val="24"/>
          <w:szCs w:val="24"/>
        </w:rPr>
        <w:t>catabolic steroids ratios (</w:t>
      </w:r>
      <w:r w:rsidRPr="00CD6AFE">
        <w:rPr>
          <w:rFonts w:ascii="Arial" w:hAnsi="Arial"/>
          <w:sz w:val="24"/>
          <w:szCs w:val="24"/>
        </w:rPr>
        <w:t xml:space="preserve">TT/C, </w:t>
      </w:r>
      <w:r w:rsidRPr="009C3082">
        <w:rPr>
          <w:rFonts w:ascii="Arial" w:hAnsi="Arial"/>
          <w:sz w:val="24"/>
          <w:szCs w:val="24"/>
        </w:rPr>
        <w:t xml:space="preserve">Dehydroepiandrosterone </w:t>
      </w:r>
      <w:r w:rsidRPr="00CD6AFE">
        <w:rPr>
          <w:rFonts w:ascii="Arial" w:hAnsi="Arial"/>
          <w:sz w:val="24"/>
          <w:szCs w:val="24"/>
        </w:rPr>
        <w:t>DHEAS</w:t>
      </w:r>
      <w:r>
        <w:rPr>
          <w:rFonts w:ascii="Arial" w:hAnsi="Arial"/>
          <w:sz w:val="24"/>
          <w:szCs w:val="24"/>
        </w:rPr>
        <w:t xml:space="preserve"> </w:t>
      </w:r>
      <w:r w:rsidRPr="00CD6AFE">
        <w:rPr>
          <w:rFonts w:ascii="Arial" w:hAnsi="Arial"/>
          <w:sz w:val="24"/>
          <w:szCs w:val="24"/>
        </w:rPr>
        <w:t>/C) and reduced C, we could further support</w:t>
      </w:r>
      <w:r>
        <w:rPr>
          <w:rFonts w:ascii="Arial" w:hAnsi="Arial"/>
          <w:sz w:val="24"/>
          <w:szCs w:val="24"/>
        </w:rPr>
        <w:t xml:space="preserve"> </w:t>
      </w:r>
      <w:r w:rsidRPr="00CD6AFE">
        <w:rPr>
          <w:rFonts w:ascii="Arial" w:hAnsi="Arial"/>
          <w:sz w:val="24"/>
          <w:szCs w:val="24"/>
        </w:rPr>
        <w:t>the concept that short-term sub-maximal endurance exercises</w:t>
      </w:r>
      <w:r>
        <w:rPr>
          <w:rFonts w:ascii="Arial" w:hAnsi="Arial"/>
          <w:sz w:val="24"/>
          <w:szCs w:val="24"/>
        </w:rPr>
        <w:t xml:space="preserve"> </w:t>
      </w:r>
      <w:r w:rsidRPr="00CD6AFE">
        <w:rPr>
          <w:rFonts w:ascii="Arial" w:hAnsi="Arial"/>
          <w:sz w:val="24"/>
          <w:szCs w:val="24"/>
        </w:rPr>
        <w:t>should be the first choice for healthy lifestyle, particularly</w:t>
      </w:r>
      <w:r>
        <w:rPr>
          <w:rFonts w:ascii="Arial" w:hAnsi="Arial"/>
          <w:sz w:val="24"/>
          <w:szCs w:val="24"/>
        </w:rPr>
        <w:t xml:space="preserve"> </w:t>
      </w:r>
      <w:r w:rsidRPr="00CD6AFE">
        <w:rPr>
          <w:rFonts w:ascii="Arial" w:hAnsi="Arial"/>
          <w:sz w:val="24"/>
          <w:szCs w:val="24"/>
        </w:rPr>
        <w:t>in males before puberty and when a positive</w:t>
      </w:r>
      <w:r>
        <w:rPr>
          <w:rFonts w:ascii="Arial" w:hAnsi="Arial"/>
          <w:sz w:val="24"/>
          <w:szCs w:val="24"/>
        </w:rPr>
        <w:t xml:space="preserve"> </w:t>
      </w:r>
      <w:r w:rsidRPr="00CD6AFE">
        <w:rPr>
          <w:rFonts w:ascii="Arial" w:hAnsi="Arial"/>
          <w:sz w:val="24"/>
          <w:szCs w:val="24"/>
        </w:rPr>
        <w:t>anabolic/catabolic status or an anti-stress like effect are</w:t>
      </w:r>
      <w:r>
        <w:rPr>
          <w:rFonts w:ascii="Arial" w:hAnsi="Arial"/>
          <w:sz w:val="24"/>
          <w:szCs w:val="24"/>
        </w:rPr>
        <w:t xml:space="preserve"> </w:t>
      </w:r>
      <w:r w:rsidRPr="00CD6AFE">
        <w:rPr>
          <w:rFonts w:ascii="Arial" w:hAnsi="Arial"/>
          <w:sz w:val="24"/>
          <w:szCs w:val="24"/>
        </w:rPr>
        <w:t>requested</w:t>
      </w:r>
      <w:r>
        <w:rPr>
          <w:rFonts w:ascii="Arial" w:hAnsi="Arial"/>
          <w:sz w:val="24"/>
          <w:szCs w:val="24"/>
        </w:rPr>
        <w:fldChar w:fldCharType="begin"/>
      </w:r>
      <w:r>
        <w:rPr>
          <w:rFonts w:ascii="Arial" w:hAnsi="Arial"/>
          <w:sz w:val="24"/>
          <w:szCs w:val="24"/>
        </w:rPr>
        <w:instrText xml:space="preserve"> ADDIN EN.CITE &lt;EndNote&gt;&lt;Cite&gt;&lt;Author&gt;Sgrò&lt;/Author&gt;&lt;Year&gt;2014&lt;/Year&gt;&lt;RecNum&gt;62&lt;/RecNum&gt;&lt;DisplayText&gt;(47)&lt;/DisplayText&gt;&lt;record&gt;&lt;rec-number&gt;62&lt;/rec-number&gt;&lt;foreign-keys&gt;&lt;key app="EN" db-id="t9rxavw5f20rwpepdpz5w2efz020s5ze2fpt" timestamp="1541444788"&gt;62&lt;/key&gt;&lt;/foreign-keys&gt;&lt;ref-type name="Journal Article"&gt;17&lt;/ref-type&gt;&lt;contributors&gt;&lt;authors&gt;&lt;author&gt;Sgrò, P&lt;/author&gt;&lt;author&gt;Romanelli, F&lt;/author&gt;&lt;author&gt;Felici, F&lt;/author&gt;&lt;author&gt;Sansone, M&lt;/author&gt;&lt;author&gt;Bianchini, S&lt;/author&gt;&lt;author&gt;Buzzachera, CF&lt;/author&gt;&lt;author&gt;Baldari, C&lt;/author&gt;&lt;author&gt;Guidetti, L&lt;/author&gt;&lt;author&gt;Pigozzi, F&lt;/author&gt;&lt;author&gt;Lenzi, A&lt;/author&gt;&lt;/authors&gt;&lt;/contributors&gt;&lt;titles&gt;&lt;title&gt;Testosterone responses to standardized short-term sub-maximal and maximal endurance exercises: issues on the dynamic adaptive role of the hypothalamic-pituitary-testicular axis&lt;/title&gt;&lt;secondary-title&gt;Journal of endocrinological investigation&lt;/secondary-title&gt;&lt;/titles&gt;&lt;periodical&gt;&lt;full-title&gt;Journal of endocrinological investigation&lt;/full-title&gt;&lt;/periodical&gt;&lt;pages&gt;13-24&lt;/pages&gt;&lt;volume&gt;37&lt;/volume&gt;&lt;number&gt;1&lt;/number&gt;&lt;dates&gt;&lt;year&gt;2014&lt;/year&gt;&lt;/dates&gt;&lt;isbn&gt;1720-8386&lt;/isbn&gt;&lt;urls&gt;&lt;/urls&gt;&lt;/record&gt;&lt;/Cite&gt;&lt;/EndNote&gt;</w:instrText>
      </w:r>
      <w:r>
        <w:rPr>
          <w:rFonts w:ascii="Arial" w:hAnsi="Arial"/>
          <w:sz w:val="24"/>
          <w:szCs w:val="24"/>
        </w:rPr>
        <w:fldChar w:fldCharType="separate"/>
      </w:r>
      <w:r>
        <w:rPr>
          <w:rFonts w:ascii="Arial" w:hAnsi="Arial"/>
          <w:noProof/>
          <w:sz w:val="24"/>
          <w:szCs w:val="24"/>
        </w:rPr>
        <w:t>(47)</w:t>
      </w:r>
      <w:r>
        <w:rPr>
          <w:rFonts w:ascii="Arial" w:hAnsi="Arial"/>
          <w:sz w:val="24"/>
          <w:szCs w:val="24"/>
        </w:rPr>
        <w:fldChar w:fldCharType="end"/>
      </w:r>
      <w:r>
        <w:rPr>
          <w:rFonts w:ascii="Arial" w:hAnsi="Arial"/>
          <w:sz w:val="24"/>
          <w:szCs w:val="24"/>
        </w:rPr>
        <w:t>.</w:t>
      </w:r>
    </w:p>
    <w:p w:rsidR="007E32D8" w:rsidRPr="002629CC" w:rsidRDefault="007E32D8" w:rsidP="002629CC">
      <w:pPr>
        <w:pStyle w:val="Paragrafoelenco"/>
        <w:numPr>
          <w:ilvl w:val="1"/>
          <w:numId w:val="27"/>
        </w:numPr>
        <w:jc w:val="both"/>
        <w:rPr>
          <w:rFonts w:ascii="Arial" w:hAnsi="Arial"/>
          <w:b/>
          <w:bCs/>
          <w:sz w:val="24"/>
          <w:szCs w:val="24"/>
        </w:rPr>
      </w:pPr>
      <w:r w:rsidRPr="002629CC">
        <w:rPr>
          <w:rFonts w:ascii="Arial" w:hAnsi="Arial"/>
          <w:b/>
          <w:bCs/>
          <w:sz w:val="24"/>
          <w:szCs w:val="24"/>
        </w:rPr>
        <w:t>In summary Methodological and procedural factors that can influence the measurement and assessment of circulating hormone levels in the blood</w:t>
      </w:r>
    </w:p>
    <w:p w:rsidR="007E32D8" w:rsidRPr="00985937" w:rsidRDefault="007E32D8" w:rsidP="00836193">
      <w:pPr>
        <w:pStyle w:val="Paragrafoelenco"/>
        <w:numPr>
          <w:ilvl w:val="0"/>
          <w:numId w:val="42"/>
        </w:numPr>
        <w:rPr>
          <w:rFonts w:ascii="Arial" w:hAnsi="Arial"/>
          <w:sz w:val="24"/>
          <w:szCs w:val="24"/>
        </w:rPr>
      </w:pPr>
      <w:r w:rsidRPr="00985937">
        <w:rPr>
          <w:rFonts w:ascii="Arial" w:hAnsi="Arial"/>
          <w:sz w:val="24"/>
          <w:szCs w:val="24"/>
        </w:rPr>
        <w:t>Circadian rhythms (time of day of specimen collection)</w:t>
      </w:r>
    </w:p>
    <w:p w:rsidR="007E32D8" w:rsidRPr="00985937" w:rsidRDefault="007E32D8" w:rsidP="00836193">
      <w:pPr>
        <w:pStyle w:val="Paragrafoelenco"/>
        <w:numPr>
          <w:ilvl w:val="0"/>
          <w:numId w:val="42"/>
        </w:numPr>
        <w:rPr>
          <w:rFonts w:ascii="Arial" w:hAnsi="Arial"/>
          <w:sz w:val="24"/>
          <w:szCs w:val="24"/>
        </w:rPr>
      </w:pPr>
      <w:r w:rsidRPr="00985937">
        <w:rPr>
          <w:rFonts w:ascii="Arial" w:hAnsi="Arial"/>
          <w:sz w:val="24"/>
          <w:szCs w:val="24"/>
        </w:rPr>
        <w:t>Specimen collected (hormone concentrations differ in blood, urine or saliva)</w:t>
      </w:r>
    </w:p>
    <w:p w:rsidR="007E32D8" w:rsidRPr="00985937" w:rsidRDefault="007E32D8" w:rsidP="00836193">
      <w:pPr>
        <w:pStyle w:val="Paragrafoelenco"/>
        <w:numPr>
          <w:ilvl w:val="0"/>
          <w:numId w:val="42"/>
        </w:numPr>
        <w:rPr>
          <w:rFonts w:ascii="Arial" w:hAnsi="Arial"/>
          <w:sz w:val="24"/>
          <w:szCs w:val="24"/>
        </w:rPr>
      </w:pPr>
      <w:r w:rsidRPr="00985937">
        <w:rPr>
          <w:rFonts w:ascii="Arial" w:hAnsi="Arial"/>
          <w:sz w:val="24"/>
          <w:szCs w:val="24"/>
        </w:rPr>
        <w:t>Specimen collection procedure (catheter or venipuncture for blood)</w:t>
      </w:r>
    </w:p>
    <w:p w:rsidR="007E32D8" w:rsidRPr="00985937" w:rsidRDefault="007E32D8" w:rsidP="00836193">
      <w:pPr>
        <w:pStyle w:val="Paragrafoelenco"/>
        <w:numPr>
          <w:ilvl w:val="0"/>
          <w:numId w:val="42"/>
        </w:numPr>
        <w:rPr>
          <w:rFonts w:ascii="Arial" w:hAnsi="Arial"/>
          <w:sz w:val="24"/>
          <w:szCs w:val="24"/>
        </w:rPr>
      </w:pPr>
      <w:r w:rsidRPr="00985937">
        <w:rPr>
          <w:rFonts w:ascii="Arial" w:hAnsi="Arial"/>
          <w:sz w:val="24"/>
          <w:szCs w:val="24"/>
        </w:rPr>
        <w:t>Biochemical assay for detection (radioimmunoassay or chemiluminescent)</w:t>
      </w:r>
    </w:p>
    <w:p w:rsidR="007E32D8" w:rsidRPr="00985937" w:rsidRDefault="007E32D8" w:rsidP="00836193">
      <w:pPr>
        <w:pStyle w:val="Paragrafoelenco"/>
        <w:numPr>
          <w:ilvl w:val="0"/>
          <w:numId w:val="42"/>
        </w:numPr>
        <w:rPr>
          <w:rFonts w:ascii="Arial" w:hAnsi="Arial"/>
          <w:sz w:val="24"/>
          <w:szCs w:val="24"/>
        </w:rPr>
      </w:pPr>
      <w:r w:rsidRPr="00985937">
        <w:rPr>
          <w:rFonts w:ascii="Arial" w:hAnsi="Arial"/>
          <w:sz w:val="24"/>
          <w:szCs w:val="24"/>
        </w:rPr>
        <w:t>Subject dietary practices (consumption of meals prior to specimen collection)</w:t>
      </w:r>
    </w:p>
    <w:p w:rsidR="007E32D8" w:rsidRPr="00985937" w:rsidRDefault="007E32D8" w:rsidP="00836193">
      <w:pPr>
        <w:pStyle w:val="Paragrafoelenco"/>
        <w:numPr>
          <w:ilvl w:val="0"/>
          <w:numId w:val="42"/>
        </w:numPr>
        <w:rPr>
          <w:rFonts w:ascii="Arial" w:hAnsi="Arial"/>
          <w:sz w:val="24"/>
          <w:szCs w:val="24"/>
        </w:rPr>
      </w:pPr>
      <w:r w:rsidRPr="00985937">
        <w:rPr>
          <w:rFonts w:ascii="Arial" w:hAnsi="Arial"/>
          <w:sz w:val="24"/>
          <w:szCs w:val="24"/>
        </w:rPr>
        <w:t>Environmental factors (heat, humidity, barometric pressure)</w:t>
      </w:r>
    </w:p>
    <w:p w:rsidR="007E32D8" w:rsidRPr="003F6FBB" w:rsidRDefault="007E32D8" w:rsidP="00836193">
      <w:pPr>
        <w:pStyle w:val="Paragrafoelenco"/>
        <w:numPr>
          <w:ilvl w:val="0"/>
          <w:numId w:val="42"/>
        </w:numPr>
        <w:rPr>
          <w:rFonts w:ascii="Arial" w:hAnsi="Arial"/>
          <w:sz w:val="24"/>
          <w:szCs w:val="24"/>
        </w:rPr>
      </w:pPr>
      <w:r w:rsidRPr="00985937">
        <w:rPr>
          <w:rFonts w:ascii="Arial" w:hAnsi="Arial"/>
          <w:sz w:val="24"/>
          <w:szCs w:val="24"/>
        </w:rPr>
        <w:t>Subject life stressors (relationships, finances and security)</w:t>
      </w:r>
    </w:p>
    <w:p w:rsidR="007E32D8" w:rsidRDefault="007E32D8" w:rsidP="009054C4">
      <w:pPr>
        <w:jc w:val="center"/>
        <w:rPr>
          <w:rFonts w:ascii="Arial" w:hAnsi="Arial"/>
          <w:b/>
          <w:bCs/>
          <w:sz w:val="40"/>
          <w:szCs w:val="40"/>
        </w:rPr>
      </w:pPr>
      <w:r>
        <w:rPr>
          <w:rFonts w:ascii="Arial" w:hAnsi="Arial"/>
          <w:b/>
          <w:bCs/>
          <w:sz w:val="40"/>
          <w:szCs w:val="40"/>
        </w:rPr>
        <w:br w:type="page"/>
      </w:r>
    </w:p>
    <w:p w:rsidR="007E32D8" w:rsidRPr="0002552B" w:rsidRDefault="00154F51" w:rsidP="000543F7">
      <w:pPr>
        <w:jc w:val="center"/>
        <w:outlineLvl w:val="0"/>
        <w:rPr>
          <w:rFonts w:ascii="Arial" w:hAnsi="Arial"/>
          <w:b/>
          <w:bCs/>
          <w:sz w:val="40"/>
          <w:szCs w:val="40"/>
        </w:rPr>
      </w:pPr>
      <w:r>
        <w:rPr>
          <w:rFonts w:ascii="Arial" w:hAnsi="Arial"/>
          <w:b/>
          <w:bCs/>
          <w:noProof/>
          <w:sz w:val="24"/>
          <w:szCs w:val="24"/>
          <w:lang w:val="it-IT" w:eastAsia="it-IT"/>
        </w:rPr>
        <w:lastRenderedPageBreak/>
        <w:drawing>
          <wp:anchor distT="0" distB="0" distL="114300" distR="114300" simplePos="0" relativeHeight="251666432" behindDoc="0" locked="0" layoutInCell="1" allowOverlap="1">
            <wp:simplePos x="0" y="0"/>
            <wp:positionH relativeFrom="column">
              <wp:posOffset>-335280</wp:posOffset>
            </wp:positionH>
            <wp:positionV relativeFrom="paragraph">
              <wp:posOffset>297180</wp:posOffset>
            </wp:positionV>
            <wp:extent cx="1197839" cy="1798590"/>
            <wp:effectExtent l="0" t="0" r="2540" b="0"/>
            <wp:wrapNone/>
            <wp:docPr id="11" name="Picture 7" descr="Risultati immagini per esercizio fisico donna">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7" descr="Risultati immagini per esercizio fisico donna">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7839" cy="179859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7E32D8" w:rsidRPr="0002552B">
        <w:rPr>
          <w:rFonts w:ascii="Arial" w:hAnsi="Arial"/>
          <w:b/>
          <w:bCs/>
          <w:sz w:val="40"/>
          <w:szCs w:val="40"/>
        </w:rPr>
        <w:t>Exercise and reproductive dysfunction</w:t>
      </w: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EF576D" w:rsidP="00EF576D">
      <w:pPr>
        <w:jc w:val="center"/>
        <w:rPr>
          <w:rFonts w:ascii="Arial" w:hAnsi="Arial"/>
          <w:b/>
          <w:bCs/>
          <w:sz w:val="24"/>
          <w:szCs w:val="24"/>
        </w:rPr>
      </w:pPr>
      <w:r w:rsidRPr="00EF576D">
        <w:rPr>
          <w:rFonts w:ascii="Arial" w:hAnsi="Arial"/>
          <w:b/>
          <w:bCs/>
          <w:noProof/>
          <w:sz w:val="24"/>
          <w:szCs w:val="24"/>
          <w:lang w:val="it-IT" w:eastAsia="it-IT"/>
        </w:rPr>
        <w:drawing>
          <wp:anchor distT="0" distB="0" distL="114300" distR="114300" simplePos="0" relativeHeight="251663360" behindDoc="0" locked="0" layoutInCell="1" allowOverlap="1" wp14:anchorId="337853C7" wp14:editId="2A32DADA">
            <wp:simplePos x="0" y="0"/>
            <wp:positionH relativeFrom="column">
              <wp:posOffset>283210</wp:posOffset>
            </wp:positionH>
            <wp:positionV relativeFrom="paragraph">
              <wp:posOffset>-1912620</wp:posOffset>
            </wp:positionV>
            <wp:extent cx="5760640" cy="6482308"/>
            <wp:effectExtent l="0" t="0" r="0" b="0"/>
            <wp:wrapNone/>
            <wp:docPr id="10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640" cy="6482308"/>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anchor>
        </w:drawing>
      </w:r>
      <w:r w:rsidRPr="00EF576D">
        <w:rPr>
          <w:rFonts w:ascii="Arial" w:hAnsi="Arial"/>
          <w:b/>
          <w:bCs/>
          <w:noProof/>
          <w:sz w:val="24"/>
          <w:szCs w:val="24"/>
          <w:lang w:val="it-IT" w:eastAsia="it-IT"/>
        </w:rPr>
        <mc:AlternateContent>
          <mc:Choice Requires="wps">
            <w:drawing>
              <wp:anchor distT="0" distB="0" distL="114300" distR="114300" simplePos="0" relativeHeight="251664384" behindDoc="0" locked="0" layoutInCell="1" allowOverlap="1" wp14:anchorId="0C4F0750" wp14:editId="3CCF8BE9">
                <wp:simplePos x="0" y="0"/>
                <wp:positionH relativeFrom="column">
                  <wp:posOffset>13426440</wp:posOffset>
                </wp:positionH>
                <wp:positionV relativeFrom="paragraph">
                  <wp:posOffset>5863590</wp:posOffset>
                </wp:positionV>
                <wp:extent cx="457200" cy="338336"/>
                <wp:effectExtent l="0" t="0" r="19050" b="24130"/>
                <wp:wrapNone/>
                <wp:docPr id="6" name="Ovale 3"/>
                <wp:cNvGraphicFramePr/>
                <a:graphic xmlns:a="http://schemas.openxmlformats.org/drawingml/2006/main">
                  <a:graphicData uri="http://schemas.microsoft.com/office/word/2010/wordprocessingShape">
                    <wps:wsp>
                      <wps:cNvSpPr/>
                      <wps:spPr>
                        <a:xfrm>
                          <a:off x="0" y="0"/>
                          <a:ext cx="457200" cy="338336"/>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oval w14:anchorId="351F154D" id="Ovale 3" o:spid="_x0000_s1026" style="position:absolute;margin-left:1057.2pt;margin-top:461.7pt;width:36pt;height:26.6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" fillcolor="#4f81bd [3204]" strokecolor="#243f60 [1604]" strokeweight="2pt"/>
            </w:pict>
          </mc:Fallback>
        </mc:AlternateContent>
      </w:r>
      <w:r w:rsidRPr="00EF576D">
        <w:rPr>
          <w:rFonts w:ascii="Arial" w:hAnsi="Arial"/>
          <w:b/>
          <w:bCs/>
          <w:noProof/>
          <w:sz w:val="24"/>
          <w:szCs w:val="24"/>
          <w:lang w:val="it-IT" w:eastAsia="it-IT"/>
        </w:rPr>
        <mc:AlternateContent>
          <mc:Choice Requires="wpg">
            <w:drawing>
              <wp:anchor distT="0" distB="0" distL="114300" distR="114300" simplePos="0" relativeHeight="251667456" behindDoc="0" locked="0" layoutInCell="1" allowOverlap="1" wp14:anchorId="2C58B1FC" wp14:editId="3D72DCC2">
                <wp:simplePos x="0" y="0"/>
                <wp:positionH relativeFrom="column">
                  <wp:posOffset>11228070</wp:posOffset>
                </wp:positionH>
                <wp:positionV relativeFrom="paragraph">
                  <wp:posOffset>-185420</wp:posOffset>
                </wp:positionV>
                <wp:extent cx="2088232" cy="4114423"/>
                <wp:effectExtent l="38100" t="152400" r="26670" b="0"/>
                <wp:wrapNone/>
                <wp:docPr id="13" name="Gruppo 19"/>
                <wp:cNvGraphicFramePr/>
                <a:graphic xmlns:a="http://schemas.openxmlformats.org/drawingml/2006/main">
                  <a:graphicData uri="http://schemas.microsoft.com/office/word/2010/wordprocessingGroup">
                    <wpg:wgp>
                      <wpg:cNvGrpSpPr/>
                      <wpg:grpSpPr>
                        <a:xfrm>
                          <a:off x="0" y="0"/>
                          <a:ext cx="2088232" cy="4114423"/>
                          <a:chOff x="6071528" y="864096"/>
                          <a:chExt cx="2088232" cy="4114423"/>
                        </a:xfrm>
                      </wpg:grpSpPr>
                      <wpg:grpSp>
                        <wpg:cNvPr id="17" name="Gruppo 17"/>
                        <wpg:cNvGrpSpPr/>
                        <wpg:grpSpPr>
                          <a:xfrm>
                            <a:off x="6071528" y="864096"/>
                            <a:ext cx="2088232" cy="4114423"/>
                            <a:chOff x="6071528" y="864096"/>
                            <a:chExt cx="2088232" cy="4114423"/>
                          </a:xfrm>
                        </wpg:grpSpPr>
                        <wps:wsp>
                          <wps:cNvPr id="18" name="Ovale 18"/>
                          <wps:cNvSpPr/>
                          <wps:spPr>
                            <a:xfrm>
                              <a:off x="6791608" y="3600400"/>
                              <a:ext cx="1368152" cy="914400"/>
                            </a:xfrm>
                            <a:prstGeom prst="ellipse">
                              <a:avLst/>
                            </a:prstGeom>
                            <a:solidFill>
                              <a:schemeClr val="bg1">
                                <a:lumMod val="85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 name="CasellaDiTesto 6"/>
                          <wps:cNvSpPr txBox="1"/>
                          <wps:spPr>
                            <a:xfrm>
                              <a:off x="6993377" y="2654909"/>
                              <a:ext cx="836930" cy="370205"/>
                            </a:xfrm>
                            <a:prstGeom prst="rect">
                              <a:avLst/>
                            </a:prstGeom>
                            <a:noFill/>
                          </wps:spPr>
                          <wps:txbx>
                            <w:txbxContent>
                              <w:p w:rsidR="00EF576D" w:rsidRDefault="00EF576D" w:rsidP="00EF576D">
                                <w:pPr>
                                  <w:pStyle w:val="NormaleWeb"/>
                                  <w:spacing w:before="0" w:beforeAutospacing="0" w:after="0" w:afterAutospacing="0"/>
                                </w:pPr>
                                <w:r>
                                  <w:rPr>
                                    <w:rFonts w:asciiTheme="minorHAnsi" w:hAnsi="Calibri" w:cstheme="minorBidi"/>
                                    <w:b/>
                                    <w:bCs/>
                                    <w:color w:val="548DD4" w:themeColor="text2" w:themeTint="99"/>
                                    <w:kern w:val="24"/>
                                    <w:sz w:val="36"/>
                                    <w:szCs w:val="36"/>
                                  </w:rPr>
                                  <w:t>LEPTIN</w:t>
                                </w:r>
                              </w:p>
                            </w:txbxContent>
                          </wps:txbx>
                          <wps:bodyPr wrap="none" rtlCol="0">
                            <a:spAutoFit/>
                          </wps:bodyPr>
                        </wps:wsp>
                        <wps:wsp>
                          <wps:cNvPr id="20" name="Connettore 1 10"/>
                          <wps:cNvCnPr/>
                          <wps:spPr>
                            <a:xfrm flipH="1" flipV="1">
                              <a:off x="7475684" y="864096"/>
                              <a:ext cx="9778" cy="1754668"/>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21" name="Connettore 2 21"/>
                          <wps:cNvCnPr/>
                          <wps:spPr>
                            <a:xfrm flipH="1">
                              <a:off x="6071528" y="864096"/>
                              <a:ext cx="1409046" cy="0"/>
                            </a:xfrm>
                            <a:prstGeom prst="straightConnector1">
                              <a:avLst/>
                            </a:prstGeom>
                            <a:ln w="57150">
                              <a:tailEnd type="arrow"/>
                            </a:ln>
                          </wps:spPr>
                          <wps:style>
                            <a:lnRef idx="1">
                              <a:schemeClr val="accent1"/>
                            </a:lnRef>
                            <a:fillRef idx="0">
                              <a:schemeClr val="accent1"/>
                            </a:fillRef>
                            <a:effectRef idx="0">
                              <a:schemeClr val="accent1"/>
                            </a:effectRef>
                            <a:fontRef idx="minor">
                              <a:schemeClr val="tx1"/>
                            </a:fontRef>
                          </wps:style>
                          <wps:bodyPr/>
                        </wps:wsp>
                        <wps:wsp>
                          <wps:cNvPr id="22" name="Connettore 1 14"/>
                          <wps:cNvCnPr/>
                          <wps:spPr>
                            <a:xfrm flipH="1" flipV="1">
                              <a:off x="7415731" y="3024336"/>
                              <a:ext cx="59953" cy="576064"/>
                            </a:xfrm>
                            <a:prstGeom prst="line">
                              <a:avLst/>
                            </a:prstGeom>
                            <a:ln w="57150"/>
                          </wps:spPr>
                          <wps:style>
                            <a:lnRef idx="1">
                              <a:schemeClr val="accent1"/>
                            </a:lnRef>
                            <a:fillRef idx="0">
                              <a:schemeClr val="accent1"/>
                            </a:fillRef>
                            <a:effectRef idx="0">
                              <a:schemeClr val="accent1"/>
                            </a:effectRef>
                            <a:fontRef idx="minor">
                              <a:schemeClr val="tx1"/>
                            </a:fontRef>
                          </wps:style>
                          <wps:bodyPr/>
                        </wps:wsp>
                        <wps:wsp>
                          <wps:cNvPr id="25" name="CasellaDiTesto 18"/>
                          <wps:cNvSpPr txBox="1"/>
                          <wps:spPr>
                            <a:xfrm>
                              <a:off x="6677908" y="4608314"/>
                              <a:ext cx="1327150" cy="370205"/>
                            </a:xfrm>
                            <a:prstGeom prst="rect">
                              <a:avLst/>
                            </a:prstGeom>
                            <a:noFill/>
                          </wps:spPr>
                          <wps:txbx>
                            <w:txbxContent>
                              <w:p w:rsidR="00EF576D" w:rsidRDefault="00EF576D" w:rsidP="00EF576D">
                                <w:pPr>
                                  <w:pStyle w:val="NormaleWeb"/>
                                  <w:spacing w:before="0" w:beforeAutospacing="0" w:after="0" w:afterAutospacing="0"/>
                                </w:pPr>
                                <w:r>
                                  <w:rPr>
                                    <w:rFonts w:asciiTheme="minorHAnsi" w:hAnsi="Calibri" w:cstheme="minorBidi"/>
                                    <w:b/>
                                    <w:bCs/>
                                    <w:color w:val="548DD4" w:themeColor="text2" w:themeTint="99"/>
                                    <w:kern w:val="24"/>
                                    <w:sz w:val="36"/>
                                    <w:szCs w:val="36"/>
                                  </w:rPr>
                                  <w:t>Adipose cell</w:t>
                                </w:r>
                              </w:p>
                            </w:txbxContent>
                          </wps:txbx>
                          <wps:bodyPr wrap="none" rtlCol="0">
                            <a:spAutoFit/>
                          </wps:bodyPr>
                        </wps:wsp>
                      </wpg:grpSp>
                      <wps:wsp>
                        <wps:cNvPr id="26" name="Ovale 26"/>
                        <wps:cNvSpPr/>
                        <wps:spPr>
                          <a:xfrm>
                            <a:off x="7033698" y="3888432"/>
                            <a:ext cx="694013" cy="432048"/>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2C58B1FC" id="Gruppo 19" o:spid="_x0000_s1026" style="position:absolute;left:0;text-align:left;margin-left:884.1pt;margin-top:-14.6pt;width:164.45pt;height:323.95pt;z-index:251667456" coordorigin="60715,8640" coordsize="20882,41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">
                <v:group id="Gruppo 17" o:spid="_x0000_s1027" style="position:absolute;left:60715;top:8640;width:20882;height:41145" coordorigin="60715,8640" coordsize="20882,41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oval id="Ovale 18" o:spid="_x0000_s1028" style="position:absolute;left:67916;top:36004;width:13681;height:91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" fillcolor="#d8d8d8 [2732]" strokecolor="#243f60 [1604]" strokeweight="2pt"/>
                  <v:shapetype id="_x0000_t202" coordsize="21600,21600" o:spt="202" path="m,l,21600r21600,l21600,xe">
                    <v:stroke joinstyle="miter"/>
                    <v:path gradientshapeok="t" o:connecttype="rect"/>
                  </v:shapetype>
                  <v:shape id="CasellaDiTesto 6" o:spid="_x0000_s1029" type="#_x0000_t202" style="position:absolute;left:69933;top:26549;width:8370;height:37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" filled="f" stroked="f">
                    <v:textbox style="mso-fit-shape-to-text:t">
                      <w:txbxContent>
                        <w:p w:rsidR="00EF576D" w:rsidRDefault="00EF576D" w:rsidP="00EF576D">
                          <w:pPr>
                            <w:pStyle w:val="NormaleWeb"/>
                            <w:spacing w:before="0" w:beforeAutospacing="0" w:after="0" w:afterAutospacing="0"/>
                          </w:pPr>
                          <w:r>
                            <w:rPr>
                              <w:rFonts w:asciiTheme="minorHAnsi" w:hAnsi="Calibri" w:cstheme="minorBidi"/>
                              <w:b/>
                              <w:bCs/>
                              <w:color w:val="548DD4" w:themeColor="text2" w:themeTint="99"/>
                              <w:kern w:val="24"/>
                              <w:sz w:val="36"/>
                              <w:szCs w:val="36"/>
                            </w:rPr>
                            <w:t>LEPTIN</w:t>
                          </w:r>
                        </w:p>
                      </w:txbxContent>
                    </v:textbox>
                  </v:shape>
                  <v:line id="Connettore 1 10" o:spid="_x0000_s1030" style="position:absolute;flip:x y;visibility:visible;mso-wrap-style:square" from="74756,8640" to="74854,26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" strokecolor="#4579b8 [3044]" strokeweight="4.5pt"/>
                  <v:shapetype id="_x0000_t32" coordsize="21600,21600" o:spt="32" o:oned="t" path="m,l21600,21600e" filled="f">
                    <v:path arrowok="t" fillok="f" o:connecttype="none"/>
                    <o:lock v:ext="edit" shapetype="t"/>
                  </v:shapetype>
                  <v:shape id="Connettore 2 21" o:spid="_x0000_s1031" type="#_x0000_t32" style="position:absolute;left:60715;top:8640;width:14090;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" strokecolor="#4579b8 [3044]" strokeweight="4.5pt">
                    <v:stroke endarrow="open"/>
                  </v:shape>
                  <v:line id="Connettore 1 14" o:spid="_x0000_s1032" style="position:absolute;flip:x y;visibility:visible;mso-wrap-style:square" from="74157,30243" to="74756,36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" strokecolor="#4579b8 [3044]" strokeweight="4.5pt"/>
                  <v:shape id="CasellaDiTesto 18" o:spid="_x0000_s1033" type="#_x0000_t202" style="position:absolute;left:66779;top:46083;width:13271;height:37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" filled="f" stroked="f">
                    <v:textbox style="mso-fit-shape-to-text:t">
                      <w:txbxContent>
                        <w:p w:rsidR="00EF576D" w:rsidRDefault="00EF576D" w:rsidP="00EF576D">
                          <w:pPr>
                            <w:pStyle w:val="NormaleWeb"/>
                            <w:spacing w:before="0" w:beforeAutospacing="0" w:after="0" w:afterAutospacing="0"/>
                          </w:pPr>
                          <w:r>
                            <w:rPr>
                              <w:rFonts w:asciiTheme="minorHAnsi" w:hAnsi="Calibri" w:cstheme="minorBidi"/>
                              <w:b/>
                              <w:bCs/>
                              <w:color w:val="548DD4" w:themeColor="text2" w:themeTint="99"/>
                              <w:kern w:val="24"/>
                              <w:sz w:val="36"/>
                              <w:szCs w:val="36"/>
                            </w:rPr>
                            <w:t>Adipose cell</w:t>
                          </w:r>
                        </w:p>
                      </w:txbxContent>
                    </v:textbox>
                  </v:shape>
                </v:group>
                <v:oval id="Ovale 26" o:spid="_x0000_s1034" style="position:absolute;left:70336;top:38884;width:6941;height:4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" fillcolor="#4f81bd [3204]" strokecolor="#243f60 [1604]" strokeweight="2pt"/>
              </v:group>
            </w:pict>
          </mc:Fallback>
        </mc:AlternateContent>
      </w: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7E32D8" w:rsidRDefault="007E32D8" w:rsidP="00820732">
      <w:pPr>
        <w:rPr>
          <w:rFonts w:ascii="Arial" w:hAnsi="Arial"/>
          <w:b/>
          <w:bCs/>
          <w:sz w:val="24"/>
          <w:szCs w:val="24"/>
        </w:rPr>
      </w:pPr>
    </w:p>
    <w:p w:rsidR="00154F51" w:rsidRDefault="00154F51" w:rsidP="00154F51">
      <w:pPr>
        <w:jc w:val="center"/>
        <w:rPr>
          <w:rFonts w:ascii="Arial" w:hAnsi="Arial"/>
          <w:b/>
          <w:bCs/>
          <w:sz w:val="24"/>
          <w:szCs w:val="24"/>
        </w:rPr>
      </w:pPr>
      <w:r>
        <w:rPr>
          <w:rFonts w:ascii="Arial" w:hAnsi="Arial"/>
          <w:b/>
          <w:bCs/>
          <w:sz w:val="24"/>
          <w:szCs w:val="24"/>
        </w:rPr>
        <w:t>THE HYPOTHALAMUS-PITUITARY GONADAL AXIS</w:t>
      </w:r>
    </w:p>
    <w:p w:rsidR="00154F51" w:rsidRDefault="00154F51" w:rsidP="00820732">
      <w:pPr>
        <w:rPr>
          <w:rFonts w:ascii="Arial" w:hAnsi="Arial"/>
          <w:b/>
          <w:bCs/>
          <w:sz w:val="24"/>
          <w:szCs w:val="24"/>
        </w:rPr>
      </w:pPr>
    </w:p>
    <w:p w:rsidR="00154F51" w:rsidRDefault="00154F51" w:rsidP="00820732">
      <w:pPr>
        <w:rPr>
          <w:rFonts w:ascii="Arial" w:hAnsi="Arial"/>
          <w:b/>
          <w:bCs/>
          <w:sz w:val="24"/>
          <w:szCs w:val="24"/>
        </w:rPr>
      </w:pPr>
    </w:p>
    <w:p w:rsidR="00154F51" w:rsidRDefault="00154F51" w:rsidP="00820732">
      <w:pPr>
        <w:rPr>
          <w:rFonts w:ascii="Arial" w:hAnsi="Arial"/>
          <w:b/>
          <w:bCs/>
          <w:sz w:val="24"/>
          <w:szCs w:val="24"/>
        </w:rPr>
      </w:pPr>
    </w:p>
    <w:p w:rsidR="00154F51" w:rsidRDefault="00154F51" w:rsidP="00820732">
      <w:pPr>
        <w:rPr>
          <w:rFonts w:ascii="Arial" w:hAnsi="Arial"/>
          <w:b/>
          <w:bCs/>
          <w:sz w:val="24"/>
          <w:szCs w:val="24"/>
        </w:rPr>
      </w:pPr>
    </w:p>
    <w:p w:rsidR="00154F51" w:rsidRDefault="00154F51" w:rsidP="00820732">
      <w:pPr>
        <w:rPr>
          <w:rFonts w:ascii="Arial" w:hAnsi="Arial"/>
          <w:b/>
          <w:bCs/>
          <w:sz w:val="24"/>
          <w:szCs w:val="24"/>
        </w:rPr>
      </w:pPr>
    </w:p>
    <w:p w:rsidR="00154F51" w:rsidRDefault="00154F51" w:rsidP="00820732">
      <w:pPr>
        <w:rPr>
          <w:rFonts w:ascii="Arial" w:hAnsi="Arial"/>
          <w:b/>
          <w:bCs/>
          <w:sz w:val="24"/>
          <w:szCs w:val="24"/>
        </w:rPr>
      </w:pPr>
    </w:p>
    <w:p w:rsidR="007E32D8" w:rsidRPr="00E128DC" w:rsidRDefault="007E32D8" w:rsidP="00E128DC">
      <w:pPr>
        <w:pStyle w:val="Paragrafoelenco"/>
        <w:numPr>
          <w:ilvl w:val="1"/>
          <w:numId w:val="30"/>
        </w:numPr>
        <w:rPr>
          <w:rFonts w:ascii="Arial" w:hAnsi="Arial"/>
          <w:b/>
          <w:bCs/>
          <w:sz w:val="24"/>
          <w:szCs w:val="24"/>
        </w:rPr>
      </w:pPr>
      <w:r>
        <w:rPr>
          <w:rFonts w:ascii="Arial" w:hAnsi="Arial"/>
          <w:b/>
          <w:bCs/>
          <w:sz w:val="24"/>
          <w:szCs w:val="24"/>
        </w:rPr>
        <w:lastRenderedPageBreak/>
        <w:t xml:space="preserve"> </w:t>
      </w:r>
      <w:r w:rsidRPr="00E128DC">
        <w:rPr>
          <w:rFonts w:ascii="Arial" w:hAnsi="Arial"/>
          <w:b/>
          <w:bCs/>
          <w:sz w:val="24"/>
          <w:szCs w:val="24"/>
        </w:rPr>
        <w:t>An overview of hypothalamic-pituitary-gonadal (HPG) axis regulation</w:t>
      </w:r>
    </w:p>
    <w:p w:rsidR="007E32D8" w:rsidRPr="00AE2EEA" w:rsidRDefault="007E32D8" w:rsidP="009A39DA">
      <w:pPr>
        <w:jc w:val="both"/>
        <w:rPr>
          <w:rFonts w:ascii="Arial" w:hAnsi="Arial"/>
          <w:sz w:val="24"/>
          <w:szCs w:val="24"/>
        </w:rPr>
      </w:pPr>
      <w:r w:rsidRPr="00AE2EEA">
        <w:rPr>
          <w:rFonts w:ascii="Arial" w:hAnsi="Arial"/>
          <w:sz w:val="24"/>
          <w:szCs w:val="24"/>
        </w:rPr>
        <w:t>Male reproductive hormones consist of hypothalamic decapeptides, GnRH, pituitary gonadotropins, LH and FSH, testicular steroids, testosterone and estradiol (T</w:t>
      </w:r>
      <w:r>
        <w:rPr>
          <w:rFonts w:ascii="Arial" w:hAnsi="Arial"/>
          <w:sz w:val="24"/>
          <w:szCs w:val="24"/>
        </w:rPr>
        <w:t xml:space="preserve"> </w:t>
      </w:r>
      <w:r w:rsidRPr="00AE2EEA">
        <w:rPr>
          <w:rFonts w:ascii="Arial" w:hAnsi="Arial"/>
          <w:sz w:val="24"/>
          <w:szCs w:val="24"/>
        </w:rPr>
        <w:t>and E2)</w:t>
      </w:r>
      <w:r>
        <w:rPr>
          <w:rFonts w:ascii="Arial" w:hAnsi="Arial"/>
          <w:sz w:val="24"/>
          <w:szCs w:val="24"/>
        </w:rPr>
        <w:t xml:space="preserve"> </w:t>
      </w:r>
      <w:r w:rsidRPr="00AE2EEA">
        <w:rPr>
          <w:rFonts w:ascii="Arial" w:hAnsi="Arial"/>
          <w:sz w:val="24"/>
          <w:szCs w:val="24"/>
        </w:rPr>
        <w:t>(1).</w:t>
      </w:r>
    </w:p>
    <w:p w:rsidR="007E32D8" w:rsidRDefault="007E32D8" w:rsidP="009A39DA">
      <w:pPr>
        <w:jc w:val="both"/>
        <w:rPr>
          <w:rFonts w:ascii="Arial" w:hAnsi="Arial"/>
          <w:sz w:val="24"/>
          <w:szCs w:val="24"/>
        </w:rPr>
      </w:pPr>
      <w:r w:rsidRPr="0093467B">
        <w:rPr>
          <w:rFonts w:ascii="Arial" w:hAnsi="Arial"/>
          <w:sz w:val="24"/>
          <w:szCs w:val="24"/>
        </w:rPr>
        <w:t>The main functions of the</w:t>
      </w:r>
      <w:r>
        <w:rPr>
          <w:rFonts w:ascii="Arial" w:hAnsi="Arial"/>
          <w:sz w:val="24"/>
          <w:szCs w:val="24"/>
        </w:rPr>
        <w:t xml:space="preserve"> </w:t>
      </w:r>
      <w:r w:rsidRPr="0093467B">
        <w:rPr>
          <w:rFonts w:ascii="Arial" w:hAnsi="Arial"/>
          <w:sz w:val="24"/>
          <w:szCs w:val="24"/>
        </w:rPr>
        <w:t>testes are steroid</w:t>
      </w:r>
      <w:r>
        <w:rPr>
          <w:rFonts w:ascii="Arial" w:hAnsi="Arial"/>
          <w:sz w:val="24"/>
          <w:szCs w:val="24"/>
        </w:rPr>
        <w:t xml:space="preserve"> </w:t>
      </w:r>
      <w:r w:rsidRPr="0093467B">
        <w:rPr>
          <w:rFonts w:ascii="Arial" w:hAnsi="Arial"/>
          <w:sz w:val="24"/>
          <w:szCs w:val="24"/>
        </w:rPr>
        <w:t>biosynthesis and spermatogenesis. These</w:t>
      </w:r>
      <w:r>
        <w:rPr>
          <w:rFonts w:ascii="Arial" w:hAnsi="Arial"/>
          <w:sz w:val="24"/>
          <w:szCs w:val="24"/>
        </w:rPr>
        <w:t xml:space="preserve"> </w:t>
      </w:r>
      <w:r w:rsidRPr="0093467B">
        <w:rPr>
          <w:rFonts w:ascii="Arial" w:hAnsi="Arial"/>
          <w:sz w:val="24"/>
          <w:szCs w:val="24"/>
        </w:rPr>
        <w:t>are</w:t>
      </w:r>
      <w:r>
        <w:rPr>
          <w:rFonts w:ascii="Arial" w:hAnsi="Arial"/>
          <w:sz w:val="24"/>
          <w:szCs w:val="24"/>
        </w:rPr>
        <w:t xml:space="preserve"> </w:t>
      </w:r>
      <w:r w:rsidRPr="0093467B">
        <w:rPr>
          <w:rFonts w:ascii="Arial" w:hAnsi="Arial"/>
          <w:sz w:val="24"/>
          <w:szCs w:val="24"/>
        </w:rPr>
        <w:t>controlled</w:t>
      </w:r>
      <w:r>
        <w:rPr>
          <w:rFonts w:ascii="Arial" w:hAnsi="Arial"/>
          <w:sz w:val="24"/>
          <w:szCs w:val="24"/>
        </w:rPr>
        <w:t xml:space="preserve"> </w:t>
      </w:r>
      <w:r w:rsidRPr="0093467B">
        <w:rPr>
          <w:rFonts w:ascii="Arial" w:hAnsi="Arial"/>
          <w:sz w:val="24"/>
          <w:szCs w:val="24"/>
        </w:rPr>
        <w:t>by</w:t>
      </w:r>
      <w:r>
        <w:rPr>
          <w:rFonts w:ascii="Arial" w:hAnsi="Arial"/>
          <w:sz w:val="24"/>
          <w:szCs w:val="24"/>
        </w:rPr>
        <w:t xml:space="preserve"> </w:t>
      </w:r>
      <w:r w:rsidRPr="0093467B">
        <w:rPr>
          <w:rFonts w:ascii="Arial" w:hAnsi="Arial"/>
          <w:sz w:val="24"/>
          <w:szCs w:val="24"/>
        </w:rPr>
        <w:t>higher</w:t>
      </w:r>
      <w:r>
        <w:rPr>
          <w:rFonts w:ascii="Arial" w:hAnsi="Arial"/>
          <w:sz w:val="24"/>
          <w:szCs w:val="24"/>
        </w:rPr>
        <w:t xml:space="preserve"> </w:t>
      </w:r>
      <w:r w:rsidRPr="0093467B">
        <w:rPr>
          <w:rFonts w:ascii="Arial" w:hAnsi="Arial"/>
          <w:sz w:val="24"/>
          <w:szCs w:val="24"/>
        </w:rPr>
        <w:t>structures</w:t>
      </w:r>
      <w:r>
        <w:rPr>
          <w:rFonts w:ascii="Arial" w:hAnsi="Arial"/>
          <w:sz w:val="24"/>
          <w:szCs w:val="24"/>
        </w:rPr>
        <w:t xml:space="preserve"> </w:t>
      </w:r>
      <w:r w:rsidRPr="0093467B">
        <w:rPr>
          <w:rFonts w:ascii="Arial" w:hAnsi="Arial"/>
          <w:sz w:val="24"/>
          <w:szCs w:val="24"/>
        </w:rPr>
        <w:t>of</w:t>
      </w:r>
      <w:r>
        <w:rPr>
          <w:rFonts w:ascii="Arial" w:hAnsi="Arial"/>
          <w:sz w:val="24"/>
          <w:szCs w:val="24"/>
        </w:rPr>
        <w:t xml:space="preserve"> </w:t>
      </w:r>
      <w:r w:rsidRPr="0093467B">
        <w:rPr>
          <w:rFonts w:ascii="Arial" w:hAnsi="Arial"/>
          <w:sz w:val="24"/>
          <w:szCs w:val="24"/>
        </w:rPr>
        <w:t>the</w:t>
      </w:r>
      <w:r>
        <w:rPr>
          <w:rFonts w:ascii="Arial" w:hAnsi="Arial"/>
          <w:sz w:val="24"/>
          <w:szCs w:val="24"/>
        </w:rPr>
        <w:t xml:space="preserve"> </w:t>
      </w:r>
      <w:r w:rsidRPr="0093467B">
        <w:rPr>
          <w:rFonts w:ascii="Arial" w:hAnsi="Arial"/>
          <w:sz w:val="24"/>
          <w:szCs w:val="24"/>
        </w:rPr>
        <w:t>HPG</w:t>
      </w:r>
      <w:r>
        <w:rPr>
          <w:rFonts w:ascii="Arial" w:hAnsi="Arial"/>
          <w:sz w:val="24"/>
          <w:szCs w:val="24"/>
        </w:rPr>
        <w:t xml:space="preserve"> </w:t>
      </w:r>
      <w:r w:rsidRPr="0093467B">
        <w:rPr>
          <w:rFonts w:ascii="Arial" w:hAnsi="Arial"/>
          <w:sz w:val="24"/>
          <w:szCs w:val="24"/>
        </w:rPr>
        <w:t>axis</w:t>
      </w:r>
      <w:r>
        <w:rPr>
          <w:rFonts w:ascii="Arial" w:hAnsi="Arial"/>
          <w:sz w:val="24"/>
          <w:szCs w:val="24"/>
        </w:rPr>
        <w:t xml:space="preserve"> </w:t>
      </w:r>
      <w:r w:rsidRPr="0093467B">
        <w:rPr>
          <w:rFonts w:ascii="Arial" w:hAnsi="Arial"/>
          <w:sz w:val="24"/>
          <w:szCs w:val="24"/>
        </w:rPr>
        <w:t>operating under</w:t>
      </w:r>
      <w:r>
        <w:rPr>
          <w:rFonts w:ascii="Arial" w:hAnsi="Arial"/>
          <w:sz w:val="24"/>
          <w:szCs w:val="24"/>
        </w:rPr>
        <w:t xml:space="preserve"> </w:t>
      </w:r>
      <w:r w:rsidRPr="0093467B">
        <w:rPr>
          <w:rFonts w:ascii="Arial" w:hAnsi="Arial"/>
          <w:sz w:val="24"/>
          <w:szCs w:val="24"/>
        </w:rPr>
        <w:t>a</w:t>
      </w:r>
      <w:r>
        <w:rPr>
          <w:rFonts w:ascii="Arial" w:hAnsi="Arial"/>
          <w:sz w:val="24"/>
          <w:szCs w:val="24"/>
        </w:rPr>
        <w:t xml:space="preserve"> </w:t>
      </w:r>
      <w:r w:rsidRPr="0093467B">
        <w:rPr>
          <w:rFonts w:ascii="Arial" w:hAnsi="Arial"/>
          <w:sz w:val="24"/>
          <w:szCs w:val="24"/>
        </w:rPr>
        <w:t>negative feedback</w:t>
      </w:r>
      <w:r>
        <w:rPr>
          <w:rFonts w:ascii="Arial" w:hAnsi="Arial"/>
          <w:sz w:val="24"/>
          <w:szCs w:val="24"/>
        </w:rPr>
        <w:t xml:space="preserve"> </w:t>
      </w:r>
      <w:r w:rsidRPr="0093467B">
        <w:rPr>
          <w:rFonts w:ascii="Arial" w:hAnsi="Arial"/>
          <w:sz w:val="24"/>
          <w:szCs w:val="24"/>
        </w:rPr>
        <w:t>system,</w:t>
      </w:r>
      <w:r>
        <w:rPr>
          <w:rFonts w:ascii="Arial" w:hAnsi="Arial"/>
          <w:sz w:val="24"/>
          <w:szCs w:val="24"/>
        </w:rPr>
        <w:t xml:space="preserve"> </w:t>
      </w:r>
      <w:r w:rsidRPr="0093467B">
        <w:rPr>
          <w:rFonts w:ascii="Arial" w:hAnsi="Arial"/>
          <w:sz w:val="24"/>
          <w:szCs w:val="24"/>
        </w:rPr>
        <w:t>the</w:t>
      </w:r>
      <w:r>
        <w:rPr>
          <w:rFonts w:ascii="Arial" w:hAnsi="Arial"/>
          <w:sz w:val="24"/>
          <w:szCs w:val="24"/>
        </w:rPr>
        <w:t xml:space="preserve"> </w:t>
      </w:r>
      <w:r w:rsidRPr="0093467B">
        <w:rPr>
          <w:rFonts w:ascii="Arial" w:hAnsi="Arial"/>
          <w:sz w:val="24"/>
          <w:szCs w:val="24"/>
        </w:rPr>
        <w:t>major gonadal regulatory hormone</w:t>
      </w:r>
      <w:r>
        <w:rPr>
          <w:rFonts w:ascii="Arial" w:hAnsi="Arial"/>
          <w:sz w:val="24"/>
          <w:szCs w:val="24"/>
        </w:rPr>
        <w:t xml:space="preserve"> </w:t>
      </w:r>
      <w:r w:rsidRPr="0093467B">
        <w:rPr>
          <w:rFonts w:ascii="Arial" w:hAnsi="Arial"/>
          <w:sz w:val="24"/>
          <w:szCs w:val="24"/>
        </w:rPr>
        <w:t>being</w:t>
      </w:r>
      <w:r>
        <w:rPr>
          <w:rFonts w:ascii="Arial" w:hAnsi="Arial"/>
          <w:sz w:val="24"/>
          <w:szCs w:val="24"/>
        </w:rPr>
        <w:t xml:space="preserve"> </w:t>
      </w:r>
      <w:r w:rsidRPr="0093467B">
        <w:rPr>
          <w:rFonts w:ascii="Arial" w:hAnsi="Arial"/>
          <w:sz w:val="24"/>
          <w:szCs w:val="24"/>
        </w:rPr>
        <w:t>testosterone. GnRH, secreted in</w:t>
      </w:r>
      <w:r>
        <w:rPr>
          <w:rFonts w:ascii="Arial" w:hAnsi="Arial"/>
          <w:sz w:val="24"/>
          <w:szCs w:val="24"/>
        </w:rPr>
        <w:t xml:space="preserve"> </w:t>
      </w:r>
      <w:r w:rsidRPr="0093467B">
        <w:rPr>
          <w:rFonts w:ascii="Arial" w:hAnsi="Arial"/>
          <w:sz w:val="24"/>
          <w:szCs w:val="24"/>
        </w:rPr>
        <w:t>pulses by</w:t>
      </w:r>
      <w:r>
        <w:rPr>
          <w:rFonts w:ascii="Arial" w:hAnsi="Arial"/>
          <w:sz w:val="24"/>
          <w:szCs w:val="24"/>
        </w:rPr>
        <w:t xml:space="preserve"> </w:t>
      </w:r>
      <w:r w:rsidRPr="0093467B">
        <w:rPr>
          <w:rFonts w:ascii="Arial" w:hAnsi="Arial"/>
          <w:sz w:val="24"/>
          <w:szCs w:val="24"/>
        </w:rPr>
        <w:t>the</w:t>
      </w:r>
      <w:r>
        <w:rPr>
          <w:rFonts w:ascii="Arial" w:hAnsi="Arial"/>
          <w:sz w:val="24"/>
          <w:szCs w:val="24"/>
        </w:rPr>
        <w:t xml:space="preserve"> </w:t>
      </w:r>
      <w:r w:rsidRPr="0093467B">
        <w:rPr>
          <w:rFonts w:ascii="Arial" w:hAnsi="Arial"/>
          <w:sz w:val="24"/>
          <w:szCs w:val="24"/>
        </w:rPr>
        <w:t>hypothalamus, stimulates the pituitary gland</w:t>
      </w:r>
      <w:r>
        <w:rPr>
          <w:rFonts w:ascii="Arial" w:hAnsi="Arial"/>
          <w:sz w:val="24"/>
          <w:szCs w:val="24"/>
        </w:rPr>
        <w:t xml:space="preserve"> </w:t>
      </w:r>
      <w:r w:rsidRPr="0093467B">
        <w:rPr>
          <w:rFonts w:ascii="Arial" w:hAnsi="Arial"/>
          <w:sz w:val="24"/>
          <w:szCs w:val="24"/>
        </w:rPr>
        <w:t>to</w:t>
      </w:r>
      <w:r>
        <w:rPr>
          <w:rFonts w:ascii="Arial" w:hAnsi="Arial"/>
          <w:sz w:val="24"/>
          <w:szCs w:val="24"/>
        </w:rPr>
        <w:t xml:space="preserve"> </w:t>
      </w:r>
      <w:r w:rsidRPr="0093467B">
        <w:rPr>
          <w:rFonts w:ascii="Arial" w:hAnsi="Arial"/>
          <w:sz w:val="24"/>
          <w:szCs w:val="24"/>
        </w:rPr>
        <w:t>secrete</w:t>
      </w:r>
      <w:r>
        <w:rPr>
          <w:rFonts w:ascii="Arial" w:hAnsi="Arial"/>
          <w:sz w:val="24"/>
          <w:szCs w:val="24"/>
        </w:rPr>
        <w:t xml:space="preserve"> </w:t>
      </w:r>
      <w:r w:rsidRPr="0093467B">
        <w:rPr>
          <w:rFonts w:ascii="Arial" w:hAnsi="Arial"/>
          <w:sz w:val="24"/>
          <w:szCs w:val="24"/>
        </w:rPr>
        <w:t>the two</w:t>
      </w:r>
      <w:r>
        <w:rPr>
          <w:rFonts w:ascii="Arial" w:hAnsi="Arial"/>
          <w:sz w:val="24"/>
          <w:szCs w:val="24"/>
        </w:rPr>
        <w:t xml:space="preserve"> </w:t>
      </w:r>
      <w:r w:rsidRPr="0093467B">
        <w:rPr>
          <w:rFonts w:ascii="Arial" w:hAnsi="Arial"/>
          <w:sz w:val="24"/>
          <w:szCs w:val="24"/>
        </w:rPr>
        <w:t>gonadotropic</w:t>
      </w:r>
      <w:r>
        <w:rPr>
          <w:rFonts w:ascii="Arial" w:hAnsi="Arial"/>
          <w:sz w:val="24"/>
          <w:szCs w:val="24"/>
        </w:rPr>
        <w:t xml:space="preserve"> </w:t>
      </w:r>
      <w:r w:rsidRPr="0093467B">
        <w:rPr>
          <w:rFonts w:ascii="Arial" w:hAnsi="Arial"/>
          <w:sz w:val="24"/>
          <w:szCs w:val="24"/>
        </w:rPr>
        <w:t>hormones</w:t>
      </w:r>
      <w:r>
        <w:rPr>
          <w:rFonts w:ascii="Arial" w:hAnsi="Arial"/>
          <w:sz w:val="24"/>
          <w:szCs w:val="24"/>
        </w:rPr>
        <w:t xml:space="preserve">, </w:t>
      </w:r>
      <w:r w:rsidRPr="0093467B">
        <w:rPr>
          <w:rFonts w:ascii="Arial" w:hAnsi="Arial"/>
          <w:sz w:val="24"/>
          <w:szCs w:val="24"/>
        </w:rPr>
        <w:t>LH and FSH.</w:t>
      </w:r>
      <w:r>
        <w:rPr>
          <w:rFonts w:ascii="Arial" w:hAnsi="Arial"/>
          <w:sz w:val="24"/>
          <w:szCs w:val="24"/>
        </w:rPr>
        <w:t xml:space="preserve"> </w:t>
      </w:r>
      <w:r w:rsidRPr="0093467B">
        <w:rPr>
          <w:rFonts w:ascii="Arial" w:hAnsi="Arial"/>
          <w:sz w:val="24"/>
          <w:szCs w:val="24"/>
        </w:rPr>
        <w:t>LH stimulates the</w:t>
      </w:r>
      <w:r>
        <w:rPr>
          <w:rFonts w:ascii="Arial" w:hAnsi="Arial"/>
          <w:sz w:val="24"/>
          <w:szCs w:val="24"/>
        </w:rPr>
        <w:t xml:space="preserve"> </w:t>
      </w:r>
      <w:r w:rsidRPr="0093467B">
        <w:rPr>
          <w:rFonts w:ascii="Arial" w:hAnsi="Arial"/>
          <w:sz w:val="24"/>
          <w:szCs w:val="24"/>
        </w:rPr>
        <w:t>testis</w:t>
      </w:r>
      <w:r>
        <w:rPr>
          <w:rFonts w:ascii="Arial" w:hAnsi="Arial"/>
          <w:sz w:val="24"/>
          <w:szCs w:val="24"/>
        </w:rPr>
        <w:t xml:space="preserve"> </w:t>
      </w:r>
      <w:r w:rsidRPr="0093467B">
        <w:rPr>
          <w:rFonts w:ascii="Arial" w:hAnsi="Arial"/>
          <w:sz w:val="24"/>
          <w:szCs w:val="24"/>
        </w:rPr>
        <w:t>to secrete</w:t>
      </w:r>
      <w:r>
        <w:rPr>
          <w:rFonts w:ascii="Arial" w:hAnsi="Arial"/>
          <w:sz w:val="24"/>
          <w:szCs w:val="24"/>
        </w:rPr>
        <w:t xml:space="preserve"> </w:t>
      </w:r>
      <w:r w:rsidRPr="0093467B">
        <w:rPr>
          <w:rFonts w:ascii="Arial" w:hAnsi="Arial"/>
          <w:sz w:val="24"/>
          <w:szCs w:val="24"/>
        </w:rPr>
        <w:t>testosterone,</w:t>
      </w:r>
      <w:r>
        <w:rPr>
          <w:rFonts w:ascii="Arial" w:hAnsi="Arial"/>
          <w:sz w:val="24"/>
          <w:szCs w:val="24"/>
        </w:rPr>
        <w:t xml:space="preserve"> </w:t>
      </w:r>
      <w:r w:rsidRPr="0093467B">
        <w:rPr>
          <w:rFonts w:ascii="Arial" w:hAnsi="Arial"/>
          <w:sz w:val="24"/>
          <w:szCs w:val="24"/>
        </w:rPr>
        <w:t>while FSH facilitates</w:t>
      </w:r>
      <w:r>
        <w:rPr>
          <w:rFonts w:ascii="Arial" w:hAnsi="Arial"/>
          <w:sz w:val="24"/>
          <w:szCs w:val="24"/>
        </w:rPr>
        <w:t xml:space="preserve"> </w:t>
      </w:r>
      <w:r w:rsidRPr="0093467B">
        <w:rPr>
          <w:rFonts w:ascii="Arial" w:hAnsi="Arial"/>
          <w:sz w:val="24"/>
          <w:szCs w:val="24"/>
        </w:rPr>
        <w:t xml:space="preserve">sperm </w:t>
      </w:r>
      <w:r>
        <w:rPr>
          <w:rFonts w:ascii="Arial" w:hAnsi="Arial"/>
          <w:sz w:val="24"/>
          <w:szCs w:val="24"/>
        </w:rPr>
        <w:t>production</w:t>
      </w:r>
      <w:r>
        <w:rPr>
          <w:rFonts w:ascii="Arial" w:hAnsi="Arial"/>
          <w:sz w:val="24"/>
          <w:szCs w:val="24"/>
        </w:rPr>
        <w:fldChar w:fldCharType="begin"/>
      </w:r>
      <w:r>
        <w:rPr>
          <w:rFonts w:ascii="Arial" w:hAnsi="Arial"/>
          <w:sz w:val="24"/>
          <w:szCs w:val="24"/>
        </w:rPr>
        <w:instrText xml:space="preserve"> ADDIN EN.CITE &lt;EndNote&gt;&lt;Cite&gt;&lt;Author&gt;Bennell&lt;/Author&gt;&lt;Year&gt;1996&lt;/Year&gt;&lt;RecNum&gt;91&lt;/RecNum&gt;&lt;DisplayText&gt;(46)&lt;/DisplayText&gt;&lt;record&gt;&lt;rec-number&gt;91&lt;/rec-number&gt;&lt;foreign-keys&gt;&lt;key app="EN" db-id="t9rxavw5f20rwpepdpz5w2efz020s5ze2fpt" timestamp="1542627287"&gt;91&lt;/key&gt;&lt;/foreign-keys&gt;&lt;ref-type name="Journal Article"&gt;17&lt;/ref-type&gt;&lt;contributors&gt;&lt;authors&gt;&lt;author&gt;Bennell, Kim L&lt;/author&gt;&lt;author&gt;Brukner, Peter D&lt;/author&gt;&lt;author&gt;Malcolm, Susan A&lt;/author&gt;&lt;/authors&gt;&lt;/contributors&gt;&lt;titles&gt;&lt;title&gt;Effect of altered reproductive function and lowered testosterone levels on bone density in male endurance athletes&lt;/title&gt;&lt;secondary-title&gt;British journal of sports medicine&lt;/secondary-title&gt;&lt;/titles&gt;&lt;periodical&gt;&lt;full-title&gt;British journal of sports medicine&lt;/full-title&gt;&lt;/periodical&gt;&lt;pages&gt;205-208&lt;/pages&gt;&lt;volume&gt;30&lt;/volume&gt;&lt;number&gt;3&lt;/number&gt;&lt;dates&gt;&lt;year&gt;1996&lt;/year&gt;&lt;/dates&gt;&lt;isbn&gt;0306-3674&lt;/isbn&gt;&lt;urls&gt;&lt;/urls&gt;&lt;/record&gt;&lt;/Cite&gt;&lt;/EndNote&gt;</w:instrText>
      </w:r>
      <w:r>
        <w:rPr>
          <w:rFonts w:ascii="Arial" w:hAnsi="Arial"/>
          <w:sz w:val="24"/>
          <w:szCs w:val="24"/>
        </w:rPr>
        <w:fldChar w:fldCharType="separate"/>
      </w:r>
      <w:r>
        <w:rPr>
          <w:rFonts w:ascii="Arial" w:hAnsi="Arial"/>
          <w:noProof/>
          <w:sz w:val="24"/>
          <w:szCs w:val="24"/>
        </w:rPr>
        <w:t>(46)</w:t>
      </w:r>
      <w:r>
        <w:rPr>
          <w:rFonts w:ascii="Arial" w:hAnsi="Arial"/>
          <w:sz w:val="24"/>
          <w:szCs w:val="24"/>
        </w:rPr>
        <w:fldChar w:fldCharType="end"/>
      </w:r>
      <w:r w:rsidRPr="0093467B">
        <w:rPr>
          <w:rFonts w:ascii="Arial" w:hAnsi="Arial"/>
          <w:sz w:val="24"/>
          <w:szCs w:val="24"/>
        </w:rPr>
        <w:t>.</w:t>
      </w:r>
      <w:r>
        <w:rPr>
          <w:rFonts w:ascii="Arial" w:hAnsi="Arial"/>
          <w:sz w:val="24"/>
          <w:szCs w:val="24"/>
        </w:rPr>
        <w:t xml:space="preserve"> </w:t>
      </w:r>
      <w:r w:rsidRPr="009E4DA6">
        <w:rPr>
          <w:rFonts w:ascii="Arial" w:hAnsi="Arial"/>
          <w:sz w:val="24"/>
          <w:szCs w:val="24"/>
        </w:rPr>
        <w:t>Although</w:t>
      </w:r>
      <w:r>
        <w:rPr>
          <w:rFonts w:ascii="Arial" w:hAnsi="Arial"/>
          <w:sz w:val="24"/>
          <w:szCs w:val="24"/>
        </w:rPr>
        <w:t xml:space="preserve"> </w:t>
      </w:r>
      <w:r w:rsidRPr="009E4DA6">
        <w:rPr>
          <w:rFonts w:ascii="Arial" w:hAnsi="Arial"/>
          <w:sz w:val="24"/>
          <w:szCs w:val="24"/>
        </w:rPr>
        <w:t>both hormones are secreted in an episodic manner by the pituitary gland, the</w:t>
      </w:r>
      <w:r>
        <w:rPr>
          <w:rFonts w:ascii="Arial" w:hAnsi="Arial"/>
          <w:sz w:val="24"/>
          <w:szCs w:val="24"/>
        </w:rPr>
        <w:t xml:space="preserve"> </w:t>
      </w:r>
      <w:r w:rsidRPr="009E4DA6">
        <w:rPr>
          <w:rFonts w:ascii="Arial" w:hAnsi="Arial"/>
          <w:sz w:val="24"/>
          <w:szCs w:val="24"/>
        </w:rPr>
        <w:t>longer half-life of FSH in circulation is reflected by a more constant serum level</w:t>
      </w:r>
      <w:r>
        <w:rPr>
          <w:rFonts w:ascii="Arial" w:hAnsi="Arial"/>
          <w:sz w:val="24"/>
          <w:szCs w:val="24"/>
        </w:rPr>
        <w:t xml:space="preserve"> </w:t>
      </w:r>
      <w:r w:rsidRPr="009E4DA6">
        <w:rPr>
          <w:rFonts w:ascii="Arial" w:hAnsi="Arial"/>
          <w:sz w:val="24"/>
          <w:szCs w:val="24"/>
        </w:rPr>
        <w:t>than that of the more rapidly metabolized LH</w:t>
      </w:r>
      <w:r>
        <w:rPr>
          <w:rFonts w:ascii="Arial" w:hAnsi="Arial"/>
          <w:sz w:val="24"/>
          <w:szCs w:val="24"/>
        </w:rPr>
        <w:fldChar w:fldCharType="begin"/>
      </w:r>
      <w:r>
        <w:rPr>
          <w:rFonts w:ascii="Arial" w:hAnsi="Arial"/>
          <w:sz w:val="24"/>
          <w:szCs w:val="24"/>
        </w:rPr>
        <w:instrText xml:space="preserve"> ADDIN EN.CITE &lt;EndNote&gt;&lt;Cite&gt;&lt;Author&gt;McClure&lt;/Author&gt;&lt;Year&gt;2005&lt;/Year&gt;&lt;RecNum&gt;102&lt;/RecNum&gt;&lt;DisplayText&gt;(43)&lt;/DisplayText&gt;&lt;record&gt;&lt;rec-number&gt;102&lt;/rec-number&gt;&lt;foreign-keys&gt;&lt;key app="EN" db-id="t9rxavw5f20rwpepdpz5w2efz020s5ze2fpt" timestamp="1542974707"&gt;102&lt;/key&gt;&lt;/foreign-keys&gt;&lt;ref-type name="Book Section"&gt;5&lt;/ref-type&gt;&lt;contributors&gt;&lt;authors&gt;&lt;author&gt;McClure, R Dale&lt;/author&gt;&lt;/authors&gt;&lt;/contributors&gt;&lt;titles&gt;&lt;title&gt;Endocrinology of male infertility&lt;/title&gt;&lt;secondary-title&gt;Office andrology&lt;/secondary-title&gt;&lt;/titles&gt;&lt;pages&gt;11-37&lt;/pages&gt;&lt;dates&gt;&lt;year&gt;2005&lt;/year&gt;&lt;/dates&gt;&lt;publisher&gt;Springer&lt;/publisher&gt;&lt;urls&gt;&lt;/urls&gt;&lt;/record&gt;&lt;/Cite&gt;&lt;/EndNote&gt;</w:instrText>
      </w:r>
      <w:r>
        <w:rPr>
          <w:rFonts w:ascii="Arial" w:hAnsi="Arial"/>
          <w:sz w:val="24"/>
          <w:szCs w:val="24"/>
        </w:rPr>
        <w:fldChar w:fldCharType="separate"/>
      </w:r>
      <w:r>
        <w:rPr>
          <w:rFonts w:ascii="Arial" w:hAnsi="Arial"/>
          <w:noProof/>
          <w:sz w:val="24"/>
          <w:szCs w:val="24"/>
        </w:rPr>
        <w:t>(43)</w:t>
      </w:r>
      <w:r>
        <w:rPr>
          <w:rFonts w:ascii="Arial" w:hAnsi="Arial"/>
          <w:sz w:val="24"/>
          <w:szCs w:val="24"/>
        </w:rPr>
        <w:fldChar w:fldCharType="end"/>
      </w:r>
      <w:r>
        <w:rPr>
          <w:rFonts w:ascii="Arial" w:hAnsi="Arial"/>
          <w:sz w:val="24"/>
          <w:szCs w:val="24"/>
        </w:rPr>
        <w:t>.</w:t>
      </w:r>
    </w:p>
    <w:p w:rsidR="007E32D8" w:rsidRDefault="007E32D8" w:rsidP="00E128DC">
      <w:pPr>
        <w:jc w:val="both"/>
        <w:rPr>
          <w:rFonts w:ascii="Arial" w:hAnsi="Arial"/>
          <w:sz w:val="24"/>
          <w:szCs w:val="24"/>
        </w:rPr>
      </w:pPr>
      <w:r w:rsidRPr="00AE2EEA">
        <w:rPr>
          <w:rFonts w:ascii="Arial" w:hAnsi="Arial"/>
          <w:sz w:val="24"/>
          <w:szCs w:val="24"/>
        </w:rPr>
        <w:t>Integration requires repeated incremental and decremental feedforward (stimulatory) and feedback (inhibitory) signaling among neural and hormonal components of the axis. The negative-feedback system can be exploited to regulate male fertility by suppressing spermatogenesis with exogenous sex hormones</w:t>
      </w:r>
      <w:r>
        <w:rPr>
          <w:rFonts w:ascii="Arial" w:hAnsi="Arial"/>
          <w:sz w:val="24"/>
          <w:szCs w:val="24"/>
        </w:rPr>
        <w:t xml:space="preserve"> (1).</w:t>
      </w:r>
    </w:p>
    <w:p w:rsidR="00ED6E6D" w:rsidRDefault="007869E5" w:rsidP="00E128DC">
      <w:pPr>
        <w:jc w:val="both"/>
        <w:rPr>
          <w:rFonts w:ascii="Arial" w:hAnsi="Arial"/>
          <w:sz w:val="24"/>
          <w:szCs w:val="24"/>
        </w:rPr>
      </w:pPr>
      <w:r>
        <w:rPr>
          <w:noProof/>
          <w:lang w:val="it-IT" w:eastAsia="it-IT"/>
        </w:rPr>
        <w:drawing>
          <wp:anchor distT="0" distB="0" distL="114300" distR="114300" simplePos="0" relativeHeight="251659264" behindDoc="0" locked="0" layoutInCell="1" allowOverlap="1">
            <wp:simplePos x="0" y="0"/>
            <wp:positionH relativeFrom="column">
              <wp:posOffset>0</wp:posOffset>
            </wp:positionH>
            <wp:positionV relativeFrom="paragraph">
              <wp:posOffset>283845</wp:posOffset>
            </wp:positionV>
            <wp:extent cx="5934075" cy="4000500"/>
            <wp:effectExtent l="0" t="0" r="0" b="0"/>
            <wp:wrapNone/>
            <wp:docPr id="16" name="Immagine 16" descr="Regulation-of-Testosterone-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gulation-of-Testosterone-Product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4000500"/>
                    </a:xfrm>
                    <a:prstGeom prst="rect">
                      <a:avLst/>
                    </a:prstGeom>
                    <a:noFill/>
                  </pic:spPr>
                </pic:pic>
              </a:graphicData>
            </a:graphic>
            <wp14:sizeRelH relativeFrom="page">
              <wp14:pctWidth>0</wp14:pctWidth>
            </wp14:sizeRelH>
            <wp14:sizeRelV relativeFrom="page">
              <wp14:pctHeight>0</wp14:pctHeight>
            </wp14:sizeRelV>
          </wp:anchor>
        </w:drawing>
      </w: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ED6E6D" w:rsidRDefault="00ED6E6D" w:rsidP="00E128DC">
      <w:pPr>
        <w:jc w:val="both"/>
        <w:rPr>
          <w:rFonts w:ascii="Arial" w:hAnsi="Arial"/>
          <w:sz w:val="24"/>
          <w:szCs w:val="24"/>
        </w:rPr>
      </w:pPr>
    </w:p>
    <w:p w:rsidR="00DD32CD" w:rsidRPr="00AE2EEA" w:rsidRDefault="00DD32CD" w:rsidP="00E128DC">
      <w:pPr>
        <w:jc w:val="both"/>
        <w:rPr>
          <w:rFonts w:ascii="Arial" w:hAnsi="Arial"/>
          <w:sz w:val="24"/>
          <w:szCs w:val="24"/>
        </w:rPr>
      </w:pPr>
    </w:p>
    <w:p w:rsidR="007E32D8" w:rsidRPr="00E128DC" w:rsidRDefault="007E32D8" w:rsidP="00E128DC">
      <w:pPr>
        <w:pStyle w:val="Paragrafoelenco"/>
        <w:numPr>
          <w:ilvl w:val="2"/>
          <w:numId w:val="30"/>
        </w:numPr>
        <w:rPr>
          <w:rFonts w:ascii="Arial" w:hAnsi="Arial"/>
          <w:b/>
          <w:bCs/>
          <w:sz w:val="24"/>
          <w:szCs w:val="24"/>
        </w:rPr>
      </w:pPr>
      <w:r w:rsidRPr="00E128DC">
        <w:rPr>
          <w:rFonts w:ascii="Arial" w:hAnsi="Arial"/>
          <w:b/>
          <w:bCs/>
          <w:sz w:val="24"/>
          <w:szCs w:val="24"/>
        </w:rPr>
        <w:lastRenderedPageBreak/>
        <w:t>Testicular Steroidogenesis</w:t>
      </w:r>
    </w:p>
    <w:p w:rsidR="007E32D8" w:rsidRPr="00AE2EEA" w:rsidRDefault="007E32D8" w:rsidP="00E128DC">
      <w:pPr>
        <w:jc w:val="both"/>
        <w:rPr>
          <w:rFonts w:ascii="Arial" w:hAnsi="Arial"/>
          <w:sz w:val="24"/>
          <w:szCs w:val="24"/>
        </w:rPr>
      </w:pPr>
      <w:r>
        <w:rPr>
          <w:rFonts w:ascii="Arial" w:hAnsi="Arial"/>
          <w:sz w:val="24"/>
          <w:szCs w:val="24"/>
        </w:rPr>
        <w:t>Testosterone (T</w:t>
      </w:r>
      <w:r w:rsidRPr="00AE2EEA">
        <w:rPr>
          <w:rFonts w:ascii="Arial" w:hAnsi="Arial"/>
          <w:sz w:val="24"/>
          <w:szCs w:val="24"/>
        </w:rPr>
        <w:t>) is the most important local and systemic and</w:t>
      </w:r>
      <w:r>
        <w:rPr>
          <w:rFonts w:ascii="Arial" w:hAnsi="Arial"/>
          <w:sz w:val="24"/>
          <w:szCs w:val="24"/>
        </w:rPr>
        <w:t>rogen produced by the testis. T</w:t>
      </w:r>
      <w:r w:rsidRPr="00AE2EEA">
        <w:rPr>
          <w:rFonts w:ascii="Arial" w:hAnsi="Arial"/>
          <w:sz w:val="24"/>
          <w:szCs w:val="24"/>
        </w:rPr>
        <w:t xml:space="preserve"> concentrations are similar by race and ethnicity, but decline with increased abdominal visceral fat and with age</w:t>
      </w:r>
      <w:r>
        <w:rPr>
          <w:rFonts w:ascii="Arial" w:hAnsi="Arial"/>
          <w:sz w:val="24"/>
          <w:szCs w:val="24"/>
        </w:rPr>
        <w:t xml:space="preserve">. </w:t>
      </w:r>
      <w:r w:rsidRPr="00AE2EEA">
        <w:rPr>
          <w:rFonts w:ascii="Arial" w:hAnsi="Arial"/>
          <w:sz w:val="24"/>
          <w:szCs w:val="24"/>
        </w:rPr>
        <w:t>Leydig cells are located in the interstitial compartment of the test</w:t>
      </w:r>
      <w:r>
        <w:rPr>
          <w:rFonts w:ascii="Arial" w:hAnsi="Arial"/>
          <w:sz w:val="24"/>
          <w:szCs w:val="24"/>
        </w:rPr>
        <w:t>is, which allows secretion of T</w:t>
      </w:r>
      <w:r w:rsidRPr="00AE2EEA">
        <w:rPr>
          <w:rFonts w:ascii="Arial" w:hAnsi="Arial"/>
          <w:sz w:val="24"/>
          <w:szCs w:val="24"/>
        </w:rPr>
        <w:t xml:space="preserve"> and E2 into seminiferous tubules, gonadal lymphati</w:t>
      </w:r>
      <w:r>
        <w:rPr>
          <w:rFonts w:ascii="Arial" w:hAnsi="Arial"/>
          <w:sz w:val="24"/>
          <w:szCs w:val="24"/>
        </w:rPr>
        <w:t xml:space="preserve">cs and venules. </w:t>
      </w:r>
      <w:r w:rsidRPr="00AE2EEA">
        <w:rPr>
          <w:rFonts w:ascii="Arial" w:hAnsi="Arial"/>
          <w:sz w:val="24"/>
          <w:szCs w:val="24"/>
        </w:rPr>
        <w:t>Testosterone is synthesized from cholesterol through sequential reactions that are catalyzed by cytochrome P450-containing complexes</w:t>
      </w:r>
      <w:r>
        <w:rPr>
          <w:rFonts w:ascii="Arial" w:hAnsi="Arial"/>
          <w:sz w:val="24"/>
          <w:szCs w:val="24"/>
        </w:rPr>
        <w:t xml:space="preserve"> </w:t>
      </w:r>
      <w:r w:rsidRPr="00AE2EEA">
        <w:rPr>
          <w:rFonts w:ascii="Arial" w:hAnsi="Arial"/>
          <w:sz w:val="24"/>
          <w:szCs w:val="24"/>
        </w:rPr>
        <w:t>(1).</w:t>
      </w:r>
    </w:p>
    <w:p w:rsidR="007E32D8" w:rsidRPr="00AE2EEA" w:rsidRDefault="007E32D8" w:rsidP="00E128DC">
      <w:pPr>
        <w:jc w:val="both"/>
        <w:rPr>
          <w:rFonts w:ascii="Arial" w:hAnsi="Arial"/>
          <w:sz w:val="24"/>
          <w:szCs w:val="24"/>
        </w:rPr>
      </w:pPr>
      <w:r w:rsidRPr="00AE2EEA">
        <w:rPr>
          <w:rFonts w:ascii="Arial" w:hAnsi="Arial"/>
          <w:sz w:val="24"/>
          <w:szCs w:val="24"/>
        </w:rPr>
        <w:t>In men, gonadal steroidogenesis accounts for ove</w:t>
      </w:r>
      <w:r>
        <w:rPr>
          <w:rFonts w:ascii="Arial" w:hAnsi="Arial"/>
          <w:sz w:val="24"/>
          <w:szCs w:val="24"/>
        </w:rPr>
        <w:t>r 95% of T</w:t>
      </w:r>
      <w:r w:rsidRPr="00AE2EEA">
        <w:rPr>
          <w:rFonts w:ascii="Arial" w:hAnsi="Arial"/>
          <w:sz w:val="24"/>
          <w:szCs w:val="24"/>
        </w:rPr>
        <w:t xml:space="preserve"> production with the remainder produced by the adrenal gland and extraglandular conversion of the weak androgenic precursors, dehydroepiandros</w:t>
      </w:r>
      <w:r>
        <w:rPr>
          <w:rFonts w:ascii="Arial" w:hAnsi="Arial"/>
          <w:sz w:val="24"/>
          <w:szCs w:val="24"/>
        </w:rPr>
        <w:t xml:space="preserve">terone and androstenedione to T. T </w:t>
      </w:r>
      <w:r w:rsidRPr="00AE2EEA">
        <w:rPr>
          <w:rFonts w:ascii="Arial" w:hAnsi="Arial"/>
          <w:sz w:val="24"/>
          <w:szCs w:val="24"/>
        </w:rPr>
        <w:t>production in young men averages 1</w:t>
      </w:r>
      <w:r>
        <w:rPr>
          <w:rFonts w:ascii="Arial" w:hAnsi="Arial"/>
          <w:sz w:val="24"/>
          <w:szCs w:val="24"/>
        </w:rPr>
        <w:t xml:space="preserve">5 to 30µmol (4 to 9 mg) per day. </w:t>
      </w:r>
      <w:r w:rsidRPr="00AE2EEA">
        <w:rPr>
          <w:rFonts w:ascii="Arial" w:hAnsi="Arial"/>
          <w:sz w:val="24"/>
          <w:szCs w:val="24"/>
        </w:rPr>
        <w:t>Abo</w:t>
      </w:r>
      <w:r>
        <w:rPr>
          <w:rFonts w:ascii="Arial" w:hAnsi="Arial"/>
          <w:sz w:val="24"/>
          <w:szCs w:val="24"/>
        </w:rPr>
        <w:t>ut 45% of blood T</w:t>
      </w:r>
      <w:r w:rsidRPr="00AE2EEA">
        <w:rPr>
          <w:rFonts w:ascii="Arial" w:hAnsi="Arial"/>
          <w:sz w:val="24"/>
          <w:szCs w:val="24"/>
        </w:rPr>
        <w:t xml:space="preserve"> is bound to high-affinity Sex Hormone-Binding Globulin SHBG, 4% to corticosteroid-binding globulin, and the remaining 50% to lower-affinity high-capacity binding proteins, such as albumin. Approximately 1% to 2% remains free-unbound</w:t>
      </w:r>
      <w:r>
        <w:rPr>
          <w:rFonts w:ascii="Arial" w:hAnsi="Arial"/>
          <w:sz w:val="24"/>
          <w:szCs w:val="24"/>
        </w:rPr>
        <w:t xml:space="preserve"> </w:t>
      </w:r>
      <w:r w:rsidRPr="00AE2EEA">
        <w:rPr>
          <w:rFonts w:ascii="Arial" w:hAnsi="Arial"/>
          <w:sz w:val="24"/>
          <w:szCs w:val="24"/>
        </w:rPr>
        <w:t xml:space="preserve">(1). </w:t>
      </w:r>
    </w:p>
    <w:p w:rsidR="007E32D8" w:rsidRPr="005E578C" w:rsidRDefault="007E32D8" w:rsidP="005E578C">
      <w:pPr>
        <w:jc w:val="both"/>
        <w:rPr>
          <w:rFonts w:ascii="Arial" w:hAnsi="Arial"/>
          <w:sz w:val="24"/>
          <w:szCs w:val="24"/>
        </w:rPr>
      </w:pPr>
      <w:r w:rsidRPr="00AE2EEA">
        <w:rPr>
          <w:rFonts w:ascii="Arial" w:hAnsi="Arial"/>
          <w:sz w:val="24"/>
          <w:szCs w:val="24"/>
        </w:rPr>
        <w:t>Androgens are crucial for male reproduction and general health. Testosterone triggers the development of male secondary sexual characteristics at puberty, maintains adult sexual behavior and function, and drives late stages of spermatogenesis independently of its metabolite 5a-dihydrotestosterone (DHT</w:t>
      </w:r>
      <w:r>
        <w:rPr>
          <w:rFonts w:ascii="Arial" w:hAnsi="Arial"/>
          <w:sz w:val="24"/>
          <w:szCs w:val="24"/>
        </w:rPr>
        <w:t>). Untransformed T</w:t>
      </w:r>
      <w:r w:rsidRPr="00AE2EEA">
        <w:rPr>
          <w:rFonts w:ascii="Arial" w:hAnsi="Arial"/>
          <w:sz w:val="24"/>
          <w:szCs w:val="24"/>
        </w:rPr>
        <w:t xml:space="preserve"> ex</w:t>
      </w:r>
      <w:r>
        <w:rPr>
          <w:rFonts w:ascii="Arial" w:hAnsi="Arial"/>
          <w:sz w:val="24"/>
          <w:szCs w:val="24"/>
        </w:rPr>
        <w:t>erts potent anabolic effects. T</w:t>
      </w:r>
      <w:r w:rsidRPr="00AE2EEA">
        <w:rPr>
          <w:rFonts w:ascii="Arial" w:hAnsi="Arial"/>
          <w:sz w:val="24"/>
          <w:szCs w:val="24"/>
        </w:rPr>
        <w:t xml:space="preserve"> also functions as a prohormone, which undergoes conversion to other steroids, such as E2 and DHT. By</w:t>
      </w:r>
      <w:r>
        <w:rPr>
          <w:rFonts w:ascii="Arial" w:hAnsi="Arial"/>
          <w:sz w:val="24"/>
          <w:szCs w:val="24"/>
        </w:rPr>
        <w:t xml:space="preserve"> being reduced or aromatized, T</w:t>
      </w:r>
      <w:r w:rsidRPr="00AE2EEA">
        <w:rPr>
          <w:rFonts w:ascii="Arial" w:hAnsi="Arial"/>
          <w:sz w:val="24"/>
          <w:szCs w:val="24"/>
        </w:rPr>
        <w:t xml:space="preserve"> may oppose or potentiate the actions of E2 on certain genes</w:t>
      </w:r>
      <w:r>
        <w:rPr>
          <w:rFonts w:ascii="Arial" w:hAnsi="Arial"/>
          <w:sz w:val="24"/>
          <w:szCs w:val="24"/>
        </w:rPr>
        <w:t xml:space="preserve"> </w:t>
      </w:r>
      <w:r w:rsidR="005E578C">
        <w:rPr>
          <w:rFonts w:ascii="Arial" w:hAnsi="Arial"/>
          <w:sz w:val="24"/>
          <w:szCs w:val="24"/>
        </w:rPr>
        <w:t>(1).</w:t>
      </w:r>
    </w:p>
    <w:p w:rsidR="007E32D8" w:rsidRPr="00775171" w:rsidRDefault="007E32D8" w:rsidP="00775171">
      <w:pPr>
        <w:pStyle w:val="Paragrafoelenco"/>
        <w:numPr>
          <w:ilvl w:val="2"/>
          <w:numId w:val="30"/>
        </w:numPr>
        <w:rPr>
          <w:rFonts w:ascii="Arial" w:hAnsi="Arial"/>
          <w:b/>
          <w:bCs/>
          <w:sz w:val="24"/>
          <w:szCs w:val="24"/>
        </w:rPr>
      </w:pPr>
      <w:r w:rsidRPr="00775171">
        <w:rPr>
          <w:rFonts w:ascii="Arial" w:hAnsi="Arial"/>
          <w:b/>
          <w:bCs/>
          <w:sz w:val="24"/>
          <w:szCs w:val="24"/>
        </w:rPr>
        <w:t>Physiology of Hypothalamo-Pituitary-Testicular Network</w:t>
      </w:r>
    </w:p>
    <w:p w:rsidR="007E32D8" w:rsidRPr="00AE2EEA" w:rsidRDefault="007E32D8" w:rsidP="00775171">
      <w:pPr>
        <w:jc w:val="both"/>
        <w:rPr>
          <w:rFonts w:ascii="Arial" w:hAnsi="Arial"/>
          <w:sz w:val="24"/>
          <w:szCs w:val="24"/>
        </w:rPr>
      </w:pPr>
      <w:r w:rsidRPr="00AE2EEA">
        <w:rPr>
          <w:rFonts w:ascii="Arial" w:hAnsi="Arial"/>
          <w:sz w:val="24"/>
          <w:szCs w:val="24"/>
        </w:rPr>
        <w:t>None</w:t>
      </w:r>
      <w:r>
        <w:rPr>
          <w:rFonts w:ascii="Arial" w:hAnsi="Arial"/>
          <w:sz w:val="24"/>
          <w:szCs w:val="24"/>
        </w:rPr>
        <w:t xml:space="preserve"> of kisspeptin, GnRH, LH, or T </w:t>
      </w:r>
      <w:r w:rsidRPr="00AE2EEA">
        <w:rPr>
          <w:rFonts w:ascii="Arial" w:hAnsi="Arial"/>
          <w:sz w:val="24"/>
          <w:szCs w:val="24"/>
        </w:rPr>
        <w:t>acts alone. Rather all four signals are interlinked in a network or ensemble. Pulsatile GnRH secretion drives pulsatile LH secretio</w:t>
      </w:r>
      <w:r>
        <w:rPr>
          <w:rFonts w:ascii="Arial" w:hAnsi="Arial"/>
          <w:sz w:val="24"/>
          <w:szCs w:val="24"/>
        </w:rPr>
        <w:t>n, which stimulates pulsatile T</w:t>
      </w:r>
      <w:r w:rsidRPr="00AE2EEA">
        <w:rPr>
          <w:rFonts w:ascii="Arial" w:hAnsi="Arial"/>
          <w:sz w:val="24"/>
          <w:szCs w:val="24"/>
        </w:rPr>
        <w:t xml:space="preserve"> production. Direct sampling of human spermatic-vein blood suggests that: (1) T feeds back onto both LH and FSH secretion within 30 to 45 minutes (LH) or longer (FSH); (2) LH, but not FSH, feeds forward onto T secretion after a delay of 40 to 90 minutes; and (3) secreted T distributes rapidly among free (aqueous), albumin-bound and SHBG-bound compartments(1).</w:t>
      </w:r>
    </w:p>
    <w:p w:rsidR="007E32D8" w:rsidRDefault="007E32D8" w:rsidP="00AE2EEA">
      <w:pPr>
        <w:jc w:val="both"/>
        <w:rPr>
          <w:rFonts w:ascii="Arial" w:hAnsi="Arial"/>
          <w:sz w:val="24"/>
          <w:szCs w:val="24"/>
        </w:rPr>
      </w:pPr>
      <w:r w:rsidRPr="00AE2EEA">
        <w:rPr>
          <w:rFonts w:ascii="Arial" w:hAnsi="Arial"/>
          <w:sz w:val="24"/>
          <w:szCs w:val="24"/>
        </w:rPr>
        <w:t>Both GnRH outflow and LH secretion are subject to feedback inhibition by T and E2. T feedback is substantially but not completely mediated by aromatization to E2 systemically and/or within the hypothalamo-pituitary unit. Exogenous E2 by acting on the pituitary reduces LH pulse amplitude without altering pulse frequency whereas exogenous T by acting on the hypothalamus and the pituitary gland decreases GnRH-LH pulse frequency and amplitude</w:t>
      </w:r>
      <w:r>
        <w:rPr>
          <w:rFonts w:ascii="Arial" w:hAnsi="Arial"/>
          <w:sz w:val="24"/>
          <w:szCs w:val="24"/>
        </w:rPr>
        <w:t xml:space="preserve"> </w:t>
      </w:r>
      <w:r w:rsidRPr="00AE2EEA">
        <w:rPr>
          <w:rFonts w:ascii="Arial" w:hAnsi="Arial"/>
          <w:sz w:val="24"/>
          <w:szCs w:val="24"/>
        </w:rPr>
        <w:t>(1).</w:t>
      </w:r>
    </w:p>
    <w:p w:rsidR="007E32D8" w:rsidRPr="004A1426" w:rsidRDefault="007E32D8" w:rsidP="004A1426">
      <w:pPr>
        <w:pStyle w:val="Paragrafoelenco"/>
        <w:numPr>
          <w:ilvl w:val="2"/>
          <w:numId w:val="30"/>
        </w:numPr>
        <w:rPr>
          <w:rFonts w:ascii="Arial" w:hAnsi="Arial"/>
          <w:b/>
          <w:bCs/>
          <w:sz w:val="24"/>
          <w:szCs w:val="24"/>
        </w:rPr>
      </w:pPr>
      <w:r w:rsidRPr="004A1426">
        <w:rPr>
          <w:rFonts w:ascii="Arial" w:hAnsi="Arial"/>
          <w:b/>
          <w:bCs/>
          <w:sz w:val="24"/>
          <w:szCs w:val="24"/>
        </w:rPr>
        <w:t xml:space="preserve">Feedback control of gonadotropin </w:t>
      </w:r>
    </w:p>
    <w:p w:rsidR="007E32D8" w:rsidRPr="00CF10BA" w:rsidRDefault="007E32D8" w:rsidP="00D164A3">
      <w:pPr>
        <w:jc w:val="both"/>
        <w:rPr>
          <w:rFonts w:ascii="Arial" w:hAnsi="Arial"/>
          <w:sz w:val="24"/>
          <w:szCs w:val="24"/>
        </w:rPr>
      </w:pPr>
      <w:r w:rsidRPr="004A39CD">
        <w:rPr>
          <w:rFonts w:ascii="Arial" w:hAnsi="Arial"/>
          <w:sz w:val="24"/>
          <w:szCs w:val="24"/>
        </w:rPr>
        <w:t xml:space="preserve">The </w:t>
      </w:r>
      <w:r>
        <w:rPr>
          <w:rFonts w:ascii="Arial" w:hAnsi="Arial"/>
          <w:sz w:val="24"/>
          <w:szCs w:val="24"/>
        </w:rPr>
        <w:t>HPG</w:t>
      </w:r>
      <w:r w:rsidRPr="004A39CD">
        <w:rPr>
          <w:rFonts w:ascii="Arial" w:hAnsi="Arial"/>
          <w:sz w:val="24"/>
          <w:szCs w:val="24"/>
        </w:rPr>
        <w:t xml:space="preserve"> system is a closed-loop feedback system</w:t>
      </w:r>
      <w:r>
        <w:rPr>
          <w:rFonts w:ascii="Arial" w:hAnsi="Arial"/>
          <w:sz w:val="24"/>
          <w:szCs w:val="24"/>
        </w:rPr>
        <w:t xml:space="preserve"> </w:t>
      </w:r>
      <w:r w:rsidRPr="004A39CD">
        <w:rPr>
          <w:rFonts w:ascii="Arial" w:hAnsi="Arial"/>
          <w:sz w:val="24"/>
          <w:szCs w:val="24"/>
        </w:rPr>
        <w:t>directed at maintaini</w:t>
      </w:r>
      <w:r>
        <w:rPr>
          <w:rFonts w:ascii="Arial" w:hAnsi="Arial"/>
          <w:sz w:val="24"/>
          <w:szCs w:val="24"/>
        </w:rPr>
        <w:t xml:space="preserve">ng normal reproductive function. </w:t>
      </w:r>
      <w:r w:rsidRPr="004A39CD">
        <w:rPr>
          <w:rFonts w:ascii="Arial" w:hAnsi="Arial"/>
          <w:sz w:val="24"/>
          <w:szCs w:val="24"/>
        </w:rPr>
        <w:t>Gonadal hormones</w:t>
      </w:r>
      <w:r>
        <w:rPr>
          <w:rFonts w:ascii="Arial" w:hAnsi="Arial"/>
          <w:sz w:val="24"/>
          <w:szCs w:val="24"/>
        </w:rPr>
        <w:t xml:space="preserve"> </w:t>
      </w:r>
      <w:r w:rsidRPr="004A39CD">
        <w:rPr>
          <w:rFonts w:ascii="Arial" w:hAnsi="Arial"/>
          <w:sz w:val="24"/>
          <w:szCs w:val="24"/>
        </w:rPr>
        <w:t>have inhibitory effects on the secretion of LH and FSH. Although testosterone</w:t>
      </w:r>
      <w:r>
        <w:rPr>
          <w:rFonts w:ascii="Arial" w:hAnsi="Arial"/>
          <w:sz w:val="24"/>
          <w:szCs w:val="24"/>
        </w:rPr>
        <w:t xml:space="preserve"> </w:t>
      </w:r>
      <w:r w:rsidRPr="004A39CD">
        <w:rPr>
          <w:rFonts w:ascii="Arial" w:hAnsi="Arial"/>
          <w:sz w:val="24"/>
          <w:szCs w:val="24"/>
        </w:rPr>
        <w:t>the major secretory product of the testes</w:t>
      </w:r>
      <w:r>
        <w:rPr>
          <w:rFonts w:ascii="Arial" w:hAnsi="Arial"/>
          <w:sz w:val="24"/>
          <w:szCs w:val="24"/>
        </w:rPr>
        <w:t xml:space="preserve"> </w:t>
      </w:r>
      <w:r w:rsidRPr="004A39CD">
        <w:rPr>
          <w:rFonts w:ascii="Arial" w:hAnsi="Arial"/>
          <w:sz w:val="24"/>
          <w:szCs w:val="24"/>
        </w:rPr>
        <w:t xml:space="preserve">is a primary </w:t>
      </w:r>
      <w:r w:rsidRPr="004A39CD">
        <w:rPr>
          <w:rFonts w:ascii="Arial" w:hAnsi="Arial"/>
          <w:sz w:val="24"/>
          <w:szCs w:val="24"/>
        </w:rPr>
        <w:lastRenderedPageBreak/>
        <w:t>inhibitor of LH secretion</w:t>
      </w:r>
      <w:r>
        <w:rPr>
          <w:rFonts w:ascii="Arial" w:hAnsi="Arial"/>
          <w:sz w:val="24"/>
          <w:szCs w:val="24"/>
        </w:rPr>
        <w:t xml:space="preserve"> </w:t>
      </w:r>
      <w:r w:rsidRPr="004A39CD">
        <w:rPr>
          <w:rFonts w:ascii="Arial" w:hAnsi="Arial"/>
          <w:sz w:val="24"/>
          <w:szCs w:val="24"/>
        </w:rPr>
        <w:t>in men, other testes products, including estrogens and other androgens, also</w:t>
      </w:r>
      <w:r>
        <w:rPr>
          <w:rFonts w:ascii="Arial" w:hAnsi="Arial"/>
          <w:sz w:val="24"/>
          <w:szCs w:val="24"/>
        </w:rPr>
        <w:t xml:space="preserve"> </w:t>
      </w:r>
      <w:r w:rsidRPr="004A39CD">
        <w:rPr>
          <w:rFonts w:ascii="Arial" w:hAnsi="Arial"/>
          <w:sz w:val="24"/>
          <w:szCs w:val="24"/>
        </w:rPr>
        <w:t>inhibit LH secretion</w:t>
      </w:r>
      <w:r>
        <w:rPr>
          <w:rFonts w:ascii="Arial" w:hAnsi="Arial"/>
          <w:sz w:val="24"/>
          <w:szCs w:val="24"/>
        </w:rPr>
        <w:t>.</w:t>
      </w:r>
      <w:r w:rsidRPr="004A39CD">
        <w:t xml:space="preserve"> </w:t>
      </w:r>
      <w:r w:rsidRPr="004A39CD">
        <w:rPr>
          <w:rFonts w:ascii="Arial" w:hAnsi="Arial"/>
          <w:sz w:val="24"/>
          <w:szCs w:val="24"/>
        </w:rPr>
        <w:t>Testosterone is metabolized in peripheral tissues to the</w:t>
      </w:r>
      <w:r>
        <w:rPr>
          <w:rFonts w:ascii="Arial" w:hAnsi="Arial"/>
          <w:sz w:val="24"/>
          <w:szCs w:val="24"/>
        </w:rPr>
        <w:t xml:space="preserve"> </w:t>
      </w:r>
      <w:r w:rsidRPr="004A39CD">
        <w:rPr>
          <w:rFonts w:ascii="Arial" w:hAnsi="Arial"/>
          <w:sz w:val="24"/>
          <w:szCs w:val="24"/>
        </w:rPr>
        <w:t>potent androgen dihydrotestosterone (DHT) or potent estrogen, estradiol.</w:t>
      </w:r>
      <w:r>
        <w:rPr>
          <w:rFonts w:ascii="Arial" w:hAnsi="Arial"/>
          <w:sz w:val="24"/>
          <w:szCs w:val="24"/>
        </w:rPr>
        <w:t xml:space="preserve"> </w:t>
      </w:r>
      <w:r w:rsidRPr="004A39CD">
        <w:rPr>
          <w:rFonts w:ascii="Arial" w:hAnsi="Arial"/>
          <w:sz w:val="24"/>
          <w:szCs w:val="24"/>
        </w:rPr>
        <w:t>Both androgens and estrogens independently appear to modulate LH secretion.</w:t>
      </w:r>
      <w:r>
        <w:rPr>
          <w:rFonts w:ascii="Arial" w:hAnsi="Arial"/>
          <w:sz w:val="24"/>
          <w:szCs w:val="24"/>
        </w:rPr>
        <w:t xml:space="preserve"> </w:t>
      </w:r>
      <w:r w:rsidRPr="004A39CD">
        <w:rPr>
          <w:rFonts w:ascii="Arial" w:hAnsi="Arial"/>
          <w:sz w:val="24"/>
          <w:szCs w:val="24"/>
        </w:rPr>
        <w:t>Estradiol is produced both by the testes and from peripheral conversion of</w:t>
      </w:r>
      <w:r>
        <w:rPr>
          <w:rFonts w:ascii="Arial" w:hAnsi="Arial"/>
          <w:sz w:val="24"/>
          <w:szCs w:val="24"/>
        </w:rPr>
        <w:t xml:space="preserve"> </w:t>
      </w:r>
      <w:r w:rsidRPr="004A39CD">
        <w:rPr>
          <w:rFonts w:ascii="Arial" w:hAnsi="Arial"/>
          <w:sz w:val="24"/>
          <w:szCs w:val="24"/>
        </w:rPr>
        <w:t>androgenic precursors and is a more potent inhibitor of LH and FSH secretion</w:t>
      </w:r>
      <w:r>
        <w:rPr>
          <w:rFonts w:ascii="Arial" w:hAnsi="Arial"/>
          <w:sz w:val="24"/>
          <w:szCs w:val="24"/>
        </w:rPr>
        <w:t>.</w:t>
      </w:r>
      <w:r w:rsidRPr="004A39CD">
        <w:t xml:space="preserve"> </w:t>
      </w:r>
      <w:r w:rsidRPr="004A39CD">
        <w:rPr>
          <w:rFonts w:ascii="Arial" w:hAnsi="Arial"/>
          <w:sz w:val="24"/>
          <w:szCs w:val="24"/>
        </w:rPr>
        <w:t>Gonadal sex steroids influence the frequency and/or amplitude</w:t>
      </w:r>
      <w:r>
        <w:rPr>
          <w:rFonts w:ascii="Arial" w:hAnsi="Arial"/>
          <w:sz w:val="24"/>
          <w:szCs w:val="24"/>
        </w:rPr>
        <w:t xml:space="preserve"> </w:t>
      </w:r>
      <w:r w:rsidRPr="004A39CD">
        <w:rPr>
          <w:rFonts w:ascii="Arial" w:hAnsi="Arial"/>
          <w:sz w:val="24"/>
          <w:szCs w:val="24"/>
        </w:rPr>
        <w:t>of LH secretory pulses in men by acting at the level of the GnRH pulse</w:t>
      </w:r>
      <w:r>
        <w:rPr>
          <w:rFonts w:ascii="Arial" w:hAnsi="Arial"/>
          <w:sz w:val="24"/>
          <w:szCs w:val="24"/>
        </w:rPr>
        <w:t xml:space="preserve"> </w:t>
      </w:r>
      <w:r w:rsidRPr="004A39CD">
        <w:rPr>
          <w:rFonts w:ascii="Arial" w:hAnsi="Arial"/>
          <w:sz w:val="24"/>
          <w:szCs w:val="24"/>
        </w:rPr>
        <w:t>generator in the hypothalamus and partly at the level of GnRH-stimulated LH</w:t>
      </w:r>
      <w:r>
        <w:rPr>
          <w:rFonts w:ascii="Arial" w:hAnsi="Arial"/>
          <w:sz w:val="24"/>
          <w:szCs w:val="24"/>
        </w:rPr>
        <w:t xml:space="preserve"> </w:t>
      </w:r>
      <w:r w:rsidRPr="004A39CD">
        <w:rPr>
          <w:rFonts w:ascii="Arial" w:hAnsi="Arial"/>
          <w:sz w:val="24"/>
          <w:szCs w:val="24"/>
        </w:rPr>
        <w:t>secretion</w:t>
      </w:r>
      <w:r>
        <w:rPr>
          <w:rFonts w:ascii="Arial" w:hAnsi="Arial"/>
          <w:sz w:val="24"/>
          <w:szCs w:val="24"/>
        </w:rPr>
        <w:t>.</w:t>
      </w:r>
      <w:r w:rsidRPr="004A39CD">
        <w:t xml:space="preserve"> </w:t>
      </w:r>
      <w:r>
        <w:rPr>
          <w:rFonts w:ascii="Arial" w:hAnsi="Arial"/>
          <w:sz w:val="24"/>
          <w:szCs w:val="24"/>
        </w:rPr>
        <w:t xml:space="preserve"> </w:t>
      </w:r>
      <w:r w:rsidRPr="004A39CD">
        <w:rPr>
          <w:rFonts w:ascii="Arial" w:hAnsi="Arial"/>
          <w:sz w:val="24"/>
          <w:szCs w:val="24"/>
        </w:rPr>
        <w:t>Like LH, both testosterone and</w:t>
      </w:r>
      <w:r>
        <w:rPr>
          <w:rFonts w:ascii="Arial" w:hAnsi="Arial"/>
          <w:sz w:val="24"/>
          <w:szCs w:val="24"/>
        </w:rPr>
        <w:t xml:space="preserve"> estradiol are capable of </w:t>
      </w:r>
      <w:r w:rsidRPr="004A39CD">
        <w:rPr>
          <w:rFonts w:ascii="Arial" w:hAnsi="Arial"/>
          <w:sz w:val="24"/>
          <w:szCs w:val="24"/>
        </w:rPr>
        <w:t>suppressing FSH serum levels, but the influence of these</w:t>
      </w:r>
      <w:r>
        <w:rPr>
          <w:rFonts w:ascii="Arial" w:hAnsi="Arial"/>
          <w:sz w:val="24"/>
          <w:szCs w:val="24"/>
        </w:rPr>
        <w:t xml:space="preserve"> </w:t>
      </w:r>
      <w:r w:rsidRPr="004A39CD">
        <w:rPr>
          <w:rFonts w:ascii="Arial" w:hAnsi="Arial"/>
          <w:sz w:val="24"/>
          <w:szCs w:val="24"/>
        </w:rPr>
        <w:t>two gonadal steroids in physiological function is still undefined</w:t>
      </w:r>
      <w:r>
        <w:rPr>
          <w:rFonts w:ascii="Arial" w:hAnsi="Arial"/>
          <w:sz w:val="24"/>
          <w:szCs w:val="24"/>
        </w:rPr>
        <w:t xml:space="preserve"> </w:t>
      </w:r>
      <w:r>
        <w:rPr>
          <w:rFonts w:ascii="Arial" w:hAnsi="Arial"/>
          <w:sz w:val="24"/>
          <w:szCs w:val="24"/>
        </w:rPr>
        <w:fldChar w:fldCharType="begin"/>
      </w:r>
      <w:r>
        <w:rPr>
          <w:rFonts w:ascii="Arial" w:hAnsi="Arial"/>
          <w:sz w:val="24"/>
          <w:szCs w:val="24"/>
        </w:rPr>
        <w:instrText xml:space="preserve"> ADDIN EN.CITE &lt;EndNote&gt;&lt;Cite&gt;&lt;Author&gt;McClure&lt;/Author&gt;&lt;Year&gt;2005&lt;/Year&gt;&lt;RecNum&gt;102&lt;/RecNum&gt;&lt;DisplayText&gt;(43)&lt;/DisplayText&gt;&lt;record&gt;&lt;rec-number&gt;102&lt;/rec-number&gt;&lt;foreign-keys&gt;&lt;key app="EN" db-id="t9rxavw5f20rwpepdpz5w2efz020s5ze2fpt" timestamp="1542974707"&gt;102&lt;/key&gt;&lt;/foreign-keys&gt;&lt;ref-type name="Book Section"&gt;5&lt;/ref-type&gt;&lt;contributors&gt;&lt;authors&gt;&lt;author&gt;McClure, R Dale&lt;/author&gt;&lt;/authors&gt;&lt;/contributors&gt;&lt;titles&gt;&lt;title&gt;Endocrinology of male infertility&lt;/title&gt;&lt;secondary-title&gt;Office andrology&lt;/secondary-title&gt;&lt;/titles&gt;&lt;pages&gt;11-37&lt;/pages&gt;&lt;dates&gt;&lt;year&gt;2005&lt;/year&gt;&lt;/dates&gt;&lt;publisher&gt;Springer&lt;/publisher&gt;&lt;urls&gt;&lt;/urls&gt;&lt;/record&gt;&lt;/Cite&gt;&lt;/EndNote&gt;</w:instrText>
      </w:r>
      <w:r>
        <w:rPr>
          <w:rFonts w:ascii="Arial" w:hAnsi="Arial"/>
          <w:sz w:val="24"/>
          <w:szCs w:val="24"/>
        </w:rPr>
        <w:fldChar w:fldCharType="separate"/>
      </w:r>
      <w:r>
        <w:rPr>
          <w:rFonts w:ascii="Arial" w:hAnsi="Arial"/>
          <w:noProof/>
          <w:sz w:val="24"/>
          <w:szCs w:val="24"/>
        </w:rPr>
        <w:t>(43)</w:t>
      </w:r>
      <w:r>
        <w:rPr>
          <w:rFonts w:ascii="Arial" w:hAnsi="Arial"/>
          <w:sz w:val="24"/>
          <w:szCs w:val="24"/>
        </w:rPr>
        <w:fldChar w:fldCharType="end"/>
      </w:r>
      <w:r>
        <w:rPr>
          <w:rFonts w:ascii="Arial" w:hAnsi="Arial"/>
          <w:sz w:val="24"/>
          <w:szCs w:val="24"/>
        </w:rPr>
        <w:t>.</w:t>
      </w:r>
    </w:p>
    <w:p w:rsidR="007E32D8" w:rsidRDefault="007E32D8" w:rsidP="00536680">
      <w:pPr>
        <w:jc w:val="both"/>
        <w:rPr>
          <w:rFonts w:ascii="Arial" w:hAnsi="Arial"/>
          <w:sz w:val="24"/>
          <w:szCs w:val="24"/>
        </w:rPr>
      </w:pPr>
      <w:r w:rsidRPr="00B01DB2">
        <w:rPr>
          <w:rFonts w:ascii="Arial" w:hAnsi="Arial"/>
          <w:sz w:val="24"/>
          <w:szCs w:val="24"/>
        </w:rPr>
        <w:t>Exercise is associated with release of a number of pituitary</w:t>
      </w:r>
      <w:r>
        <w:rPr>
          <w:rFonts w:ascii="Arial" w:hAnsi="Arial"/>
          <w:sz w:val="24"/>
          <w:szCs w:val="24"/>
        </w:rPr>
        <w:t xml:space="preserve"> </w:t>
      </w:r>
      <w:r w:rsidRPr="00B01DB2">
        <w:rPr>
          <w:rFonts w:ascii="Arial" w:hAnsi="Arial"/>
          <w:sz w:val="24"/>
          <w:szCs w:val="24"/>
        </w:rPr>
        <w:t>and hypothalamic hormones and a decline in the concentration</w:t>
      </w:r>
      <w:r>
        <w:rPr>
          <w:rFonts w:ascii="Arial" w:hAnsi="Arial"/>
          <w:sz w:val="24"/>
          <w:szCs w:val="24"/>
        </w:rPr>
        <w:t xml:space="preserve"> </w:t>
      </w:r>
      <w:r w:rsidRPr="00B01DB2">
        <w:rPr>
          <w:rFonts w:ascii="Arial" w:hAnsi="Arial"/>
          <w:sz w:val="24"/>
          <w:szCs w:val="24"/>
        </w:rPr>
        <w:t>of LH. FSH is generally not influenced by exercise. Serum</w:t>
      </w:r>
      <w:r>
        <w:rPr>
          <w:rFonts w:ascii="Arial" w:hAnsi="Arial"/>
          <w:sz w:val="24"/>
          <w:szCs w:val="24"/>
        </w:rPr>
        <w:t xml:space="preserve"> </w:t>
      </w:r>
      <w:r w:rsidRPr="00B01DB2">
        <w:rPr>
          <w:rFonts w:ascii="Arial" w:hAnsi="Arial"/>
          <w:sz w:val="24"/>
          <w:szCs w:val="24"/>
        </w:rPr>
        <w:t>inhibin concentrations, which are reciprocally influenced by</w:t>
      </w:r>
      <w:r>
        <w:rPr>
          <w:rFonts w:ascii="Arial" w:hAnsi="Arial"/>
          <w:sz w:val="24"/>
          <w:szCs w:val="24"/>
        </w:rPr>
        <w:t xml:space="preserve"> </w:t>
      </w:r>
      <w:r w:rsidRPr="00B01DB2">
        <w:rPr>
          <w:rFonts w:ascii="Arial" w:hAnsi="Arial"/>
          <w:sz w:val="24"/>
          <w:szCs w:val="24"/>
        </w:rPr>
        <w:t>serum FSH concentrations, are increased in some animals but</w:t>
      </w:r>
      <w:r>
        <w:rPr>
          <w:rFonts w:ascii="Arial" w:hAnsi="Arial"/>
          <w:sz w:val="24"/>
          <w:szCs w:val="24"/>
        </w:rPr>
        <w:t xml:space="preserve"> </w:t>
      </w:r>
      <w:r w:rsidRPr="00B01DB2">
        <w:rPr>
          <w:rFonts w:ascii="Arial" w:hAnsi="Arial"/>
          <w:sz w:val="24"/>
          <w:szCs w:val="24"/>
        </w:rPr>
        <w:t>are unchanged after acute exercise in human males.</w:t>
      </w:r>
      <w:r>
        <w:rPr>
          <w:rFonts w:ascii="Arial" w:hAnsi="Arial"/>
          <w:sz w:val="24"/>
          <w:szCs w:val="24"/>
        </w:rPr>
        <w:t xml:space="preserve"> </w:t>
      </w:r>
      <w:r w:rsidRPr="00B01DB2">
        <w:rPr>
          <w:rFonts w:ascii="Arial" w:hAnsi="Arial"/>
          <w:sz w:val="24"/>
          <w:szCs w:val="24"/>
        </w:rPr>
        <w:t>Teleologically, the decline in gonadotrophic hormone (LH)</w:t>
      </w:r>
      <w:r>
        <w:rPr>
          <w:rFonts w:ascii="Arial" w:hAnsi="Arial"/>
          <w:sz w:val="24"/>
          <w:szCs w:val="24"/>
        </w:rPr>
        <w:t xml:space="preserve"> </w:t>
      </w:r>
      <w:r w:rsidRPr="00B01DB2">
        <w:rPr>
          <w:rFonts w:ascii="Arial" w:hAnsi="Arial"/>
          <w:sz w:val="24"/>
          <w:szCs w:val="24"/>
        </w:rPr>
        <w:t>secretion after exercise may be geared to enhance individual</w:t>
      </w:r>
      <w:r>
        <w:rPr>
          <w:rFonts w:ascii="Arial" w:hAnsi="Arial"/>
          <w:sz w:val="24"/>
          <w:szCs w:val="24"/>
        </w:rPr>
        <w:t xml:space="preserve"> </w:t>
      </w:r>
      <w:r w:rsidRPr="00B01DB2">
        <w:rPr>
          <w:rFonts w:ascii="Arial" w:hAnsi="Arial"/>
          <w:sz w:val="24"/>
          <w:szCs w:val="24"/>
        </w:rPr>
        <w:t>survival over species propagation in times of stress, analogous</w:t>
      </w:r>
      <w:r>
        <w:rPr>
          <w:rFonts w:ascii="Arial" w:hAnsi="Arial"/>
          <w:sz w:val="24"/>
          <w:szCs w:val="24"/>
        </w:rPr>
        <w:t xml:space="preserve"> </w:t>
      </w:r>
      <w:r w:rsidRPr="00B01DB2">
        <w:rPr>
          <w:rFonts w:ascii="Arial" w:hAnsi="Arial"/>
          <w:sz w:val="24"/>
          <w:szCs w:val="24"/>
        </w:rPr>
        <w:t>to the postulated 'fight or flight' reaction. The decrease in</w:t>
      </w:r>
      <w:r>
        <w:rPr>
          <w:rFonts w:ascii="Arial" w:hAnsi="Arial"/>
          <w:sz w:val="24"/>
          <w:szCs w:val="24"/>
        </w:rPr>
        <w:t xml:space="preserve"> </w:t>
      </w:r>
      <w:r w:rsidRPr="00B01DB2">
        <w:rPr>
          <w:rFonts w:ascii="Arial" w:hAnsi="Arial"/>
          <w:sz w:val="24"/>
          <w:szCs w:val="24"/>
        </w:rPr>
        <w:t>gonadotrophic hormone (LH) secretion is believed to be due</w:t>
      </w:r>
      <w:r>
        <w:rPr>
          <w:rFonts w:ascii="Arial" w:hAnsi="Arial"/>
          <w:sz w:val="24"/>
          <w:szCs w:val="24"/>
        </w:rPr>
        <w:t xml:space="preserve"> </w:t>
      </w:r>
      <w:r w:rsidRPr="00B01DB2">
        <w:rPr>
          <w:rFonts w:ascii="Arial" w:hAnsi="Arial"/>
          <w:sz w:val="24"/>
          <w:szCs w:val="24"/>
        </w:rPr>
        <w:t>to changes in GnRH</w:t>
      </w:r>
      <w:r>
        <w:rPr>
          <w:rFonts w:ascii="Arial" w:hAnsi="Arial"/>
          <w:sz w:val="24"/>
          <w:szCs w:val="24"/>
        </w:rPr>
        <w:t xml:space="preserve"> </w:t>
      </w:r>
      <w:r w:rsidRPr="00B01DB2">
        <w:rPr>
          <w:rFonts w:ascii="Arial" w:hAnsi="Arial"/>
          <w:sz w:val="24"/>
          <w:szCs w:val="24"/>
        </w:rPr>
        <w:t>pulse</w:t>
      </w:r>
      <w:r>
        <w:rPr>
          <w:rFonts w:ascii="Arial" w:hAnsi="Arial"/>
          <w:sz w:val="24"/>
          <w:szCs w:val="24"/>
        </w:rPr>
        <w:t xml:space="preserve"> </w:t>
      </w:r>
      <w:r w:rsidRPr="00B01DB2">
        <w:rPr>
          <w:rFonts w:ascii="Arial" w:hAnsi="Arial"/>
          <w:sz w:val="24"/>
          <w:szCs w:val="24"/>
        </w:rPr>
        <w:t>frequency and amplitude</w:t>
      </w:r>
      <w:r>
        <w:rPr>
          <w:rFonts w:ascii="Arial" w:hAnsi="Arial"/>
          <w:sz w:val="24"/>
          <w:szCs w:val="24"/>
        </w:rPr>
        <w:fldChar w:fldCharType="begin"/>
      </w:r>
      <w:r w:rsidR="00536680">
        <w:rPr>
          <w:rFonts w:ascii="Arial" w:hAnsi="Arial"/>
          <w:sz w:val="24"/>
          <w:szCs w:val="24"/>
        </w:rPr>
        <w:instrText xml:space="preserve"> ADDIN EN.CITE &lt;EndNote&gt;&lt;Cite&gt;&lt;Author&gt;Elias&lt;/Author&gt;&lt;Year&gt;1993&lt;/Year&gt;&lt;RecNum&gt;94&lt;/RecNum&gt;&lt;DisplayText&gt;(60)&lt;/DisplayText&gt;&lt;record&gt;&lt;rec-number&gt;94&lt;/rec-number&gt;&lt;foreign-keys&gt;&lt;key app="EN" db-id="t9rxavw5f20rwpepdpz5w2efz020s5ze2fpt" timestamp="1542634995"&gt;94&lt;/key&gt;&lt;/foreign-keys&gt;&lt;ref-type name="Journal Article"&gt;17&lt;/ref-type&gt;&lt;contributors&gt;&lt;authors&gt;&lt;author&gt;Elias, AN&lt;/author&gt;&lt;author&gt;Wilson, AF&lt;/author&gt;&lt;/authors&gt;&lt;/contributors&gt;&lt;titles&gt;&lt;title&gt;Exercise and gonadal function&lt;/title&gt;&lt;secondary-title&gt;Human reproduction&lt;/secondary-title&gt;&lt;/titles&gt;&lt;periodical&gt;&lt;full-title&gt;Human reproduction&lt;/full-title&gt;&lt;/periodical&gt;&lt;pages&gt;1747-1761&lt;/pages&gt;&lt;volume&gt;8&lt;/volume&gt;&lt;number&gt;10&lt;/number&gt;&lt;dates&gt;&lt;year&gt;1993&lt;/year&gt;&lt;/dates&gt;&lt;isbn&gt;1460-2350&lt;/isbn&gt;&lt;urls&gt;&lt;/urls&gt;&lt;/record&gt;&lt;/Cite&gt;&lt;/EndNote&gt;</w:instrText>
      </w:r>
      <w:r>
        <w:rPr>
          <w:rFonts w:ascii="Arial" w:hAnsi="Arial"/>
          <w:sz w:val="24"/>
          <w:szCs w:val="24"/>
        </w:rPr>
        <w:fldChar w:fldCharType="separate"/>
      </w:r>
      <w:r w:rsidR="00536680">
        <w:rPr>
          <w:rFonts w:ascii="Arial" w:hAnsi="Arial"/>
          <w:noProof/>
          <w:sz w:val="24"/>
          <w:szCs w:val="24"/>
        </w:rPr>
        <w:t>(60)</w:t>
      </w:r>
      <w:r>
        <w:rPr>
          <w:rFonts w:ascii="Arial" w:hAnsi="Arial"/>
          <w:sz w:val="24"/>
          <w:szCs w:val="24"/>
        </w:rPr>
        <w:fldChar w:fldCharType="end"/>
      </w:r>
      <w:r w:rsidRPr="00B01DB2">
        <w:rPr>
          <w:rFonts w:ascii="Arial" w:hAnsi="Arial"/>
          <w:sz w:val="24"/>
          <w:szCs w:val="24"/>
        </w:rPr>
        <w:t>.</w:t>
      </w:r>
    </w:p>
    <w:p w:rsidR="005E578C" w:rsidRDefault="007869E5" w:rsidP="00FC5C8F">
      <w:pPr>
        <w:jc w:val="both"/>
        <w:rPr>
          <w:rFonts w:ascii="Arial" w:hAnsi="Arial"/>
          <w:sz w:val="24"/>
          <w:szCs w:val="24"/>
        </w:rPr>
      </w:pPr>
      <w:r>
        <w:rPr>
          <w:rFonts w:ascii="Arial" w:hAnsi="Arial"/>
          <w:noProof/>
          <w:sz w:val="24"/>
          <w:szCs w:val="24"/>
          <w:lang w:val="it-IT" w:eastAsia="it-IT"/>
        </w:rPr>
        <w:drawing>
          <wp:inline distT="0" distB="0" distL="0" distR="0">
            <wp:extent cx="5943600" cy="3970020"/>
            <wp:effectExtent l="0" t="0" r="0" b="0"/>
            <wp:docPr id="2" name="Immagine 2"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970020"/>
                    </a:xfrm>
                    <a:prstGeom prst="rect">
                      <a:avLst/>
                    </a:prstGeom>
                    <a:noFill/>
                    <a:ln>
                      <a:noFill/>
                    </a:ln>
                  </pic:spPr>
                </pic:pic>
              </a:graphicData>
            </a:graphic>
          </wp:inline>
        </w:drawing>
      </w:r>
    </w:p>
    <w:p w:rsidR="007E32D8" w:rsidRDefault="007E32D8" w:rsidP="004A1426">
      <w:pPr>
        <w:jc w:val="both"/>
        <w:rPr>
          <w:rFonts w:ascii="Arial" w:hAnsi="Arial"/>
          <w:sz w:val="24"/>
          <w:szCs w:val="24"/>
        </w:rPr>
      </w:pPr>
    </w:p>
    <w:p w:rsidR="007E32D8" w:rsidRDefault="007E32D8" w:rsidP="00536680">
      <w:pPr>
        <w:jc w:val="both"/>
        <w:rPr>
          <w:rFonts w:ascii="Arial" w:hAnsi="Arial"/>
          <w:b/>
          <w:bCs/>
          <w:sz w:val="24"/>
          <w:szCs w:val="24"/>
        </w:rPr>
      </w:pPr>
      <w:r w:rsidRPr="00B01DB2">
        <w:rPr>
          <w:rFonts w:ascii="Arial" w:hAnsi="Arial"/>
          <w:sz w:val="24"/>
          <w:szCs w:val="24"/>
        </w:rPr>
        <w:t>Neuroendocrine regulation of reproductive hormone secretion and</w:t>
      </w:r>
      <w:r>
        <w:rPr>
          <w:rFonts w:ascii="Arial" w:hAnsi="Arial"/>
          <w:sz w:val="24"/>
          <w:szCs w:val="24"/>
        </w:rPr>
        <w:t xml:space="preserve"> </w:t>
      </w:r>
      <w:r w:rsidRPr="00B01DB2">
        <w:rPr>
          <w:rFonts w:ascii="Arial" w:hAnsi="Arial"/>
          <w:sz w:val="24"/>
          <w:szCs w:val="24"/>
        </w:rPr>
        <w:t>release is dependent on pulsatile secretion of the hypothalamic</w:t>
      </w:r>
      <w:r>
        <w:rPr>
          <w:rFonts w:ascii="Arial" w:hAnsi="Arial"/>
          <w:sz w:val="24"/>
          <w:szCs w:val="24"/>
        </w:rPr>
        <w:t xml:space="preserve"> </w:t>
      </w:r>
      <w:r w:rsidRPr="00B01DB2">
        <w:rPr>
          <w:rFonts w:ascii="Arial" w:hAnsi="Arial"/>
          <w:sz w:val="24"/>
          <w:szCs w:val="24"/>
        </w:rPr>
        <w:t>GnRH. This episodic release</w:t>
      </w:r>
      <w:r>
        <w:rPr>
          <w:rFonts w:ascii="Arial" w:hAnsi="Arial"/>
          <w:sz w:val="24"/>
          <w:szCs w:val="24"/>
        </w:rPr>
        <w:t xml:space="preserve"> </w:t>
      </w:r>
      <w:r w:rsidRPr="00B01DB2">
        <w:rPr>
          <w:rFonts w:ascii="Arial" w:hAnsi="Arial"/>
          <w:sz w:val="24"/>
          <w:szCs w:val="24"/>
        </w:rPr>
        <w:t>of GnRH is a function of a hypothalamic pacemaker located in</w:t>
      </w:r>
      <w:r>
        <w:rPr>
          <w:rFonts w:ascii="Arial" w:hAnsi="Arial"/>
          <w:sz w:val="24"/>
          <w:szCs w:val="24"/>
        </w:rPr>
        <w:t xml:space="preserve"> </w:t>
      </w:r>
      <w:r w:rsidRPr="00B01DB2">
        <w:rPr>
          <w:rFonts w:ascii="Arial" w:hAnsi="Arial"/>
          <w:sz w:val="24"/>
          <w:szCs w:val="24"/>
        </w:rPr>
        <w:t>the suprachiasmatic nucleus (GnRH clock). The mammalian</w:t>
      </w:r>
      <w:r>
        <w:rPr>
          <w:rFonts w:ascii="Arial" w:hAnsi="Arial"/>
          <w:sz w:val="24"/>
          <w:szCs w:val="24"/>
        </w:rPr>
        <w:t xml:space="preserve"> </w:t>
      </w:r>
      <w:r w:rsidRPr="00B01DB2">
        <w:rPr>
          <w:rFonts w:ascii="Arial" w:hAnsi="Arial"/>
          <w:sz w:val="24"/>
          <w:szCs w:val="24"/>
        </w:rPr>
        <w:t>reproductive system requires one pulse of GnRH approximately</w:t>
      </w:r>
      <w:r>
        <w:rPr>
          <w:rFonts w:ascii="Arial" w:hAnsi="Arial"/>
          <w:sz w:val="24"/>
          <w:szCs w:val="24"/>
        </w:rPr>
        <w:t xml:space="preserve"> </w:t>
      </w:r>
      <w:r w:rsidRPr="00B01DB2">
        <w:rPr>
          <w:rFonts w:ascii="Arial" w:hAnsi="Arial"/>
          <w:sz w:val="24"/>
          <w:szCs w:val="24"/>
        </w:rPr>
        <w:t>every hour. If this occurs, reproductive cycles occur in females</w:t>
      </w:r>
      <w:r>
        <w:rPr>
          <w:rFonts w:ascii="Arial" w:hAnsi="Arial"/>
          <w:sz w:val="24"/>
          <w:szCs w:val="24"/>
        </w:rPr>
        <w:t xml:space="preserve"> </w:t>
      </w:r>
      <w:r w:rsidRPr="00B01DB2">
        <w:rPr>
          <w:rFonts w:ascii="Arial" w:hAnsi="Arial"/>
          <w:sz w:val="24"/>
          <w:szCs w:val="24"/>
        </w:rPr>
        <w:t>and males are fertile</w:t>
      </w:r>
      <w:r>
        <w:rPr>
          <w:rFonts w:ascii="Arial" w:hAnsi="Arial"/>
          <w:sz w:val="24"/>
          <w:szCs w:val="24"/>
        </w:rPr>
        <w:fldChar w:fldCharType="begin"/>
      </w:r>
      <w:r w:rsidR="00536680">
        <w:rPr>
          <w:rFonts w:ascii="Arial" w:hAnsi="Arial"/>
          <w:sz w:val="24"/>
          <w:szCs w:val="24"/>
        </w:rPr>
        <w:instrText xml:space="preserve"> ADDIN EN.CITE &lt;EndNote&gt;&lt;Cite&gt;&lt;Author&gt;Elias&lt;/Author&gt;&lt;Year&gt;1993&lt;/Year&gt;&lt;RecNum&gt;94&lt;/RecNum&gt;&lt;DisplayText&gt;(60)&lt;/DisplayText&gt;&lt;record&gt;&lt;rec-number&gt;94&lt;/rec-number&gt;&lt;foreign-keys&gt;&lt;key app="EN" db-id="t9rxavw5f20rwpepdpz5w2efz020s5ze2fpt" timestamp="1542634995"&gt;94&lt;/key&gt;&lt;/foreign-keys&gt;&lt;ref-type name="Journal Article"&gt;17&lt;/ref-type&gt;&lt;contributors&gt;&lt;authors&gt;&lt;author&gt;Elias, AN&lt;/author&gt;&lt;author&gt;Wilson, AF&lt;/author&gt;&lt;/authors&gt;&lt;/contributors&gt;&lt;titles&gt;&lt;title&gt;Exercise and gonadal function&lt;/title&gt;&lt;secondary-title&gt;Human reproduction&lt;/secondary-title&gt;&lt;/titles&gt;&lt;periodical&gt;&lt;full-title&gt;Human reproduction&lt;/full-title&gt;&lt;/periodical&gt;&lt;pages&gt;1747-1761&lt;/pages&gt;&lt;volume&gt;8&lt;/volume&gt;&lt;number&gt;10&lt;/number&gt;&lt;dates&gt;&lt;year&gt;1993&lt;/year&gt;&lt;/dates&gt;&lt;isbn&gt;1460-2350&lt;/isbn&gt;&lt;urls&gt;&lt;/urls&gt;&lt;/record&gt;&lt;/Cite&gt;&lt;/EndNote&gt;</w:instrText>
      </w:r>
      <w:r>
        <w:rPr>
          <w:rFonts w:ascii="Arial" w:hAnsi="Arial"/>
          <w:sz w:val="24"/>
          <w:szCs w:val="24"/>
        </w:rPr>
        <w:fldChar w:fldCharType="separate"/>
      </w:r>
      <w:r w:rsidR="00536680">
        <w:rPr>
          <w:rFonts w:ascii="Arial" w:hAnsi="Arial"/>
          <w:noProof/>
          <w:sz w:val="24"/>
          <w:szCs w:val="24"/>
        </w:rPr>
        <w:t>(60)</w:t>
      </w:r>
      <w:r>
        <w:rPr>
          <w:rFonts w:ascii="Arial" w:hAnsi="Arial"/>
          <w:sz w:val="24"/>
          <w:szCs w:val="24"/>
        </w:rPr>
        <w:fldChar w:fldCharType="end"/>
      </w:r>
      <w:r>
        <w:rPr>
          <w:rFonts w:ascii="Arial" w:hAnsi="Arial"/>
          <w:sz w:val="24"/>
          <w:szCs w:val="24"/>
        </w:rPr>
        <w:t>.</w:t>
      </w:r>
      <w:r w:rsidRPr="002D1E8F">
        <w:rPr>
          <w:rFonts w:ascii="Arial" w:hAnsi="Arial"/>
          <w:b/>
          <w:bCs/>
          <w:sz w:val="24"/>
          <w:szCs w:val="24"/>
        </w:rPr>
        <w:t xml:space="preserve"> </w:t>
      </w:r>
    </w:p>
    <w:p w:rsidR="007E32D8" w:rsidRPr="004A1426" w:rsidRDefault="007E32D8" w:rsidP="004A1426">
      <w:pPr>
        <w:pStyle w:val="Paragrafoelenco"/>
        <w:numPr>
          <w:ilvl w:val="2"/>
          <w:numId w:val="30"/>
        </w:numPr>
        <w:rPr>
          <w:rFonts w:ascii="Arial" w:hAnsi="Arial"/>
          <w:b/>
          <w:bCs/>
          <w:sz w:val="24"/>
          <w:szCs w:val="24"/>
        </w:rPr>
      </w:pPr>
      <w:r w:rsidRPr="004A1426">
        <w:rPr>
          <w:rFonts w:ascii="Arial" w:hAnsi="Arial"/>
          <w:b/>
          <w:bCs/>
          <w:sz w:val="24"/>
          <w:szCs w:val="24"/>
        </w:rPr>
        <w:t>Gonadotropin-Releasing Hormone</w:t>
      </w:r>
    </w:p>
    <w:p w:rsidR="007E32D8" w:rsidRPr="004D1800" w:rsidRDefault="007E32D8" w:rsidP="00536680">
      <w:pPr>
        <w:jc w:val="both"/>
        <w:rPr>
          <w:rFonts w:ascii="Arial" w:hAnsi="Arial"/>
          <w:sz w:val="24"/>
          <w:szCs w:val="24"/>
        </w:rPr>
      </w:pPr>
      <w:r w:rsidRPr="004D1800">
        <w:rPr>
          <w:rFonts w:ascii="Arial" w:hAnsi="Arial"/>
          <w:sz w:val="24"/>
          <w:szCs w:val="24"/>
        </w:rPr>
        <w:t>Sexual</w:t>
      </w:r>
      <w:r>
        <w:rPr>
          <w:rFonts w:ascii="Arial" w:hAnsi="Arial"/>
          <w:sz w:val="24"/>
          <w:szCs w:val="24"/>
        </w:rPr>
        <w:t xml:space="preserve"> </w:t>
      </w:r>
      <w:r w:rsidRPr="004D1800">
        <w:rPr>
          <w:rFonts w:ascii="Arial" w:hAnsi="Arial"/>
          <w:sz w:val="24"/>
          <w:szCs w:val="24"/>
        </w:rPr>
        <w:t>activity and receptiveness usually start</w:t>
      </w:r>
      <w:r>
        <w:rPr>
          <w:rFonts w:ascii="Arial" w:hAnsi="Arial"/>
          <w:sz w:val="24"/>
          <w:szCs w:val="24"/>
        </w:rPr>
        <w:t xml:space="preserve"> </w:t>
      </w:r>
      <w:r w:rsidRPr="004D1800">
        <w:rPr>
          <w:rFonts w:ascii="Arial" w:hAnsi="Arial"/>
          <w:sz w:val="24"/>
          <w:szCs w:val="24"/>
        </w:rPr>
        <w:t>at puberty, when GnRH neurons in the hypothalamus</w:t>
      </w:r>
      <w:r>
        <w:rPr>
          <w:rFonts w:ascii="Arial" w:hAnsi="Arial"/>
          <w:sz w:val="24"/>
          <w:szCs w:val="24"/>
        </w:rPr>
        <w:t xml:space="preserve"> </w:t>
      </w:r>
      <w:r w:rsidRPr="004D1800">
        <w:rPr>
          <w:rFonts w:ascii="Arial" w:hAnsi="Arial"/>
          <w:sz w:val="24"/>
          <w:szCs w:val="24"/>
        </w:rPr>
        <w:t>resume a pulsatile activity stimulating gonadotropin</w:t>
      </w:r>
      <w:r>
        <w:rPr>
          <w:rFonts w:ascii="Arial" w:hAnsi="Arial"/>
          <w:sz w:val="24"/>
          <w:szCs w:val="24"/>
        </w:rPr>
        <w:t xml:space="preserve"> </w:t>
      </w:r>
      <w:r w:rsidRPr="004D1800">
        <w:rPr>
          <w:rFonts w:ascii="Arial" w:hAnsi="Arial"/>
          <w:sz w:val="24"/>
          <w:szCs w:val="24"/>
        </w:rPr>
        <w:t>production and sex steroid secretion</w:t>
      </w:r>
      <w:r>
        <w:rPr>
          <w:rFonts w:ascii="Arial" w:hAnsi="Arial"/>
          <w:sz w:val="24"/>
          <w:szCs w:val="24"/>
        </w:rPr>
        <w:t>.</w:t>
      </w:r>
      <w:r w:rsidRPr="004D1800">
        <w:t xml:space="preserve"> </w:t>
      </w:r>
      <w:r w:rsidRPr="004D1800">
        <w:rPr>
          <w:rFonts w:ascii="Arial" w:hAnsi="Arial"/>
          <w:sz w:val="24"/>
          <w:szCs w:val="24"/>
        </w:rPr>
        <w:t>Consequently, high-frequency GnRH</w:t>
      </w:r>
      <w:r>
        <w:rPr>
          <w:rFonts w:ascii="Arial" w:hAnsi="Arial"/>
          <w:sz w:val="24"/>
          <w:szCs w:val="24"/>
        </w:rPr>
        <w:t xml:space="preserve"> </w:t>
      </w:r>
      <w:r w:rsidRPr="004D1800">
        <w:rPr>
          <w:rFonts w:ascii="Arial" w:hAnsi="Arial"/>
          <w:sz w:val="24"/>
          <w:szCs w:val="24"/>
        </w:rPr>
        <w:t>release</w:t>
      </w:r>
      <w:r>
        <w:rPr>
          <w:rFonts w:ascii="Arial" w:hAnsi="Arial"/>
          <w:sz w:val="24"/>
          <w:szCs w:val="24"/>
        </w:rPr>
        <w:t xml:space="preserve"> </w:t>
      </w:r>
      <w:r w:rsidRPr="004D1800">
        <w:rPr>
          <w:rFonts w:ascii="Arial" w:hAnsi="Arial"/>
          <w:sz w:val="24"/>
          <w:szCs w:val="24"/>
        </w:rPr>
        <w:t>activates</w:t>
      </w:r>
      <w:r>
        <w:rPr>
          <w:rFonts w:ascii="Arial" w:hAnsi="Arial"/>
          <w:sz w:val="24"/>
          <w:szCs w:val="24"/>
        </w:rPr>
        <w:t xml:space="preserve"> </w:t>
      </w:r>
      <w:r w:rsidRPr="004D1800">
        <w:rPr>
          <w:rFonts w:ascii="Arial" w:hAnsi="Arial"/>
          <w:sz w:val="24"/>
          <w:szCs w:val="24"/>
        </w:rPr>
        <w:t>the</w:t>
      </w:r>
      <w:r>
        <w:rPr>
          <w:rFonts w:ascii="Arial" w:hAnsi="Arial"/>
          <w:sz w:val="24"/>
          <w:szCs w:val="24"/>
        </w:rPr>
        <w:t xml:space="preserve"> </w:t>
      </w:r>
      <w:r w:rsidRPr="004D1800">
        <w:rPr>
          <w:rFonts w:ascii="Arial" w:hAnsi="Arial"/>
          <w:sz w:val="24"/>
          <w:szCs w:val="24"/>
        </w:rPr>
        <w:t>hypothalamic–pituitary–gonadal (HPG) axis leading to sexual maturation</w:t>
      </w:r>
      <w:r>
        <w:rPr>
          <w:rFonts w:ascii="Arial" w:hAnsi="Arial"/>
          <w:sz w:val="24"/>
          <w:szCs w:val="24"/>
        </w:rPr>
        <w:t xml:space="preserve"> </w:t>
      </w:r>
      <w:r w:rsidRPr="004D1800">
        <w:rPr>
          <w:rFonts w:ascii="Arial" w:hAnsi="Arial"/>
          <w:sz w:val="24"/>
          <w:szCs w:val="24"/>
        </w:rPr>
        <w:t>and secretion of gonadal steroid hormones, which,</w:t>
      </w:r>
      <w:r>
        <w:rPr>
          <w:rFonts w:ascii="Arial" w:hAnsi="Arial"/>
          <w:sz w:val="24"/>
          <w:szCs w:val="24"/>
        </w:rPr>
        <w:t xml:space="preserve"> </w:t>
      </w:r>
      <w:r w:rsidRPr="004D1800">
        <w:rPr>
          <w:rFonts w:ascii="Arial" w:hAnsi="Arial"/>
          <w:sz w:val="24"/>
          <w:szCs w:val="24"/>
        </w:rPr>
        <w:t>in turn, exert a feedback control on GnRH</w:t>
      </w:r>
      <w:r>
        <w:rPr>
          <w:rFonts w:ascii="Arial" w:hAnsi="Arial"/>
          <w:sz w:val="24"/>
          <w:szCs w:val="24"/>
        </w:rPr>
        <w:t xml:space="preserve"> </w:t>
      </w:r>
      <w:r w:rsidRPr="004D1800">
        <w:rPr>
          <w:rFonts w:ascii="Arial" w:hAnsi="Arial"/>
          <w:sz w:val="24"/>
          <w:szCs w:val="24"/>
        </w:rPr>
        <w:t>secreting</w:t>
      </w:r>
      <w:r>
        <w:rPr>
          <w:rFonts w:ascii="Arial" w:hAnsi="Arial"/>
          <w:sz w:val="24"/>
          <w:szCs w:val="24"/>
        </w:rPr>
        <w:t xml:space="preserve"> hypothalamic function</w:t>
      </w:r>
      <w:r>
        <w:rPr>
          <w:rFonts w:ascii="Arial" w:hAnsi="Arial"/>
          <w:sz w:val="24"/>
          <w:szCs w:val="24"/>
        </w:rPr>
        <w:fldChar w:fldCharType="begin"/>
      </w:r>
      <w:r w:rsidR="00536680">
        <w:rPr>
          <w:rFonts w:ascii="Arial" w:hAnsi="Arial"/>
          <w:sz w:val="24"/>
          <w:szCs w:val="24"/>
        </w:rPr>
        <w:instrText xml:space="preserve"> ADDIN EN.CITE &lt;EndNote&gt;&lt;Cite&gt;&lt;Author&gt;Morelli&lt;/Author&gt;&lt;Year&gt;2008&lt;/Year&gt;&lt;RecNum&gt;75&lt;/RecNum&gt;&lt;DisplayText&gt;(61)&lt;/DisplayText&gt;&lt;record&gt;&lt;rec-number&gt;75&lt;/rec-number&gt;&lt;foreign-keys&gt;&lt;key app="EN" db-id="t9rxavw5f20rwpepdpz5w2efz020s5ze2fpt" timestamp="1542121672"&gt;75&lt;/key&gt;&lt;/foreign-keys&gt;&lt;ref-type name="Journal Article"&gt;17&lt;/ref-type&gt;&lt;contributors&gt;&lt;authors&gt;&lt;author&gt;Morelli, Annamaria&lt;/author&gt;&lt;author&gt;Marini, Mirca&lt;/author&gt;&lt;author&gt;Mancina, Rosa&lt;/author&gt;&lt;author&gt;Luconi, Michaela&lt;/author&gt;&lt;author&gt;Vignozzi, Linda&lt;/author&gt;&lt;author&gt;Fibbi, Benedetta&lt;/author&gt;&lt;author&gt;Filippi, Sandra&lt;/author&gt;&lt;author&gt;Pezzatini, Anna&lt;/author&gt;&lt;author&gt;Forti, Gianni&lt;/author&gt;&lt;author&gt;Vannelli, Gabriella B&lt;/author&gt;&lt;/authors&gt;&lt;/contributors&gt;&lt;titles&gt;&lt;title&gt;Sex steroids and leptin regulate the “first Kiss”(KiSS 1/G</w:instrText>
      </w:r>
      <w:r w:rsidR="00536680">
        <w:rPr>
          <w:rFonts w:ascii="Cambria Math" w:hAnsi="Cambria Math" w:cs="Cambria Math"/>
          <w:sz w:val="24"/>
          <w:szCs w:val="24"/>
        </w:rPr>
        <w:instrText>‐</w:instrText>
      </w:r>
      <w:r w:rsidR="00536680">
        <w:rPr>
          <w:rFonts w:ascii="Arial" w:hAnsi="Arial"/>
          <w:sz w:val="24"/>
          <w:szCs w:val="24"/>
        </w:rPr>
        <w:instrText>protein</w:instrText>
      </w:r>
      <w:r w:rsidR="00536680">
        <w:rPr>
          <w:rFonts w:ascii="Cambria Math" w:hAnsi="Cambria Math" w:cs="Cambria Math"/>
          <w:sz w:val="24"/>
          <w:szCs w:val="24"/>
        </w:rPr>
        <w:instrText>‐</w:instrText>
      </w:r>
      <w:r w:rsidR="00536680">
        <w:rPr>
          <w:rFonts w:ascii="Arial" w:hAnsi="Arial"/>
          <w:sz w:val="24"/>
          <w:szCs w:val="24"/>
        </w:rPr>
        <w:instrText>coupled receptor 54 system) in human gonadotropin</w:instrText>
      </w:r>
      <w:r w:rsidR="00536680">
        <w:rPr>
          <w:rFonts w:ascii="Cambria Math" w:hAnsi="Cambria Math" w:cs="Cambria Math"/>
          <w:sz w:val="24"/>
          <w:szCs w:val="24"/>
        </w:rPr>
        <w:instrText>‐</w:instrText>
      </w:r>
      <w:r w:rsidR="00536680">
        <w:rPr>
          <w:rFonts w:ascii="Arial" w:hAnsi="Arial"/>
          <w:sz w:val="24"/>
          <w:szCs w:val="24"/>
        </w:rPr>
        <w:instrText>releasing</w:instrText>
      </w:r>
      <w:r w:rsidR="00536680">
        <w:rPr>
          <w:rFonts w:ascii="Cambria Math" w:hAnsi="Cambria Math" w:cs="Cambria Math"/>
          <w:sz w:val="24"/>
          <w:szCs w:val="24"/>
        </w:rPr>
        <w:instrText>‐</w:instrText>
      </w:r>
      <w:r w:rsidR="00536680">
        <w:rPr>
          <w:rFonts w:ascii="Arial" w:hAnsi="Arial"/>
          <w:sz w:val="24"/>
          <w:szCs w:val="24"/>
        </w:rPr>
        <w:instrText>hormone</w:instrText>
      </w:r>
      <w:r w:rsidR="00536680">
        <w:rPr>
          <w:rFonts w:ascii="Cambria Math" w:hAnsi="Cambria Math" w:cs="Cambria Math"/>
          <w:sz w:val="24"/>
          <w:szCs w:val="24"/>
        </w:rPr>
        <w:instrText>‐</w:instrText>
      </w:r>
      <w:r w:rsidR="00536680">
        <w:rPr>
          <w:rFonts w:ascii="Arial" w:hAnsi="Arial"/>
          <w:sz w:val="24"/>
          <w:szCs w:val="24"/>
        </w:rPr>
        <w:instrText>secreting neuroblasts&lt;/title&gt;&lt;secondary-title&gt;The journal of sexual medicine&lt;/secondary-title&gt;&lt;/titles&gt;&lt;periodical&gt;&lt;full-title&gt;The journal of sexual medicine&lt;/full-title&gt;&lt;/periodical&gt;&lt;pages&gt;1097-1113&lt;/pages&gt;&lt;volume&gt;5&lt;/volume&gt;&lt;number&gt;5&lt;/number&gt;&lt;dates&gt;&lt;year&gt;2008&lt;/year&gt;&lt;/dates&gt;&lt;isbn&gt;1743-6095&lt;/isbn&gt;&lt;urls&gt;&lt;/urls&gt;&lt;/record&gt;&lt;/Cite&gt;&lt;/EndNote&gt;</w:instrText>
      </w:r>
      <w:r>
        <w:rPr>
          <w:rFonts w:ascii="Arial" w:hAnsi="Arial"/>
          <w:sz w:val="24"/>
          <w:szCs w:val="24"/>
        </w:rPr>
        <w:fldChar w:fldCharType="separate"/>
      </w:r>
      <w:r w:rsidR="00536680">
        <w:rPr>
          <w:rFonts w:ascii="Arial" w:hAnsi="Arial"/>
          <w:noProof/>
          <w:sz w:val="24"/>
          <w:szCs w:val="24"/>
        </w:rPr>
        <w:t>(61)</w:t>
      </w:r>
      <w:r>
        <w:rPr>
          <w:rFonts w:ascii="Arial" w:hAnsi="Arial"/>
          <w:sz w:val="24"/>
          <w:szCs w:val="24"/>
        </w:rPr>
        <w:fldChar w:fldCharType="end"/>
      </w:r>
      <w:r w:rsidRPr="004D1800">
        <w:rPr>
          <w:rFonts w:ascii="Arial" w:hAnsi="Arial"/>
          <w:sz w:val="24"/>
          <w:szCs w:val="24"/>
        </w:rPr>
        <w:t>.</w:t>
      </w:r>
    </w:p>
    <w:p w:rsidR="007E32D8" w:rsidRPr="00A04455" w:rsidRDefault="0025163C" w:rsidP="0025163C">
      <w:pPr>
        <w:jc w:val="both"/>
        <w:rPr>
          <w:rFonts w:ascii="Arial" w:hAnsi="Arial"/>
          <w:sz w:val="24"/>
          <w:szCs w:val="24"/>
        </w:rPr>
      </w:pPr>
      <w:r>
        <w:rPr>
          <w:rFonts w:ascii="Arial" w:hAnsi="Arial"/>
          <w:sz w:val="24"/>
          <w:szCs w:val="24"/>
        </w:rPr>
        <w:t xml:space="preserve">Mammalian </w:t>
      </w:r>
      <w:r w:rsidR="007E32D8" w:rsidRPr="00A04455">
        <w:rPr>
          <w:rFonts w:ascii="Arial" w:hAnsi="Arial"/>
          <w:sz w:val="24"/>
          <w:szCs w:val="24"/>
        </w:rPr>
        <w:t>GnRH (termed GnRH-I) is a decapeptide</w:t>
      </w:r>
      <w:r w:rsidR="007E32D8">
        <w:rPr>
          <w:rFonts w:ascii="Arial" w:hAnsi="Arial"/>
          <w:sz w:val="24"/>
          <w:szCs w:val="24"/>
        </w:rPr>
        <w:t xml:space="preserve"> </w:t>
      </w:r>
      <w:r w:rsidR="007E32D8" w:rsidRPr="00A04455">
        <w:rPr>
          <w:rFonts w:ascii="Arial" w:hAnsi="Arial"/>
          <w:sz w:val="24"/>
          <w:szCs w:val="24"/>
        </w:rPr>
        <w:t>(pGlu-His-Trp-Ser-Tyr-Gly-Leu-Arg-Pro-Gly-NH2) that plays a key role in the process of reproduction. It</w:t>
      </w:r>
      <w:r w:rsidR="007E32D8">
        <w:rPr>
          <w:rFonts w:ascii="Arial" w:hAnsi="Arial"/>
          <w:sz w:val="24"/>
          <w:szCs w:val="24"/>
        </w:rPr>
        <w:t xml:space="preserve"> is produced by </w:t>
      </w:r>
      <w:r w:rsidR="007E32D8" w:rsidRPr="00A04455">
        <w:rPr>
          <w:rFonts w:ascii="Arial" w:hAnsi="Arial"/>
          <w:sz w:val="24"/>
          <w:szCs w:val="24"/>
        </w:rPr>
        <w:t>hypothalamic neurosecretory cells and released</w:t>
      </w:r>
      <w:r w:rsidR="007E32D8">
        <w:rPr>
          <w:rFonts w:ascii="Arial" w:hAnsi="Arial"/>
          <w:sz w:val="24"/>
          <w:szCs w:val="24"/>
        </w:rPr>
        <w:t xml:space="preserve"> in a pulsatile manner into the </w:t>
      </w:r>
      <w:r w:rsidR="007E32D8" w:rsidRPr="00A04455">
        <w:rPr>
          <w:rFonts w:ascii="Arial" w:hAnsi="Arial"/>
          <w:sz w:val="24"/>
          <w:szCs w:val="24"/>
        </w:rPr>
        <w:t>hypothalamo-hypophyseal</w:t>
      </w:r>
      <w:r w:rsidR="007E32D8">
        <w:rPr>
          <w:rFonts w:ascii="Arial" w:hAnsi="Arial"/>
          <w:sz w:val="24"/>
          <w:szCs w:val="24"/>
        </w:rPr>
        <w:t xml:space="preserve"> </w:t>
      </w:r>
      <w:r w:rsidR="007E32D8" w:rsidRPr="00A04455">
        <w:rPr>
          <w:rFonts w:ascii="Arial" w:hAnsi="Arial"/>
          <w:sz w:val="24"/>
          <w:szCs w:val="24"/>
        </w:rPr>
        <w:t>portal circulation, through which the hormone is</w:t>
      </w:r>
      <w:r w:rsidR="007E32D8">
        <w:rPr>
          <w:rFonts w:ascii="Arial" w:hAnsi="Arial"/>
          <w:sz w:val="24"/>
          <w:szCs w:val="24"/>
        </w:rPr>
        <w:t xml:space="preserve"> </w:t>
      </w:r>
      <w:r w:rsidR="007E32D8" w:rsidRPr="00A04455">
        <w:rPr>
          <w:rFonts w:ascii="Arial" w:hAnsi="Arial"/>
          <w:sz w:val="24"/>
          <w:szCs w:val="24"/>
        </w:rPr>
        <w:t>transported to the anterior pituitary gland. After binding to</w:t>
      </w:r>
      <w:r w:rsidR="007E32D8">
        <w:rPr>
          <w:rFonts w:ascii="Arial" w:hAnsi="Arial"/>
          <w:sz w:val="24"/>
          <w:szCs w:val="24"/>
        </w:rPr>
        <w:t xml:space="preserve"> </w:t>
      </w:r>
      <w:r w:rsidR="007E32D8" w:rsidRPr="00A04455">
        <w:rPr>
          <w:rFonts w:ascii="Arial" w:hAnsi="Arial"/>
          <w:sz w:val="24"/>
          <w:szCs w:val="24"/>
        </w:rPr>
        <w:t>it</w:t>
      </w:r>
      <w:r w:rsidR="007E32D8">
        <w:rPr>
          <w:rFonts w:ascii="Arial" w:hAnsi="Arial"/>
          <w:sz w:val="24"/>
          <w:szCs w:val="24"/>
        </w:rPr>
        <w:t xml:space="preserve">s cognate receptor (type I GnRH </w:t>
      </w:r>
      <w:r w:rsidR="007E32D8" w:rsidRPr="00A04455">
        <w:rPr>
          <w:rFonts w:ascii="Arial" w:hAnsi="Arial"/>
          <w:sz w:val="24"/>
          <w:szCs w:val="24"/>
        </w:rPr>
        <w:t>receptor) on pituitary</w:t>
      </w:r>
      <w:r w:rsidR="007E32D8">
        <w:rPr>
          <w:rFonts w:ascii="Arial" w:hAnsi="Arial"/>
          <w:sz w:val="24"/>
          <w:szCs w:val="24"/>
        </w:rPr>
        <w:t xml:space="preserve"> </w:t>
      </w:r>
      <w:r w:rsidR="007E32D8" w:rsidRPr="00A04455">
        <w:rPr>
          <w:rFonts w:ascii="Arial" w:hAnsi="Arial"/>
          <w:sz w:val="24"/>
          <w:szCs w:val="24"/>
        </w:rPr>
        <w:t>gonadotropes, the hormone stimulates the biosynthesis and</w:t>
      </w:r>
      <w:r w:rsidR="007E32D8">
        <w:rPr>
          <w:rFonts w:ascii="Arial" w:hAnsi="Arial"/>
          <w:sz w:val="24"/>
          <w:szCs w:val="24"/>
        </w:rPr>
        <w:t xml:space="preserve"> </w:t>
      </w:r>
      <w:r w:rsidR="007E32D8" w:rsidRPr="00A04455">
        <w:rPr>
          <w:rFonts w:ascii="Arial" w:hAnsi="Arial"/>
          <w:sz w:val="24"/>
          <w:szCs w:val="24"/>
        </w:rPr>
        <w:t>secretion of LH and FSH, which in turn regulate gonadal</w:t>
      </w:r>
      <w:r w:rsidR="007E32D8">
        <w:rPr>
          <w:rFonts w:ascii="Arial" w:hAnsi="Arial"/>
          <w:sz w:val="24"/>
          <w:szCs w:val="24"/>
        </w:rPr>
        <w:t xml:space="preserve"> </w:t>
      </w:r>
      <w:r w:rsidR="007E32D8" w:rsidRPr="00A04455">
        <w:rPr>
          <w:rFonts w:ascii="Arial" w:hAnsi="Arial"/>
          <w:sz w:val="24"/>
          <w:szCs w:val="24"/>
        </w:rPr>
        <w:t>steroidogenesis and</w:t>
      </w:r>
      <w:r w:rsidR="007E32D8">
        <w:rPr>
          <w:rFonts w:ascii="Arial" w:hAnsi="Arial"/>
          <w:sz w:val="24"/>
          <w:szCs w:val="24"/>
        </w:rPr>
        <w:t xml:space="preserve"> gametogenesis in both sexes</w:t>
      </w:r>
      <w:r w:rsidR="007E32D8" w:rsidRPr="00A04455">
        <w:rPr>
          <w:rFonts w:ascii="Arial" w:hAnsi="Arial"/>
          <w:sz w:val="24"/>
          <w:szCs w:val="24"/>
        </w:rPr>
        <w:t>. In addition</w:t>
      </w:r>
      <w:r w:rsidR="007E32D8">
        <w:rPr>
          <w:rFonts w:ascii="Arial" w:hAnsi="Arial"/>
          <w:sz w:val="24"/>
          <w:szCs w:val="24"/>
        </w:rPr>
        <w:t xml:space="preserve"> </w:t>
      </w:r>
      <w:r w:rsidR="007E32D8" w:rsidRPr="00A04455">
        <w:rPr>
          <w:rFonts w:ascii="Arial" w:hAnsi="Arial"/>
          <w:sz w:val="24"/>
          <w:szCs w:val="24"/>
        </w:rPr>
        <w:t>to this well-known endocrine function, it has become</w:t>
      </w:r>
      <w:r w:rsidR="007E32D8">
        <w:rPr>
          <w:rFonts w:ascii="Arial" w:hAnsi="Arial"/>
          <w:sz w:val="24"/>
          <w:szCs w:val="24"/>
        </w:rPr>
        <w:t xml:space="preserve"> </w:t>
      </w:r>
      <w:r w:rsidR="007E32D8" w:rsidRPr="00A04455">
        <w:rPr>
          <w:rFonts w:ascii="Arial" w:hAnsi="Arial"/>
          <w:sz w:val="24"/>
          <w:szCs w:val="24"/>
        </w:rPr>
        <w:t>evident that GnRH-I is a potentially important autocrine</w:t>
      </w:r>
      <w:r w:rsidR="007E32D8">
        <w:rPr>
          <w:rFonts w:ascii="Arial" w:hAnsi="Arial"/>
          <w:sz w:val="24"/>
          <w:szCs w:val="24"/>
        </w:rPr>
        <w:t xml:space="preserve"> </w:t>
      </w:r>
      <w:r w:rsidR="007E32D8" w:rsidRPr="00A04455">
        <w:rPr>
          <w:rFonts w:ascii="Arial" w:hAnsi="Arial"/>
          <w:sz w:val="24"/>
          <w:szCs w:val="24"/>
        </w:rPr>
        <w:t>and/or paracrine regulator in some extrapituitary compartments such as the ovary, placenta, uterus, and immune system</w:t>
      </w:r>
      <w:r w:rsidR="007E32D8">
        <w:rPr>
          <w:rFonts w:ascii="Arial" w:hAnsi="Arial"/>
          <w:sz w:val="24"/>
          <w:szCs w:val="24"/>
        </w:rPr>
        <w:t xml:space="preserve">. </w:t>
      </w:r>
      <w:r w:rsidR="007E32D8" w:rsidRPr="00405949">
        <w:rPr>
          <w:rFonts w:ascii="Arial" w:hAnsi="Arial"/>
          <w:sz w:val="24"/>
          <w:szCs w:val="24"/>
        </w:rPr>
        <w:t>GnRH-I functions as an autocrine</w:t>
      </w:r>
      <w:r w:rsidR="007E32D8">
        <w:rPr>
          <w:rFonts w:ascii="Arial" w:hAnsi="Arial"/>
          <w:sz w:val="24"/>
          <w:szCs w:val="24"/>
        </w:rPr>
        <w:t xml:space="preserve"> </w:t>
      </w:r>
      <w:r w:rsidR="007E32D8" w:rsidRPr="00405949">
        <w:rPr>
          <w:rFonts w:ascii="Arial" w:hAnsi="Arial"/>
          <w:sz w:val="24"/>
          <w:szCs w:val="24"/>
        </w:rPr>
        <w:t>and/or paracrine factor in a number of extrapituitary compartments,</w:t>
      </w:r>
      <w:r w:rsidR="007E32D8">
        <w:rPr>
          <w:rFonts w:ascii="Arial" w:hAnsi="Arial"/>
          <w:sz w:val="24"/>
          <w:szCs w:val="24"/>
        </w:rPr>
        <w:t xml:space="preserve"> </w:t>
      </w:r>
      <w:r w:rsidR="007E32D8" w:rsidRPr="00405949">
        <w:rPr>
          <w:rFonts w:ascii="Arial" w:hAnsi="Arial"/>
          <w:sz w:val="24"/>
          <w:szCs w:val="24"/>
        </w:rPr>
        <w:t>where it regulates steroidogenesis, cell proliferati</w:t>
      </w:r>
      <w:r w:rsidR="007E32D8">
        <w:rPr>
          <w:rFonts w:ascii="Arial" w:hAnsi="Arial"/>
          <w:sz w:val="24"/>
          <w:szCs w:val="24"/>
        </w:rPr>
        <w:t xml:space="preserve">on, </w:t>
      </w:r>
      <w:r w:rsidR="007E32D8" w:rsidRPr="00405949">
        <w:rPr>
          <w:rFonts w:ascii="Arial" w:hAnsi="Arial"/>
          <w:sz w:val="24"/>
          <w:szCs w:val="24"/>
        </w:rPr>
        <w:t>apoptosis, and embryo implantation</w:t>
      </w:r>
      <w:r w:rsidR="007E32D8">
        <w:rPr>
          <w:rFonts w:ascii="Arial" w:hAnsi="Arial"/>
          <w:sz w:val="24"/>
          <w:szCs w:val="24"/>
        </w:rPr>
        <w:fldChar w:fldCharType="begin"/>
      </w:r>
      <w:r w:rsidR="00536680">
        <w:rPr>
          <w:rFonts w:ascii="Arial" w:hAnsi="Arial"/>
          <w:sz w:val="24"/>
          <w:szCs w:val="24"/>
        </w:rPr>
        <w:instrText xml:space="preserve"> ADDIN EN.CITE &lt;EndNote&gt;&lt;Cite&gt;&lt;Author&gt;Cheng&lt;/Author&gt;&lt;Year&gt;2005&lt;/Year&gt;&lt;RecNum&gt;72&lt;/RecNum&gt;&lt;DisplayText&gt;(62)&lt;/DisplayText&gt;&lt;record&gt;&lt;rec-number&gt;72&lt;/rec-number&gt;&lt;foreign-keys&gt;&lt;key app="EN" db-id="t9rxavw5f20rwpepdpz5w2efz020s5ze2fpt" timestamp="1542021487"&gt;72&lt;/key&gt;&lt;/foreign-keys&gt;&lt;ref-type name="Journal Article"&gt;17&lt;/ref-type&gt;&lt;contributors&gt;&lt;authors&gt;&lt;author&gt;Cheng, Chi Keung&lt;/author&gt;&lt;author&gt;Leung, Peter CK&lt;/author&gt;&lt;/authors&gt;&lt;/contributors&gt;&lt;titles&gt;&lt;title&gt;Molecular biology of gonadotropin-releasing hormone (GnRH)-I, GnRH-II, and their receptors in humans&lt;/title&gt;&lt;secondary-title&gt;Endocrine Reviews&lt;/secondary-title&gt;&lt;/titles&gt;&lt;periodical&gt;&lt;full-title&gt;Endocrine Reviews&lt;/full-title&gt;&lt;/periodical&gt;&lt;pages&gt;283-306&lt;/pages&gt;&lt;volume&gt;26&lt;/volume&gt;&lt;number&gt;2&lt;/number&gt;&lt;dates&gt;&lt;year&gt;2005&lt;/year&gt;&lt;/dates&gt;&lt;isbn&gt;0163-769X&lt;/isbn&gt;&lt;urls&gt;&lt;/urls&gt;&lt;/record&gt;&lt;/Cite&gt;&lt;/EndNote&gt;</w:instrText>
      </w:r>
      <w:r w:rsidR="007E32D8">
        <w:rPr>
          <w:rFonts w:ascii="Arial" w:hAnsi="Arial"/>
          <w:sz w:val="24"/>
          <w:szCs w:val="24"/>
        </w:rPr>
        <w:fldChar w:fldCharType="separate"/>
      </w:r>
      <w:r w:rsidR="00536680">
        <w:rPr>
          <w:rFonts w:ascii="Arial" w:hAnsi="Arial"/>
          <w:noProof/>
          <w:sz w:val="24"/>
          <w:szCs w:val="24"/>
        </w:rPr>
        <w:t>(62)</w:t>
      </w:r>
      <w:r w:rsidR="007E32D8">
        <w:rPr>
          <w:rFonts w:ascii="Arial" w:hAnsi="Arial"/>
          <w:sz w:val="24"/>
          <w:szCs w:val="24"/>
        </w:rPr>
        <w:fldChar w:fldCharType="end"/>
      </w:r>
      <w:r w:rsidR="007E32D8">
        <w:rPr>
          <w:rFonts w:ascii="Arial" w:hAnsi="Arial"/>
          <w:sz w:val="24"/>
          <w:szCs w:val="24"/>
        </w:rPr>
        <w:t>.</w:t>
      </w:r>
    </w:p>
    <w:p w:rsidR="007E32D8" w:rsidRDefault="007E32D8" w:rsidP="00536680">
      <w:pPr>
        <w:jc w:val="both"/>
        <w:rPr>
          <w:rFonts w:ascii="Arial" w:hAnsi="Arial"/>
          <w:sz w:val="24"/>
          <w:szCs w:val="24"/>
        </w:rPr>
      </w:pPr>
      <w:r w:rsidRPr="00454072">
        <w:rPr>
          <w:rFonts w:ascii="Arial" w:hAnsi="Arial"/>
          <w:sz w:val="24"/>
          <w:szCs w:val="24"/>
        </w:rPr>
        <w:t>Until now, more than a dozen isoforms of GnRH sharing</w:t>
      </w:r>
      <w:r>
        <w:rPr>
          <w:rFonts w:ascii="Arial" w:hAnsi="Arial"/>
          <w:sz w:val="24"/>
          <w:szCs w:val="24"/>
        </w:rPr>
        <w:t xml:space="preserve"> </w:t>
      </w:r>
      <w:r w:rsidRPr="00454072">
        <w:rPr>
          <w:rFonts w:ascii="Arial" w:hAnsi="Arial"/>
          <w:sz w:val="24"/>
          <w:szCs w:val="24"/>
        </w:rPr>
        <w:t>10–50% amino acid identity have been found in vertebrates</w:t>
      </w:r>
      <w:r>
        <w:rPr>
          <w:rFonts w:ascii="Arial" w:hAnsi="Arial"/>
          <w:sz w:val="24"/>
          <w:szCs w:val="24"/>
        </w:rPr>
        <w:t xml:space="preserve"> </w:t>
      </w:r>
      <w:r w:rsidRPr="00454072">
        <w:rPr>
          <w:rFonts w:ascii="Arial" w:hAnsi="Arial"/>
          <w:sz w:val="24"/>
          <w:szCs w:val="24"/>
        </w:rPr>
        <w:t>(14). It is generally thought that most vertebrate species possess</w:t>
      </w:r>
      <w:r>
        <w:rPr>
          <w:rFonts w:ascii="Arial" w:hAnsi="Arial"/>
          <w:sz w:val="24"/>
          <w:szCs w:val="24"/>
        </w:rPr>
        <w:t xml:space="preserve"> </w:t>
      </w:r>
      <w:r w:rsidRPr="00454072">
        <w:rPr>
          <w:rFonts w:ascii="Arial" w:hAnsi="Arial"/>
          <w:sz w:val="24"/>
          <w:szCs w:val="24"/>
        </w:rPr>
        <w:t>at least two, and usually three, forms of GnRH, which</w:t>
      </w:r>
      <w:r>
        <w:rPr>
          <w:rFonts w:ascii="Arial" w:hAnsi="Arial"/>
          <w:sz w:val="24"/>
          <w:szCs w:val="24"/>
        </w:rPr>
        <w:t xml:space="preserve"> </w:t>
      </w:r>
      <w:r w:rsidRPr="00454072">
        <w:rPr>
          <w:rFonts w:ascii="Arial" w:hAnsi="Arial"/>
          <w:sz w:val="24"/>
          <w:szCs w:val="24"/>
        </w:rPr>
        <w:t>differ in their amino acid sequences, localizations, and embryonic</w:t>
      </w:r>
      <w:r>
        <w:rPr>
          <w:rFonts w:ascii="Arial" w:hAnsi="Arial"/>
          <w:sz w:val="24"/>
          <w:szCs w:val="24"/>
        </w:rPr>
        <w:t xml:space="preserve"> </w:t>
      </w:r>
      <w:r w:rsidRPr="00454072">
        <w:rPr>
          <w:rFonts w:ascii="Arial" w:hAnsi="Arial"/>
          <w:sz w:val="24"/>
          <w:szCs w:val="24"/>
        </w:rPr>
        <w:t>origins. In addition to GnRH-I, a second GnRH subtype</w:t>
      </w:r>
      <w:r>
        <w:rPr>
          <w:rFonts w:ascii="Arial" w:hAnsi="Arial"/>
          <w:sz w:val="24"/>
          <w:szCs w:val="24"/>
        </w:rPr>
        <w:t xml:space="preserve"> </w:t>
      </w:r>
      <w:r w:rsidRPr="00454072">
        <w:rPr>
          <w:rFonts w:ascii="Arial" w:hAnsi="Arial"/>
          <w:sz w:val="24"/>
          <w:szCs w:val="24"/>
        </w:rPr>
        <w:t>(termed GnRH-II) that was originally identified from</w:t>
      </w:r>
      <w:r>
        <w:rPr>
          <w:rFonts w:ascii="Arial" w:hAnsi="Arial"/>
          <w:sz w:val="24"/>
          <w:szCs w:val="24"/>
        </w:rPr>
        <w:t xml:space="preserve"> </w:t>
      </w:r>
      <w:r w:rsidRPr="00454072">
        <w:rPr>
          <w:rFonts w:ascii="Arial" w:hAnsi="Arial"/>
          <w:sz w:val="24"/>
          <w:szCs w:val="24"/>
        </w:rPr>
        <w:t>chicken hypothalamus has been found in humans</w:t>
      </w:r>
      <w:r>
        <w:rPr>
          <w:rFonts w:ascii="Arial" w:hAnsi="Arial"/>
          <w:sz w:val="24"/>
          <w:szCs w:val="24"/>
        </w:rPr>
        <w:fldChar w:fldCharType="begin"/>
      </w:r>
      <w:r w:rsidR="00536680">
        <w:rPr>
          <w:rFonts w:ascii="Arial" w:hAnsi="Arial"/>
          <w:sz w:val="24"/>
          <w:szCs w:val="24"/>
        </w:rPr>
        <w:instrText xml:space="preserve"> ADDIN EN.CITE &lt;EndNote&gt;&lt;Cite&gt;&lt;Author&gt;Cheng&lt;/Author&gt;&lt;Year&gt;2005&lt;/Year&gt;&lt;RecNum&gt;72&lt;/RecNum&gt;&lt;DisplayText&gt;(62)&lt;/DisplayText&gt;&lt;record&gt;&lt;rec-number&gt;72&lt;/rec-number&gt;&lt;foreign-keys&gt;&lt;key app="EN" db-id="t9rxavw5f20rwpepdpz5w2efz020s5ze2fpt" timestamp="1542021487"&gt;72&lt;/key&gt;&lt;/foreign-keys&gt;&lt;ref-type name="Journal Article"&gt;17&lt;/ref-type&gt;&lt;contributors&gt;&lt;authors&gt;&lt;author&gt;Cheng, Chi Keung&lt;/author&gt;&lt;author&gt;Leung, Peter CK&lt;/author&gt;&lt;/authors&gt;&lt;/contributors&gt;&lt;titles&gt;&lt;title&gt;Molecular biology of gonadotropin-releasing hormone (GnRH)-I, GnRH-II, and their receptors in humans&lt;/title&gt;&lt;secondary-title&gt;Endocrine Reviews&lt;/secondary-title&gt;&lt;/titles&gt;&lt;periodical&gt;&lt;full-title&gt;Endocrine Reviews&lt;/full-title&gt;&lt;/periodical&gt;&lt;pages&gt;283-306&lt;/pages&gt;&lt;volume&gt;26&lt;/volume&gt;&lt;number&gt;2&lt;/number&gt;&lt;dates&gt;&lt;year&gt;2005&lt;/year&gt;&lt;/dates&gt;&lt;isbn&gt;0163-769X&lt;/isbn&gt;&lt;urls&gt;&lt;/urls&gt;&lt;/record&gt;&lt;/Cite&gt;&lt;/EndNote&gt;</w:instrText>
      </w:r>
      <w:r>
        <w:rPr>
          <w:rFonts w:ascii="Arial" w:hAnsi="Arial"/>
          <w:sz w:val="24"/>
          <w:szCs w:val="24"/>
        </w:rPr>
        <w:fldChar w:fldCharType="separate"/>
      </w:r>
      <w:r w:rsidR="00536680">
        <w:rPr>
          <w:rFonts w:ascii="Arial" w:hAnsi="Arial"/>
          <w:noProof/>
          <w:sz w:val="24"/>
          <w:szCs w:val="24"/>
        </w:rPr>
        <w:t>(62)</w:t>
      </w:r>
      <w:r>
        <w:rPr>
          <w:rFonts w:ascii="Arial" w:hAnsi="Arial"/>
          <w:sz w:val="24"/>
          <w:szCs w:val="24"/>
        </w:rPr>
        <w:fldChar w:fldCharType="end"/>
      </w:r>
      <w:r w:rsidRPr="00454072">
        <w:rPr>
          <w:rFonts w:ascii="Arial" w:hAnsi="Arial"/>
          <w:sz w:val="24"/>
          <w:szCs w:val="24"/>
        </w:rPr>
        <w:t>.</w:t>
      </w:r>
    </w:p>
    <w:p w:rsidR="007E32D8" w:rsidRPr="0086717E" w:rsidRDefault="007E32D8" w:rsidP="007D405E">
      <w:pPr>
        <w:pStyle w:val="Paragrafoelenco"/>
        <w:ind w:left="360"/>
        <w:jc w:val="both"/>
        <w:rPr>
          <w:rFonts w:ascii="Arial" w:hAnsi="Arial"/>
          <w:b/>
          <w:bCs/>
          <w:sz w:val="24"/>
          <w:szCs w:val="24"/>
        </w:rPr>
      </w:pPr>
      <w:r w:rsidRPr="0086717E">
        <w:rPr>
          <w:rFonts w:ascii="Arial" w:hAnsi="Arial"/>
          <w:b/>
          <w:bCs/>
          <w:sz w:val="24"/>
          <w:szCs w:val="24"/>
        </w:rPr>
        <w:t>Tissue distribution in humans</w:t>
      </w:r>
    </w:p>
    <w:p w:rsidR="007E32D8" w:rsidRDefault="007E32D8" w:rsidP="00536680">
      <w:pPr>
        <w:jc w:val="both"/>
      </w:pPr>
      <w:r w:rsidRPr="005665EC">
        <w:rPr>
          <w:rFonts w:ascii="Arial" w:hAnsi="Arial"/>
          <w:b/>
          <w:bCs/>
          <w:sz w:val="24"/>
          <w:szCs w:val="24"/>
        </w:rPr>
        <w:t>Brain</w:t>
      </w:r>
      <w:r w:rsidRPr="00825ADA">
        <w:rPr>
          <w:rFonts w:ascii="Arial" w:hAnsi="Arial"/>
          <w:sz w:val="24"/>
          <w:szCs w:val="24"/>
        </w:rPr>
        <w:t>. The most prominent difference in the tissue distribution</w:t>
      </w:r>
      <w:r>
        <w:rPr>
          <w:rFonts w:ascii="Arial" w:hAnsi="Arial"/>
          <w:sz w:val="24"/>
          <w:szCs w:val="24"/>
        </w:rPr>
        <w:t xml:space="preserve"> </w:t>
      </w:r>
      <w:r w:rsidRPr="00825ADA">
        <w:rPr>
          <w:rFonts w:ascii="Arial" w:hAnsi="Arial"/>
          <w:sz w:val="24"/>
          <w:szCs w:val="24"/>
        </w:rPr>
        <w:t>of GnRH-I and GnRH-II in humans is that the latter</w:t>
      </w:r>
      <w:r>
        <w:rPr>
          <w:rFonts w:ascii="Arial" w:hAnsi="Arial"/>
          <w:sz w:val="24"/>
          <w:szCs w:val="24"/>
        </w:rPr>
        <w:t xml:space="preserve"> </w:t>
      </w:r>
      <w:r w:rsidRPr="00825ADA">
        <w:rPr>
          <w:rFonts w:ascii="Arial" w:hAnsi="Arial"/>
          <w:sz w:val="24"/>
          <w:szCs w:val="24"/>
        </w:rPr>
        <w:t>isoform is expressed at the highest level outside the brain. The levels of GnRH-II mRNA in the kidney are approximately</w:t>
      </w:r>
      <w:r>
        <w:rPr>
          <w:rFonts w:ascii="Arial" w:hAnsi="Arial"/>
          <w:sz w:val="24"/>
          <w:szCs w:val="24"/>
        </w:rPr>
        <w:t xml:space="preserve"> </w:t>
      </w:r>
      <w:r w:rsidRPr="00825ADA">
        <w:rPr>
          <w:rFonts w:ascii="Arial" w:hAnsi="Arial"/>
          <w:sz w:val="24"/>
          <w:szCs w:val="24"/>
        </w:rPr>
        <w:t>30-fold higher than in any brain region, whereas the</w:t>
      </w:r>
      <w:r>
        <w:rPr>
          <w:rFonts w:ascii="Arial" w:hAnsi="Arial"/>
          <w:sz w:val="24"/>
          <w:szCs w:val="24"/>
        </w:rPr>
        <w:t xml:space="preserve"> </w:t>
      </w:r>
      <w:r w:rsidRPr="00825ADA">
        <w:rPr>
          <w:rFonts w:ascii="Arial" w:hAnsi="Arial"/>
          <w:sz w:val="24"/>
          <w:szCs w:val="24"/>
        </w:rPr>
        <w:t>expression in the bone marrow and prostate is about 4-fold</w:t>
      </w:r>
      <w:r>
        <w:rPr>
          <w:rFonts w:ascii="Arial" w:hAnsi="Arial"/>
          <w:sz w:val="24"/>
          <w:szCs w:val="24"/>
        </w:rPr>
        <w:t xml:space="preserve"> greater than in the brain</w:t>
      </w:r>
      <w:r w:rsidRPr="00825ADA">
        <w:rPr>
          <w:rFonts w:ascii="Arial" w:hAnsi="Arial"/>
          <w:sz w:val="24"/>
          <w:szCs w:val="24"/>
        </w:rPr>
        <w:t>. Conversely, GnRH-I expression</w:t>
      </w:r>
      <w:r>
        <w:rPr>
          <w:rFonts w:ascii="Arial" w:hAnsi="Arial"/>
          <w:sz w:val="24"/>
          <w:szCs w:val="24"/>
        </w:rPr>
        <w:t xml:space="preserve"> </w:t>
      </w:r>
      <w:r w:rsidRPr="00825ADA">
        <w:rPr>
          <w:rFonts w:ascii="Arial" w:hAnsi="Arial"/>
          <w:sz w:val="24"/>
          <w:szCs w:val="24"/>
        </w:rPr>
        <w:t>was not observed at a h</w:t>
      </w:r>
      <w:r>
        <w:rPr>
          <w:rFonts w:ascii="Arial" w:hAnsi="Arial"/>
          <w:sz w:val="24"/>
          <w:szCs w:val="24"/>
        </w:rPr>
        <w:t>igh level outside the brain</w:t>
      </w:r>
      <w:r w:rsidRPr="00825ADA">
        <w:rPr>
          <w:rFonts w:ascii="Arial" w:hAnsi="Arial"/>
          <w:sz w:val="24"/>
          <w:szCs w:val="24"/>
        </w:rPr>
        <w:t>. In</w:t>
      </w:r>
      <w:r>
        <w:rPr>
          <w:rFonts w:ascii="Arial" w:hAnsi="Arial"/>
          <w:sz w:val="24"/>
          <w:szCs w:val="24"/>
        </w:rPr>
        <w:t xml:space="preserve"> </w:t>
      </w:r>
      <w:r w:rsidRPr="00825ADA">
        <w:rPr>
          <w:rFonts w:ascii="Arial" w:hAnsi="Arial"/>
          <w:sz w:val="24"/>
          <w:szCs w:val="24"/>
        </w:rPr>
        <w:t>humans, cell bodies of GnRH-I neurons are concentrated in</w:t>
      </w:r>
      <w:r>
        <w:rPr>
          <w:rFonts w:ascii="Arial" w:hAnsi="Arial"/>
          <w:sz w:val="24"/>
          <w:szCs w:val="24"/>
        </w:rPr>
        <w:t xml:space="preserve"> </w:t>
      </w:r>
      <w:r w:rsidRPr="00825ADA">
        <w:rPr>
          <w:rFonts w:ascii="Arial" w:hAnsi="Arial"/>
          <w:sz w:val="24"/>
          <w:szCs w:val="24"/>
        </w:rPr>
        <w:t xml:space="preserve">the preoptic area </w:t>
      </w:r>
      <w:r w:rsidRPr="00825ADA">
        <w:rPr>
          <w:rFonts w:ascii="Arial" w:hAnsi="Arial"/>
          <w:sz w:val="24"/>
          <w:szCs w:val="24"/>
        </w:rPr>
        <w:lastRenderedPageBreak/>
        <w:t>and basal hypothalamus. However, they</w:t>
      </w:r>
      <w:r>
        <w:rPr>
          <w:rFonts w:ascii="Arial" w:hAnsi="Arial"/>
          <w:sz w:val="24"/>
          <w:szCs w:val="24"/>
        </w:rPr>
        <w:t xml:space="preserve"> </w:t>
      </w:r>
      <w:r w:rsidRPr="00825ADA">
        <w:rPr>
          <w:rFonts w:ascii="Arial" w:hAnsi="Arial"/>
          <w:sz w:val="24"/>
          <w:szCs w:val="24"/>
        </w:rPr>
        <w:t>can also be found in the septal region and anterior olfactory</w:t>
      </w:r>
      <w:r>
        <w:rPr>
          <w:rFonts w:ascii="Arial" w:hAnsi="Arial"/>
          <w:sz w:val="24"/>
          <w:szCs w:val="24"/>
        </w:rPr>
        <w:t xml:space="preserve"> </w:t>
      </w:r>
      <w:r w:rsidRPr="00825ADA">
        <w:rPr>
          <w:rFonts w:ascii="Arial" w:hAnsi="Arial"/>
          <w:sz w:val="24"/>
          <w:szCs w:val="24"/>
        </w:rPr>
        <w:t>area, as well as the cortical and medial amygdaloid nuclei</w:t>
      </w:r>
      <w:r>
        <w:rPr>
          <w:rFonts w:ascii="Arial" w:hAnsi="Arial"/>
          <w:sz w:val="24"/>
          <w:szCs w:val="24"/>
        </w:rPr>
        <w:fldChar w:fldCharType="begin"/>
      </w:r>
      <w:r w:rsidR="00536680">
        <w:rPr>
          <w:rFonts w:ascii="Arial" w:hAnsi="Arial"/>
          <w:sz w:val="24"/>
          <w:szCs w:val="24"/>
        </w:rPr>
        <w:instrText xml:space="preserve"> ADDIN EN.CITE &lt;EndNote&gt;&lt;Cite&gt;&lt;Author&gt;Cheng&lt;/Author&gt;&lt;Year&gt;2005&lt;/Year&gt;&lt;RecNum&gt;72&lt;/RecNum&gt;&lt;DisplayText&gt;(62)&lt;/DisplayText&gt;&lt;record&gt;&lt;rec-number&gt;72&lt;/rec-number&gt;&lt;foreign-keys&gt;&lt;key app="EN" db-id="t9rxavw5f20rwpepdpz5w2efz020s5ze2fpt" timestamp="1542021487"&gt;72&lt;/key&gt;&lt;/foreign-keys&gt;&lt;ref-type name="Journal Article"&gt;17&lt;/ref-type&gt;&lt;contributors&gt;&lt;authors&gt;&lt;author&gt;Cheng, Chi Keung&lt;/author&gt;&lt;author&gt;Leung, Peter CK&lt;/author&gt;&lt;/authors&gt;&lt;/contributors&gt;&lt;titles&gt;&lt;title&gt;Molecular biology of gonadotropin-releasing hormone (GnRH)-I, GnRH-II, and their receptors in humans&lt;/title&gt;&lt;secondary-title&gt;Endocrine Reviews&lt;/secondary-title&gt;&lt;/titles&gt;&lt;periodical&gt;&lt;full-title&gt;Endocrine Reviews&lt;/full-title&gt;&lt;/periodical&gt;&lt;pages&gt;283-306&lt;/pages&gt;&lt;volume&gt;26&lt;/volume&gt;&lt;number&gt;2&lt;/number&gt;&lt;dates&gt;&lt;year&gt;2005&lt;/year&gt;&lt;/dates&gt;&lt;isbn&gt;0163-769X&lt;/isbn&gt;&lt;urls&gt;&lt;/urls&gt;&lt;/record&gt;&lt;/Cite&gt;&lt;/EndNote&gt;</w:instrText>
      </w:r>
      <w:r>
        <w:rPr>
          <w:rFonts w:ascii="Arial" w:hAnsi="Arial"/>
          <w:sz w:val="24"/>
          <w:szCs w:val="24"/>
        </w:rPr>
        <w:fldChar w:fldCharType="separate"/>
      </w:r>
      <w:r w:rsidR="00536680">
        <w:rPr>
          <w:rFonts w:ascii="Arial" w:hAnsi="Arial"/>
          <w:noProof/>
          <w:sz w:val="24"/>
          <w:szCs w:val="24"/>
        </w:rPr>
        <w:t>(62)</w:t>
      </w:r>
      <w:r>
        <w:rPr>
          <w:rFonts w:ascii="Arial" w:hAnsi="Arial"/>
          <w:sz w:val="24"/>
          <w:szCs w:val="24"/>
        </w:rPr>
        <w:fldChar w:fldCharType="end"/>
      </w:r>
      <w:r>
        <w:rPr>
          <w:rFonts w:ascii="Arial" w:hAnsi="Arial"/>
          <w:sz w:val="24"/>
          <w:szCs w:val="24"/>
        </w:rPr>
        <w:t>.</w:t>
      </w:r>
      <w:r w:rsidRPr="00BE4522">
        <w:t xml:space="preserve"> </w:t>
      </w:r>
    </w:p>
    <w:p w:rsidR="007E32D8" w:rsidRDefault="007E32D8" w:rsidP="00536680">
      <w:pPr>
        <w:jc w:val="both"/>
        <w:rPr>
          <w:rFonts w:ascii="Arial" w:hAnsi="Arial"/>
          <w:sz w:val="24"/>
          <w:szCs w:val="24"/>
        </w:rPr>
      </w:pPr>
      <w:r w:rsidRPr="00BE4522">
        <w:rPr>
          <w:rFonts w:ascii="Arial" w:hAnsi="Arial"/>
          <w:b/>
          <w:bCs/>
          <w:sz w:val="24"/>
          <w:szCs w:val="24"/>
        </w:rPr>
        <w:t>Placenta.</w:t>
      </w:r>
      <w:r w:rsidRPr="00BE4522">
        <w:rPr>
          <w:rFonts w:ascii="Arial" w:hAnsi="Arial"/>
          <w:sz w:val="24"/>
          <w:szCs w:val="24"/>
        </w:rPr>
        <w:t xml:space="preserve"> It has long been shown that human placenta in</w:t>
      </w:r>
      <w:r>
        <w:rPr>
          <w:rFonts w:ascii="Arial" w:hAnsi="Arial"/>
          <w:sz w:val="24"/>
          <w:szCs w:val="24"/>
        </w:rPr>
        <w:t xml:space="preserve"> </w:t>
      </w:r>
      <w:r w:rsidRPr="00BE4522">
        <w:rPr>
          <w:rFonts w:ascii="Arial" w:hAnsi="Arial"/>
          <w:sz w:val="24"/>
          <w:szCs w:val="24"/>
        </w:rPr>
        <w:t>vitro synthesizes and secretes GnRH-I that is immunologically</w:t>
      </w:r>
      <w:r>
        <w:rPr>
          <w:rFonts w:ascii="Arial" w:hAnsi="Arial"/>
          <w:sz w:val="24"/>
          <w:szCs w:val="24"/>
        </w:rPr>
        <w:t xml:space="preserve"> </w:t>
      </w:r>
      <w:r w:rsidRPr="00BE4522">
        <w:rPr>
          <w:rFonts w:ascii="Arial" w:hAnsi="Arial"/>
          <w:sz w:val="24"/>
          <w:szCs w:val="24"/>
        </w:rPr>
        <w:t>indistinguishable from its hypothalamic counterpart. Likewi</w:t>
      </w:r>
      <w:r>
        <w:rPr>
          <w:rFonts w:ascii="Arial" w:hAnsi="Arial"/>
          <w:sz w:val="24"/>
          <w:szCs w:val="24"/>
        </w:rPr>
        <w:t xml:space="preserve">se, </w:t>
      </w:r>
      <w:r w:rsidRPr="00A06EB2">
        <w:rPr>
          <w:rFonts w:ascii="Arial" w:hAnsi="Arial"/>
          <w:i/>
          <w:iCs/>
          <w:sz w:val="24"/>
          <w:szCs w:val="24"/>
        </w:rPr>
        <w:t xml:space="preserve">Siler-Khodr and Grayson </w:t>
      </w:r>
      <w:r w:rsidRPr="00BE4522">
        <w:rPr>
          <w:rFonts w:ascii="Arial" w:hAnsi="Arial"/>
          <w:sz w:val="24"/>
          <w:szCs w:val="24"/>
        </w:rPr>
        <w:t>have shown</w:t>
      </w:r>
      <w:r>
        <w:rPr>
          <w:rFonts w:ascii="Arial" w:hAnsi="Arial"/>
          <w:sz w:val="24"/>
          <w:szCs w:val="24"/>
        </w:rPr>
        <w:t xml:space="preserve"> </w:t>
      </w:r>
      <w:r w:rsidRPr="00BE4522">
        <w:rPr>
          <w:rFonts w:ascii="Arial" w:hAnsi="Arial"/>
          <w:sz w:val="24"/>
          <w:szCs w:val="24"/>
        </w:rPr>
        <w:t>that GnRH-II is released from human placenta in vitro in a</w:t>
      </w:r>
      <w:r>
        <w:rPr>
          <w:rFonts w:ascii="Arial" w:hAnsi="Arial"/>
          <w:sz w:val="24"/>
          <w:szCs w:val="24"/>
        </w:rPr>
        <w:t xml:space="preserve"> </w:t>
      </w:r>
      <w:r w:rsidRPr="00BE4522">
        <w:rPr>
          <w:rFonts w:ascii="Arial" w:hAnsi="Arial"/>
          <w:sz w:val="24"/>
          <w:szCs w:val="24"/>
        </w:rPr>
        <w:t>pulsatile fashion and that this second GnRH form is more</w:t>
      </w:r>
      <w:r>
        <w:rPr>
          <w:rFonts w:ascii="Arial" w:hAnsi="Arial"/>
          <w:sz w:val="24"/>
          <w:szCs w:val="24"/>
        </w:rPr>
        <w:t xml:space="preserve"> </w:t>
      </w:r>
      <w:r w:rsidRPr="00BE4522">
        <w:rPr>
          <w:rFonts w:ascii="Arial" w:hAnsi="Arial"/>
          <w:sz w:val="24"/>
          <w:szCs w:val="24"/>
        </w:rPr>
        <w:t>resistant than GnRH-I to degradation by placental enzymes</w:t>
      </w:r>
      <w:r>
        <w:rPr>
          <w:rFonts w:ascii="Arial" w:hAnsi="Arial"/>
          <w:sz w:val="24"/>
          <w:szCs w:val="24"/>
        </w:rPr>
        <w:fldChar w:fldCharType="begin"/>
      </w:r>
      <w:r w:rsidR="00536680">
        <w:rPr>
          <w:rFonts w:ascii="Arial" w:hAnsi="Arial"/>
          <w:sz w:val="24"/>
          <w:szCs w:val="24"/>
        </w:rPr>
        <w:instrText xml:space="preserve"> ADDIN EN.CITE &lt;EndNote&gt;&lt;Cite&gt;&lt;Author&gt;Cheng&lt;/Author&gt;&lt;Year&gt;2005&lt;/Year&gt;&lt;RecNum&gt;72&lt;/RecNum&gt;&lt;DisplayText&gt;(62)&lt;/DisplayText&gt;&lt;record&gt;&lt;rec-number&gt;72&lt;/rec-number&gt;&lt;foreign-keys&gt;&lt;key app="EN" db-id="t9rxavw5f20rwpepdpz5w2efz020s5ze2fpt" timestamp="1542021487"&gt;72&lt;/key&gt;&lt;/foreign-keys&gt;&lt;ref-type name="Journal Article"&gt;17&lt;/ref-type&gt;&lt;contributors&gt;&lt;authors&gt;&lt;author&gt;Cheng, Chi Keung&lt;/author&gt;&lt;author&gt;Leung, Peter CK&lt;/author&gt;&lt;/authors&gt;&lt;/contributors&gt;&lt;titles&gt;&lt;title&gt;Molecular biology of gonadotropin-releasing hormone (GnRH)-I, GnRH-II, and their receptors in humans&lt;/title&gt;&lt;secondary-title&gt;Endocrine Reviews&lt;/secondary-title&gt;&lt;/titles&gt;&lt;periodical&gt;&lt;full-title&gt;Endocrine Reviews&lt;/full-title&gt;&lt;/periodical&gt;&lt;pages&gt;283-306&lt;/pages&gt;&lt;volume&gt;26&lt;/volume&gt;&lt;number&gt;2&lt;/number&gt;&lt;dates&gt;&lt;year&gt;2005&lt;/year&gt;&lt;/dates&gt;&lt;isbn&gt;0163-769X&lt;/isbn&gt;&lt;urls&gt;&lt;/urls&gt;&lt;/record&gt;&lt;/Cite&gt;&lt;/EndNote&gt;</w:instrText>
      </w:r>
      <w:r>
        <w:rPr>
          <w:rFonts w:ascii="Arial" w:hAnsi="Arial"/>
          <w:sz w:val="24"/>
          <w:szCs w:val="24"/>
        </w:rPr>
        <w:fldChar w:fldCharType="separate"/>
      </w:r>
      <w:r w:rsidR="00536680">
        <w:rPr>
          <w:rFonts w:ascii="Arial" w:hAnsi="Arial"/>
          <w:noProof/>
          <w:sz w:val="24"/>
          <w:szCs w:val="24"/>
        </w:rPr>
        <w:t>(62)</w:t>
      </w:r>
      <w:r>
        <w:rPr>
          <w:rFonts w:ascii="Arial" w:hAnsi="Arial"/>
          <w:sz w:val="24"/>
          <w:szCs w:val="24"/>
        </w:rPr>
        <w:fldChar w:fldCharType="end"/>
      </w:r>
      <w:r w:rsidRPr="00BE4522">
        <w:rPr>
          <w:rFonts w:ascii="Arial" w:hAnsi="Arial"/>
          <w:sz w:val="24"/>
          <w:szCs w:val="24"/>
        </w:rPr>
        <w:t>.</w:t>
      </w:r>
    </w:p>
    <w:p w:rsidR="007E32D8" w:rsidRDefault="007E32D8" w:rsidP="00536680">
      <w:pPr>
        <w:jc w:val="both"/>
        <w:rPr>
          <w:rFonts w:ascii="Arial" w:hAnsi="Arial"/>
          <w:sz w:val="24"/>
          <w:szCs w:val="24"/>
        </w:rPr>
      </w:pPr>
      <w:r w:rsidRPr="00BE4522">
        <w:rPr>
          <w:rFonts w:ascii="Arial" w:hAnsi="Arial"/>
          <w:b/>
          <w:bCs/>
          <w:sz w:val="24"/>
          <w:szCs w:val="24"/>
        </w:rPr>
        <w:t>Uterus</w:t>
      </w:r>
      <w:r w:rsidRPr="00BE4522">
        <w:rPr>
          <w:rFonts w:ascii="Arial" w:hAnsi="Arial"/>
          <w:sz w:val="24"/>
          <w:szCs w:val="24"/>
        </w:rPr>
        <w:t>. Expression of GnRH-I mRNA has been demonstrated</w:t>
      </w:r>
      <w:r>
        <w:rPr>
          <w:rFonts w:ascii="Arial" w:hAnsi="Arial"/>
          <w:sz w:val="24"/>
          <w:szCs w:val="24"/>
        </w:rPr>
        <w:t xml:space="preserve"> </w:t>
      </w:r>
      <w:r w:rsidRPr="00BE4522">
        <w:rPr>
          <w:rFonts w:ascii="Arial" w:hAnsi="Arial"/>
          <w:sz w:val="24"/>
          <w:szCs w:val="24"/>
        </w:rPr>
        <w:t>in virtually all human uterine compartments</w:t>
      </w:r>
      <w:r>
        <w:rPr>
          <w:rFonts w:ascii="Arial" w:hAnsi="Arial"/>
          <w:sz w:val="24"/>
          <w:szCs w:val="24"/>
        </w:rPr>
        <w:fldChar w:fldCharType="begin"/>
      </w:r>
      <w:r w:rsidR="00536680">
        <w:rPr>
          <w:rFonts w:ascii="Arial" w:hAnsi="Arial"/>
          <w:sz w:val="24"/>
          <w:szCs w:val="24"/>
        </w:rPr>
        <w:instrText xml:space="preserve"> ADDIN EN.CITE &lt;EndNote&gt;&lt;Cite&gt;&lt;Author&gt;Cheng&lt;/Author&gt;&lt;Year&gt;2005&lt;/Year&gt;&lt;RecNum&gt;72&lt;/RecNum&gt;&lt;DisplayText&gt;(62)&lt;/DisplayText&gt;&lt;record&gt;&lt;rec-number&gt;72&lt;/rec-number&gt;&lt;foreign-keys&gt;&lt;key app="EN" db-id="t9rxavw5f20rwpepdpz5w2efz020s5ze2fpt" timestamp="1542021487"&gt;72&lt;/key&gt;&lt;/foreign-keys&gt;&lt;ref-type name="Journal Article"&gt;17&lt;/ref-type&gt;&lt;contributors&gt;&lt;authors&gt;&lt;author&gt;Cheng, Chi Keung&lt;/author&gt;&lt;author&gt;Leung, Peter CK&lt;/author&gt;&lt;/authors&gt;&lt;/contributors&gt;&lt;titles&gt;&lt;title&gt;Molecular biology of gonadotropin-releasing hormone (GnRH)-I, GnRH-II, and their receptors in humans&lt;/title&gt;&lt;secondary-title&gt;Endocrine Reviews&lt;/secondary-title&gt;&lt;/titles&gt;&lt;periodical&gt;&lt;full-title&gt;Endocrine Reviews&lt;/full-title&gt;&lt;/periodical&gt;&lt;pages&gt;283-306&lt;/pages&gt;&lt;volume&gt;26&lt;/volume&gt;&lt;number&gt;2&lt;/number&gt;&lt;dates&gt;&lt;year&gt;2005&lt;/year&gt;&lt;/dates&gt;&lt;isbn&gt;0163-769X&lt;/isbn&gt;&lt;urls&gt;&lt;/urls&gt;&lt;/record&gt;&lt;/Cite&gt;&lt;/EndNote&gt;</w:instrText>
      </w:r>
      <w:r>
        <w:rPr>
          <w:rFonts w:ascii="Arial" w:hAnsi="Arial"/>
          <w:sz w:val="24"/>
          <w:szCs w:val="24"/>
        </w:rPr>
        <w:fldChar w:fldCharType="separate"/>
      </w:r>
      <w:r w:rsidR="00536680">
        <w:rPr>
          <w:rFonts w:ascii="Arial" w:hAnsi="Arial"/>
          <w:noProof/>
          <w:sz w:val="24"/>
          <w:szCs w:val="24"/>
        </w:rPr>
        <w:t>(62)</w:t>
      </w:r>
      <w:r>
        <w:rPr>
          <w:rFonts w:ascii="Arial" w:hAnsi="Arial"/>
          <w:sz w:val="24"/>
          <w:szCs w:val="24"/>
        </w:rPr>
        <w:fldChar w:fldCharType="end"/>
      </w:r>
      <w:r>
        <w:rPr>
          <w:rFonts w:ascii="Arial" w:hAnsi="Arial"/>
          <w:sz w:val="24"/>
          <w:szCs w:val="24"/>
        </w:rPr>
        <w:t>.</w:t>
      </w:r>
    </w:p>
    <w:p w:rsidR="007E32D8" w:rsidRDefault="007E32D8" w:rsidP="00536680">
      <w:pPr>
        <w:jc w:val="both"/>
        <w:rPr>
          <w:rFonts w:ascii="Arial" w:hAnsi="Arial"/>
          <w:b/>
          <w:bCs/>
          <w:sz w:val="24"/>
          <w:szCs w:val="24"/>
        </w:rPr>
      </w:pPr>
      <w:r w:rsidRPr="00BE4522">
        <w:rPr>
          <w:rFonts w:ascii="Arial" w:hAnsi="Arial"/>
          <w:b/>
          <w:bCs/>
          <w:sz w:val="24"/>
          <w:szCs w:val="24"/>
        </w:rPr>
        <w:t>Ovary</w:t>
      </w:r>
      <w:r w:rsidRPr="00BE4522">
        <w:rPr>
          <w:rFonts w:ascii="Arial" w:hAnsi="Arial"/>
          <w:sz w:val="24"/>
          <w:szCs w:val="24"/>
        </w:rPr>
        <w:t>. Expression of GnRH-I and GnRH-II mRNAs identical</w:t>
      </w:r>
      <w:r>
        <w:rPr>
          <w:rFonts w:ascii="Arial" w:hAnsi="Arial"/>
          <w:sz w:val="24"/>
          <w:szCs w:val="24"/>
        </w:rPr>
        <w:t xml:space="preserve"> </w:t>
      </w:r>
      <w:r w:rsidRPr="00BE4522">
        <w:rPr>
          <w:rFonts w:ascii="Arial" w:hAnsi="Arial"/>
          <w:sz w:val="24"/>
          <w:szCs w:val="24"/>
        </w:rPr>
        <w:t>to their brain counterparts has been demonstrated in</w:t>
      </w:r>
      <w:r>
        <w:rPr>
          <w:rFonts w:ascii="Arial" w:hAnsi="Arial"/>
          <w:sz w:val="24"/>
          <w:szCs w:val="24"/>
        </w:rPr>
        <w:t xml:space="preserve"> </w:t>
      </w:r>
      <w:r w:rsidRPr="00BE4522">
        <w:rPr>
          <w:rFonts w:ascii="Arial" w:hAnsi="Arial"/>
          <w:sz w:val="24"/>
          <w:szCs w:val="24"/>
        </w:rPr>
        <w:t>various human ovarian tissues</w:t>
      </w:r>
      <w:r>
        <w:rPr>
          <w:rFonts w:ascii="Arial" w:hAnsi="Arial"/>
          <w:sz w:val="24"/>
          <w:szCs w:val="24"/>
        </w:rPr>
        <w:fldChar w:fldCharType="begin"/>
      </w:r>
      <w:r w:rsidR="00536680">
        <w:rPr>
          <w:rFonts w:ascii="Arial" w:hAnsi="Arial"/>
          <w:sz w:val="24"/>
          <w:szCs w:val="24"/>
        </w:rPr>
        <w:instrText xml:space="preserve"> ADDIN EN.CITE &lt;EndNote&gt;&lt;Cite&gt;&lt;Author&gt;Cheng&lt;/Author&gt;&lt;Year&gt;2005&lt;/Year&gt;&lt;RecNum&gt;72&lt;/RecNum&gt;&lt;DisplayText&gt;(62)&lt;/DisplayText&gt;&lt;record&gt;&lt;rec-number&gt;72&lt;/rec-number&gt;&lt;foreign-keys&gt;&lt;key app="EN" db-id="t9rxavw5f20rwpepdpz5w2efz020s5ze2fpt" timestamp="1542021487"&gt;72&lt;/key&gt;&lt;/foreign-keys&gt;&lt;ref-type name="Journal Article"&gt;17&lt;/ref-type&gt;&lt;contributors&gt;&lt;authors&gt;&lt;author&gt;Cheng, Chi Keung&lt;/author&gt;&lt;author&gt;Leung, Peter CK&lt;/author&gt;&lt;/authors&gt;&lt;/contributors&gt;&lt;titles&gt;&lt;title&gt;Molecular biology of gonadotropin-releasing hormone (GnRH)-I, GnRH-II, and their receptors in humans&lt;/title&gt;&lt;secondary-title&gt;Endocrine Reviews&lt;/secondary-title&gt;&lt;/titles&gt;&lt;periodical&gt;&lt;full-title&gt;Endocrine Reviews&lt;/full-title&gt;&lt;/periodical&gt;&lt;pages&gt;283-306&lt;/pages&gt;&lt;volume&gt;26&lt;/volume&gt;&lt;number&gt;2&lt;/number&gt;&lt;dates&gt;&lt;year&gt;2005&lt;/year&gt;&lt;/dates&gt;&lt;isbn&gt;0163-769X&lt;/isbn&gt;&lt;urls&gt;&lt;/urls&gt;&lt;/record&gt;&lt;/Cite&gt;&lt;/EndNote&gt;</w:instrText>
      </w:r>
      <w:r>
        <w:rPr>
          <w:rFonts w:ascii="Arial" w:hAnsi="Arial"/>
          <w:sz w:val="24"/>
          <w:szCs w:val="24"/>
        </w:rPr>
        <w:fldChar w:fldCharType="separate"/>
      </w:r>
      <w:r w:rsidR="00536680">
        <w:rPr>
          <w:rFonts w:ascii="Arial" w:hAnsi="Arial"/>
          <w:noProof/>
          <w:sz w:val="24"/>
          <w:szCs w:val="24"/>
        </w:rPr>
        <w:t>(62)</w:t>
      </w:r>
      <w:r>
        <w:rPr>
          <w:rFonts w:ascii="Arial" w:hAnsi="Arial"/>
          <w:sz w:val="24"/>
          <w:szCs w:val="24"/>
        </w:rPr>
        <w:fldChar w:fldCharType="end"/>
      </w:r>
      <w:r>
        <w:rPr>
          <w:rFonts w:ascii="Arial" w:hAnsi="Arial"/>
          <w:sz w:val="24"/>
          <w:szCs w:val="24"/>
        </w:rPr>
        <w:t xml:space="preserve">. </w:t>
      </w:r>
      <w:r w:rsidRPr="00BE4522">
        <w:rPr>
          <w:rFonts w:ascii="Arial" w:hAnsi="Arial"/>
          <w:sz w:val="24"/>
          <w:szCs w:val="24"/>
        </w:rPr>
        <w:t>Both forms of GnRH are expressed in normal</w:t>
      </w:r>
      <w:r>
        <w:rPr>
          <w:rFonts w:ascii="Arial" w:hAnsi="Arial"/>
          <w:sz w:val="24"/>
          <w:szCs w:val="24"/>
        </w:rPr>
        <w:t xml:space="preserve"> </w:t>
      </w:r>
      <w:r w:rsidRPr="00BE4522">
        <w:rPr>
          <w:rFonts w:ascii="Arial" w:hAnsi="Arial"/>
          <w:sz w:val="24"/>
          <w:szCs w:val="24"/>
        </w:rPr>
        <w:t>human breast tissue and are overexpressed in breast cancer. Moreover, certain immune cell lineages such as T</w:t>
      </w:r>
      <w:r>
        <w:rPr>
          <w:rFonts w:ascii="Arial" w:hAnsi="Arial"/>
          <w:sz w:val="24"/>
          <w:szCs w:val="24"/>
        </w:rPr>
        <w:t xml:space="preserve"> </w:t>
      </w:r>
      <w:r w:rsidRPr="00BE4522">
        <w:rPr>
          <w:rFonts w:ascii="Arial" w:hAnsi="Arial"/>
          <w:sz w:val="24"/>
          <w:szCs w:val="24"/>
        </w:rPr>
        <w:t>lymphocytes and peripheral blood mononuclear cells have</w:t>
      </w:r>
      <w:r>
        <w:rPr>
          <w:rFonts w:ascii="Arial" w:hAnsi="Arial"/>
          <w:sz w:val="24"/>
          <w:szCs w:val="24"/>
        </w:rPr>
        <w:t xml:space="preserve"> </w:t>
      </w:r>
      <w:r w:rsidRPr="00BE4522">
        <w:rPr>
          <w:rFonts w:ascii="Arial" w:hAnsi="Arial"/>
          <w:sz w:val="24"/>
          <w:szCs w:val="24"/>
        </w:rPr>
        <w:t>been found to produce GnRH-I or both GnRH-I and GnRH-II</w:t>
      </w:r>
      <w:r>
        <w:rPr>
          <w:rFonts w:ascii="Arial" w:hAnsi="Arial"/>
          <w:sz w:val="24"/>
          <w:szCs w:val="24"/>
        </w:rPr>
        <w:fldChar w:fldCharType="begin"/>
      </w:r>
      <w:r w:rsidR="00536680">
        <w:rPr>
          <w:rFonts w:ascii="Arial" w:hAnsi="Arial"/>
          <w:sz w:val="24"/>
          <w:szCs w:val="24"/>
        </w:rPr>
        <w:instrText xml:space="preserve"> ADDIN EN.CITE &lt;EndNote&gt;&lt;Cite&gt;&lt;Author&gt;Cheng&lt;/Author&gt;&lt;Year&gt;2005&lt;/Year&gt;&lt;RecNum&gt;72&lt;/RecNum&gt;&lt;DisplayText&gt;(62)&lt;/DisplayText&gt;&lt;record&gt;&lt;rec-number&gt;72&lt;/rec-number&gt;&lt;foreign-keys&gt;&lt;key app="EN" db-id="t9rxavw5f20rwpepdpz5w2efz020s5ze2fpt" timestamp="1542021487"&gt;72&lt;/key&gt;&lt;/foreign-keys&gt;&lt;ref-type name="Journal Article"&gt;17&lt;/ref-type&gt;&lt;contributors&gt;&lt;authors&gt;&lt;author&gt;Cheng, Chi Keung&lt;/author&gt;&lt;author&gt;Leung, Peter CK&lt;/author&gt;&lt;/authors&gt;&lt;/contributors&gt;&lt;titles&gt;&lt;title&gt;Molecular biology of gonadotropin-releasing hormone (GnRH)-I, GnRH-II, and their receptors in humans&lt;/title&gt;&lt;secondary-title&gt;Endocrine Reviews&lt;/secondary-title&gt;&lt;/titles&gt;&lt;periodical&gt;&lt;full-title&gt;Endocrine Reviews&lt;/full-title&gt;&lt;/periodical&gt;&lt;pages&gt;283-306&lt;/pages&gt;&lt;volume&gt;26&lt;/volume&gt;&lt;number&gt;2&lt;/number&gt;&lt;dates&gt;&lt;year&gt;2005&lt;/year&gt;&lt;/dates&gt;&lt;isbn&gt;0163-769X&lt;/isbn&gt;&lt;urls&gt;&lt;/urls&gt;&lt;/record&gt;&lt;/Cite&gt;&lt;/EndNote&gt;</w:instrText>
      </w:r>
      <w:r>
        <w:rPr>
          <w:rFonts w:ascii="Arial" w:hAnsi="Arial"/>
          <w:sz w:val="24"/>
          <w:szCs w:val="24"/>
        </w:rPr>
        <w:fldChar w:fldCharType="separate"/>
      </w:r>
      <w:r w:rsidR="00536680">
        <w:rPr>
          <w:rFonts w:ascii="Arial" w:hAnsi="Arial"/>
          <w:noProof/>
          <w:sz w:val="24"/>
          <w:szCs w:val="24"/>
        </w:rPr>
        <w:t>(62)</w:t>
      </w:r>
      <w:r>
        <w:rPr>
          <w:rFonts w:ascii="Arial" w:hAnsi="Arial"/>
          <w:sz w:val="24"/>
          <w:szCs w:val="24"/>
        </w:rPr>
        <w:fldChar w:fldCharType="end"/>
      </w:r>
      <w:r>
        <w:rPr>
          <w:rFonts w:ascii="Arial" w:hAnsi="Arial"/>
          <w:sz w:val="24"/>
          <w:szCs w:val="24"/>
        </w:rPr>
        <w:t>.</w:t>
      </w:r>
      <w:r w:rsidRPr="0086717E">
        <w:rPr>
          <w:rFonts w:ascii="Arial" w:hAnsi="Arial"/>
          <w:b/>
          <w:bCs/>
          <w:sz w:val="24"/>
          <w:szCs w:val="24"/>
        </w:rPr>
        <w:t xml:space="preserve"> </w:t>
      </w:r>
    </w:p>
    <w:p w:rsidR="007E32D8" w:rsidRPr="0086717E" w:rsidRDefault="007E32D8" w:rsidP="007D405E">
      <w:pPr>
        <w:pStyle w:val="Paragrafoelenco"/>
        <w:numPr>
          <w:ilvl w:val="2"/>
          <w:numId w:val="30"/>
        </w:numPr>
        <w:jc w:val="both"/>
        <w:rPr>
          <w:rFonts w:ascii="Arial" w:hAnsi="Arial"/>
          <w:b/>
          <w:bCs/>
          <w:sz w:val="24"/>
          <w:szCs w:val="24"/>
        </w:rPr>
      </w:pPr>
      <w:r w:rsidRPr="0086717E">
        <w:rPr>
          <w:rFonts w:ascii="Arial" w:hAnsi="Arial"/>
          <w:b/>
          <w:bCs/>
          <w:sz w:val="24"/>
          <w:szCs w:val="24"/>
        </w:rPr>
        <w:t>Luteinizing Hormone (LH)</w:t>
      </w:r>
    </w:p>
    <w:p w:rsidR="007E32D8" w:rsidRDefault="007E32D8" w:rsidP="00536680">
      <w:pPr>
        <w:jc w:val="both"/>
        <w:rPr>
          <w:rFonts w:ascii="Arial" w:hAnsi="Arial"/>
          <w:sz w:val="24"/>
          <w:szCs w:val="24"/>
          <w:rtl/>
        </w:rPr>
      </w:pPr>
      <w:r w:rsidRPr="00B34034">
        <w:rPr>
          <w:rFonts w:ascii="Arial" w:hAnsi="Arial"/>
          <w:sz w:val="24"/>
          <w:szCs w:val="24"/>
        </w:rPr>
        <w:t xml:space="preserve">LH is a glycoprotein consisting of </w:t>
      </w:r>
      <w:r>
        <w:rPr>
          <w:rFonts w:ascii="Arial" w:hAnsi="Arial"/>
          <w:sz w:val="24"/>
          <w:szCs w:val="24"/>
        </w:rPr>
        <w:t>α</w:t>
      </w:r>
      <w:r w:rsidRPr="00B34034">
        <w:rPr>
          <w:rFonts w:ascii="Arial" w:hAnsi="Arial"/>
          <w:sz w:val="24"/>
          <w:szCs w:val="24"/>
        </w:rPr>
        <w:t xml:space="preserve"> (89 amino</w:t>
      </w:r>
      <w:r>
        <w:rPr>
          <w:rFonts w:ascii="Arial" w:hAnsi="Arial"/>
          <w:sz w:val="24"/>
          <w:szCs w:val="24"/>
        </w:rPr>
        <w:t xml:space="preserve"> </w:t>
      </w:r>
      <w:r w:rsidRPr="00B34034">
        <w:rPr>
          <w:rFonts w:ascii="Arial" w:hAnsi="Arial"/>
          <w:sz w:val="24"/>
          <w:szCs w:val="24"/>
        </w:rPr>
        <w:t>acids) and</w:t>
      </w:r>
      <w:r>
        <w:rPr>
          <w:rFonts w:ascii="Arial" w:hAnsi="Arial"/>
          <w:sz w:val="24"/>
          <w:szCs w:val="24"/>
        </w:rPr>
        <w:t xml:space="preserve"> β </w:t>
      </w:r>
      <w:r w:rsidRPr="00B34034">
        <w:rPr>
          <w:rFonts w:ascii="Arial" w:hAnsi="Arial"/>
          <w:sz w:val="24"/>
          <w:szCs w:val="24"/>
        </w:rPr>
        <w:t>(115 amino acids) subunits.</w:t>
      </w:r>
      <w:r>
        <w:rPr>
          <w:rFonts w:ascii="Arial" w:hAnsi="Arial"/>
          <w:sz w:val="24"/>
          <w:szCs w:val="24"/>
        </w:rPr>
        <w:t xml:space="preserve"> </w:t>
      </w:r>
      <w:r w:rsidRPr="00B34034">
        <w:rPr>
          <w:rFonts w:ascii="Arial" w:hAnsi="Arial"/>
          <w:sz w:val="24"/>
          <w:szCs w:val="24"/>
        </w:rPr>
        <w:t>Secreted</w:t>
      </w:r>
      <w:r>
        <w:rPr>
          <w:rFonts w:ascii="Arial" w:hAnsi="Arial"/>
          <w:sz w:val="24"/>
          <w:szCs w:val="24"/>
        </w:rPr>
        <w:t xml:space="preserve"> </w:t>
      </w:r>
      <w:r w:rsidRPr="00B34034">
        <w:rPr>
          <w:rFonts w:ascii="Arial" w:hAnsi="Arial"/>
          <w:sz w:val="24"/>
          <w:szCs w:val="24"/>
        </w:rPr>
        <w:t>from basophilic cells of the anterior pituitary,</w:t>
      </w:r>
      <w:r>
        <w:rPr>
          <w:rFonts w:ascii="Arial" w:hAnsi="Arial"/>
          <w:sz w:val="24"/>
          <w:szCs w:val="24"/>
        </w:rPr>
        <w:t xml:space="preserve"> </w:t>
      </w:r>
      <w:r w:rsidRPr="00B34034">
        <w:rPr>
          <w:rFonts w:ascii="Arial" w:hAnsi="Arial"/>
          <w:sz w:val="24"/>
          <w:szCs w:val="24"/>
        </w:rPr>
        <w:t>LH is the primary regulator of testosterone</w:t>
      </w:r>
      <w:r>
        <w:rPr>
          <w:rFonts w:ascii="Arial" w:hAnsi="Arial"/>
          <w:sz w:val="24"/>
          <w:szCs w:val="24"/>
        </w:rPr>
        <w:t xml:space="preserve"> </w:t>
      </w:r>
      <w:r w:rsidRPr="00B34034">
        <w:rPr>
          <w:rFonts w:ascii="Arial" w:hAnsi="Arial"/>
          <w:sz w:val="24"/>
          <w:szCs w:val="24"/>
        </w:rPr>
        <w:t>secretion from the Leydig cells of the testes</w:t>
      </w:r>
      <w:r>
        <w:rPr>
          <w:rFonts w:ascii="Arial" w:hAnsi="Arial"/>
          <w:sz w:val="24"/>
          <w:szCs w:val="24"/>
        </w:rPr>
        <w:t>.</w:t>
      </w:r>
      <w:r w:rsidRPr="00B34034">
        <w:rPr>
          <w:rFonts w:ascii="Arial" w:hAnsi="Arial"/>
          <w:sz w:val="24"/>
          <w:szCs w:val="24"/>
        </w:rPr>
        <w:t xml:space="preserve"> The</w:t>
      </w:r>
      <w:r>
        <w:rPr>
          <w:rFonts w:ascii="Arial" w:hAnsi="Arial"/>
          <w:sz w:val="24"/>
          <w:szCs w:val="24"/>
        </w:rPr>
        <w:t xml:space="preserve"> </w:t>
      </w:r>
      <w:r w:rsidRPr="00B34034">
        <w:rPr>
          <w:rFonts w:ascii="Arial" w:hAnsi="Arial"/>
          <w:sz w:val="24"/>
          <w:szCs w:val="24"/>
        </w:rPr>
        <w:t>androgenic regulating properties of LH are contained</w:t>
      </w:r>
      <w:r>
        <w:rPr>
          <w:rFonts w:ascii="Arial" w:hAnsi="Arial"/>
          <w:sz w:val="24"/>
          <w:szCs w:val="24"/>
        </w:rPr>
        <w:t xml:space="preserve"> entirely in the β </w:t>
      </w:r>
      <w:r w:rsidRPr="00B34034">
        <w:rPr>
          <w:rFonts w:ascii="Arial" w:hAnsi="Arial"/>
          <w:sz w:val="24"/>
          <w:szCs w:val="24"/>
        </w:rPr>
        <w:t>subunit, while the</w:t>
      </w:r>
      <w:r>
        <w:rPr>
          <w:rFonts w:ascii="Arial" w:hAnsi="Arial"/>
          <w:sz w:val="24"/>
          <w:szCs w:val="24"/>
        </w:rPr>
        <w:t xml:space="preserve"> α</w:t>
      </w:r>
      <w:r w:rsidRPr="00B34034">
        <w:rPr>
          <w:rFonts w:ascii="Arial" w:hAnsi="Arial"/>
          <w:sz w:val="24"/>
          <w:szCs w:val="24"/>
        </w:rPr>
        <w:t xml:space="preserve"> subunit</w:t>
      </w:r>
      <w:r>
        <w:rPr>
          <w:rFonts w:ascii="Arial" w:hAnsi="Arial"/>
          <w:sz w:val="24"/>
          <w:szCs w:val="24"/>
        </w:rPr>
        <w:t xml:space="preserve"> </w:t>
      </w:r>
      <w:r w:rsidRPr="00B34034">
        <w:rPr>
          <w:rFonts w:ascii="Arial" w:hAnsi="Arial"/>
          <w:sz w:val="24"/>
          <w:szCs w:val="24"/>
        </w:rPr>
        <w:t>of LH is identical to that of other anterior pituitary</w:t>
      </w:r>
      <w:r>
        <w:rPr>
          <w:rFonts w:ascii="Arial" w:hAnsi="Arial"/>
          <w:sz w:val="24"/>
          <w:szCs w:val="24"/>
        </w:rPr>
        <w:t xml:space="preserve"> </w:t>
      </w:r>
      <w:r w:rsidRPr="00B34034">
        <w:rPr>
          <w:rFonts w:ascii="Arial" w:hAnsi="Arial"/>
          <w:sz w:val="24"/>
          <w:szCs w:val="24"/>
        </w:rPr>
        <w:t>glycoproteins (follicle-stimulating hormone</w:t>
      </w:r>
      <w:r>
        <w:rPr>
          <w:rFonts w:ascii="Arial" w:hAnsi="Arial"/>
          <w:sz w:val="24"/>
          <w:szCs w:val="24"/>
        </w:rPr>
        <w:t xml:space="preserve"> </w:t>
      </w:r>
      <w:r w:rsidRPr="00B34034">
        <w:rPr>
          <w:rFonts w:ascii="Arial" w:hAnsi="Arial"/>
          <w:sz w:val="24"/>
          <w:szCs w:val="24"/>
        </w:rPr>
        <w:t>and thyrotropin). High affinity binding of LH at</w:t>
      </w:r>
      <w:r>
        <w:rPr>
          <w:rFonts w:ascii="Arial" w:hAnsi="Arial"/>
          <w:sz w:val="24"/>
          <w:szCs w:val="24"/>
        </w:rPr>
        <w:t xml:space="preserve"> </w:t>
      </w:r>
      <w:r w:rsidRPr="00B34034">
        <w:rPr>
          <w:rFonts w:ascii="Arial" w:hAnsi="Arial"/>
          <w:sz w:val="24"/>
          <w:szCs w:val="24"/>
        </w:rPr>
        <w:t>the Leydig cells of the testes activates a cyclic</w:t>
      </w:r>
      <w:r>
        <w:rPr>
          <w:rFonts w:ascii="Arial" w:hAnsi="Arial"/>
          <w:sz w:val="24"/>
          <w:szCs w:val="24"/>
        </w:rPr>
        <w:t xml:space="preserve"> </w:t>
      </w:r>
      <w:r w:rsidRPr="00B34034">
        <w:rPr>
          <w:rFonts w:ascii="Arial" w:hAnsi="Arial"/>
          <w:sz w:val="24"/>
          <w:szCs w:val="24"/>
        </w:rPr>
        <w:t>adenosine monophosphate (cAMP) mechanism,</w:t>
      </w:r>
      <w:r>
        <w:rPr>
          <w:rFonts w:ascii="Arial" w:hAnsi="Arial"/>
          <w:sz w:val="24"/>
          <w:szCs w:val="24"/>
        </w:rPr>
        <w:t xml:space="preserve"> </w:t>
      </w:r>
      <w:r w:rsidRPr="00B34034">
        <w:rPr>
          <w:rFonts w:ascii="Arial" w:hAnsi="Arial"/>
          <w:sz w:val="24"/>
          <w:szCs w:val="24"/>
        </w:rPr>
        <w:t>resulting in increased testosterone synthesis.</w:t>
      </w:r>
      <w:r>
        <w:rPr>
          <w:rFonts w:ascii="Arial" w:hAnsi="Arial"/>
          <w:sz w:val="24"/>
          <w:szCs w:val="24"/>
        </w:rPr>
        <w:t xml:space="preserve"> </w:t>
      </w:r>
      <w:r w:rsidRPr="00B34034">
        <w:rPr>
          <w:rFonts w:ascii="Arial" w:hAnsi="Arial"/>
          <w:sz w:val="24"/>
          <w:szCs w:val="24"/>
        </w:rPr>
        <w:t>This activation is dependent on the frequency and</w:t>
      </w:r>
      <w:r>
        <w:rPr>
          <w:rFonts w:ascii="Arial" w:hAnsi="Arial"/>
          <w:sz w:val="24"/>
          <w:szCs w:val="24"/>
        </w:rPr>
        <w:t xml:space="preserve"> amplitude of LH </w:t>
      </w:r>
      <w:r w:rsidRPr="00B34034">
        <w:rPr>
          <w:rFonts w:ascii="Arial" w:hAnsi="Arial"/>
          <w:sz w:val="24"/>
          <w:szCs w:val="24"/>
        </w:rPr>
        <w:t>pulsatility, with pulses occurring</w:t>
      </w:r>
      <w:r>
        <w:rPr>
          <w:rFonts w:ascii="Arial" w:hAnsi="Arial"/>
          <w:sz w:val="24"/>
          <w:szCs w:val="24"/>
        </w:rPr>
        <w:t xml:space="preserve"> </w:t>
      </w:r>
      <w:r w:rsidRPr="00B34034">
        <w:rPr>
          <w:rFonts w:ascii="Arial" w:hAnsi="Arial"/>
          <w:sz w:val="24"/>
          <w:szCs w:val="24"/>
        </w:rPr>
        <w:t>in the human at the rate of approximately</w:t>
      </w:r>
      <w:r>
        <w:rPr>
          <w:rFonts w:ascii="Arial" w:hAnsi="Arial"/>
          <w:sz w:val="24"/>
          <w:szCs w:val="24"/>
        </w:rPr>
        <w:t xml:space="preserve"> </w:t>
      </w:r>
      <w:r w:rsidRPr="00B34034">
        <w:rPr>
          <w:rFonts w:ascii="Arial" w:hAnsi="Arial"/>
          <w:sz w:val="24"/>
          <w:szCs w:val="24"/>
        </w:rPr>
        <w:t>8</w:t>
      </w:r>
      <w:r>
        <w:rPr>
          <w:rFonts w:ascii="Arial" w:hAnsi="Arial"/>
          <w:sz w:val="24"/>
          <w:szCs w:val="24"/>
        </w:rPr>
        <w:t xml:space="preserve"> </w:t>
      </w:r>
      <w:r w:rsidRPr="00B34034">
        <w:rPr>
          <w:rFonts w:ascii="Arial" w:hAnsi="Arial"/>
          <w:sz w:val="24"/>
          <w:szCs w:val="24"/>
        </w:rPr>
        <w:t>to14 pulses/day in men.</w:t>
      </w:r>
      <w:r w:rsidRPr="009375F3">
        <w:t xml:space="preserve"> </w:t>
      </w:r>
      <w:r w:rsidRPr="009375F3">
        <w:rPr>
          <w:rFonts w:ascii="Arial" w:hAnsi="Arial"/>
          <w:sz w:val="24"/>
          <w:szCs w:val="24"/>
        </w:rPr>
        <w:t>Secretion of LH is principally regulated by LH</w:t>
      </w:r>
      <w:r>
        <w:rPr>
          <w:rFonts w:ascii="Arial" w:hAnsi="Arial"/>
          <w:sz w:val="24"/>
          <w:szCs w:val="24"/>
        </w:rPr>
        <w:t xml:space="preserve"> </w:t>
      </w:r>
      <w:r w:rsidRPr="009375F3">
        <w:rPr>
          <w:rFonts w:ascii="Arial" w:hAnsi="Arial"/>
          <w:sz w:val="24"/>
          <w:szCs w:val="24"/>
        </w:rPr>
        <w:t>releasing hormone (LHRH) via portal circulation</w:t>
      </w:r>
      <w:r>
        <w:rPr>
          <w:rFonts w:ascii="Arial" w:hAnsi="Arial"/>
          <w:sz w:val="24"/>
          <w:szCs w:val="24"/>
        </w:rPr>
        <w:t xml:space="preserve"> </w:t>
      </w:r>
      <w:r w:rsidRPr="009375F3">
        <w:rPr>
          <w:rFonts w:ascii="Arial" w:hAnsi="Arial"/>
          <w:sz w:val="24"/>
          <w:szCs w:val="24"/>
        </w:rPr>
        <w:t>from the hypothalamus. High affinity binding of</w:t>
      </w:r>
      <w:r>
        <w:rPr>
          <w:rFonts w:ascii="Arial" w:hAnsi="Arial"/>
          <w:sz w:val="24"/>
          <w:szCs w:val="24"/>
        </w:rPr>
        <w:t xml:space="preserve"> </w:t>
      </w:r>
      <w:r w:rsidRPr="009375F3">
        <w:rPr>
          <w:rFonts w:ascii="Arial" w:hAnsi="Arial"/>
          <w:sz w:val="24"/>
          <w:szCs w:val="24"/>
        </w:rPr>
        <w:t>LHRH in the anterior pituitary activates LH</w:t>
      </w:r>
      <w:r>
        <w:rPr>
          <w:rFonts w:ascii="Arial" w:hAnsi="Arial"/>
          <w:sz w:val="24"/>
          <w:szCs w:val="24"/>
        </w:rPr>
        <w:t xml:space="preserve"> </w:t>
      </w:r>
      <w:r w:rsidRPr="009375F3">
        <w:rPr>
          <w:rFonts w:ascii="Arial" w:hAnsi="Arial"/>
          <w:sz w:val="24"/>
          <w:szCs w:val="24"/>
        </w:rPr>
        <w:t xml:space="preserve">secretion by a calcium-dependent </w:t>
      </w:r>
      <w:r>
        <w:rPr>
          <w:rFonts w:ascii="Arial" w:hAnsi="Arial"/>
          <w:sz w:val="24"/>
          <w:szCs w:val="24"/>
        </w:rPr>
        <w:t xml:space="preserve">mechanism, </w:t>
      </w:r>
      <w:r w:rsidRPr="009375F3">
        <w:rPr>
          <w:rFonts w:ascii="Arial" w:hAnsi="Arial"/>
          <w:sz w:val="24"/>
          <w:szCs w:val="24"/>
        </w:rPr>
        <w:t>resulting in LH secretion in a pulsatile manner</w:t>
      </w:r>
      <w:r>
        <w:rPr>
          <w:rFonts w:ascii="Arial" w:hAnsi="Arial"/>
          <w:sz w:val="24"/>
          <w:szCs w:val="24"/>
        </w:rPr>
        <w:t xml:space="preserve">. </w:t>
      </w:r>
      <w:r w:rsidRPr="009375F3">
        <w:rPr>
          <w:rFonts w:ascii="Arial" w:hAnsi="Arial"/>
          <w:sz w:val="24"/>
          <w:szCs w:val="24"/>
        </w:rPr>
        <w:t>Negative feedback of testosterone acts to modulate</w:t>
      </w:r>
      <w:r>
        <w:rPr>
          <w:rFonts w:ascii="Arial" w:hAnsi="Arial"/>
          <w:sz w:val="24"/>
          <w:szCs w:val="24"/>
        </w:rPr>
        <w:t xml:space="preserve"> </w:t>
      </w:r>
      <w:r w:rsidRPr="009375F3">
        <w:rPr>
          <w:rFonts w:ascii="Arial" w:hAnsi="Arial"/>
          <w:sz w:val="24"/>
          <w:szCs w:val="24"/>
        </w:rPr>
        <w:t>LHRH and LH secretion in the hypothalamic</w:t>
      </w:r>
      <w:r>
        <w:rPr>
          <w:rFonts w:ascii="Arial" w:hAnsi="Arial"/>
          <w:sz w:val="24"/>
          <w:szCs w:val="24"/>
        </w:rPr>
        <w:t xml:space="preserve"> </w:t>
      </w:r>
      <w:r w:rsidRPr="009375F3">
        <w:rPr>
          <w:rFonts w:ascii="Arial" w:hAnsi="Arial"/>
          <w:sz w:val="24"/>
          <w:szCs w:val="24"/>
        </w:rPr>
        <w:t>pituitary</w:t>
      </w:r>
      <w:r>
        <w:rPr>
          <w:rFonts w:ascii="Arial" w:hAnsi="Arial"/>
          <w:sz w:val="24"/>
          <w:szCs w:val="24"/>
        </w:rPr>
        <w:t xml:space="preserve"> axis.</w:t>
      </w:r>
      <w:r w:rsidRPr="009375F3">
        <w:t xml:space="preserve"> </w:t>
      </w:r>
      <w:r w:rsidRPr="009375F3">
        <w:rPr>
          <w:rFonts w:ascii="Arial" w:hAnsi="Arial"/>
          <w:sz w:val="24"/>
          <w:szCs w:val="24"/>
        </w:rPr>
        <w:t>LH levels are positively related to the volume</w:t>
      </w:r>
      <w:r>
        <w:rPr>
          <w:rFonts w:ascii="Arial" w:hAnsi="Arial"/>
          <w:sz w:val="24"/>
          <w:szCs w:val="24"/>
        </w:rPr>
        <w:t xml:space="preserve"> </w:t>
      </w:r>
      <w:r w:rsidRPr="009375F3">
        <w:rPr>
          <w:rFonts w:ascii="Arial" w:hAnsi="Arial"/>
          <w:sz w:val="24"/>
          <w:szCs w:val="24"/>
        </w:rPr>
        <w:t>and intensity of the resistance exercise stress</w:t>
      </w:r>
      <w:r>
        <w:rPr>
          <w:rFonts w:ascii="Arial" w:hAnsi="Arial"/>
          <w:sz w:val="24"/>
          <w:szCs w:val="24"/>
        </w:rPr>
        <w:fldChar w:fldCharType="begin"/>
      </w:r>
      <w:r w:rsidR="00536680">
        <w:rPr>
          <w:rFonts w:ascii="Arial" w:hAnsi="Arial"/>
          <w:sz w:val="24"/>
          <w:szCs w:val="24"/>
        </w:rPr>
        <w:instrText xml:space="preserve"> ADDIN EN.CITE &lt;EndNote&gt;&lt;Cite&gt;&lt;Author&gt;Fry&lt;/Author&gt;&lt;Year&gt;1997&lt;/Year&gt;&lt;RecNum&gt;95&lt;/RecNum&gt;&lt;DisplayText&gt;(63)&lt;/DisplayText&gt;&lt;record&gt;&lt;rec-number&gt;95&lt;/rec-number&gt;&lt;foreign-keys&gt;&lt;key app="EN" db-id="t9rxavw5f20rwpepdpz5w2efz020s5ze2fpt" timestamp="1542636703"&gt;95&lt;/key&gt;&lt;/foreign-keys&gt;&lt;ref-type name="Journal Article"&gt;17&lt;/ref-type&gt;&lt;contributors&gt;&lt;authors&gt;&lt;author&gt;Fry, Andrew C&lt;/author&gt;&lt;author&gt;Kraemer, William J&lt;/author&gt;&lt;/authors&gt;&lt;/contributors&gt;&lt;titles&gt;&lt;title&gt;Resistance exercise overtraining and overreaching&lt;/title&gt;&lt;secondary-title&gt;Sports medicine&lt;/secondary-title&gt;&lt;/titles&gt;&lt;periodical&gt;&lt;full-title&gt;Sports Medicine&lt;/full-title&gt;&lt;/periodical&gt;&lt;pages&gt;106-129&lt;/pages&gt;&lt;volume&gt;23&lt;/volume&gt;&lt;number&gt;2&lt;/number&gt;&lt;dates&gt;&lt;year&gt;1997&lt;/year&gt;&lt;/dates&gt;&lt;isbn&gt;0112-1642&lt;/isbn&gt;&lt;urls&gt;&lt;/urls&gt;&lt;/record&gt;&lt;/Cite&gt;&lt;/EndNote&gt;</w:instrText>
      </w:r>
      <w:r>
        <w:rPr>
          <w:rFonts w:ascii="Arial" w:hAnsi="Arial"/>
          <w:sz w:val="24"/>
          <w:szCs w:val="24"/>
        </w:rPr>
        <w:fldChar w:fldCharType="separate"/>
      </w:r>
      <w:r w:rsidR="00536680">
        <w:rPr>
          <w:rFonts w:ascii="Arial" w:hAnsi="Arial"/>
          <w:noProof/>
          <w:sz w:val="24"/>
          <w:szCs w:val="24"/>
        </w:rPr>
        <w:t>(63)</w:t>
      </w:r>
      <w:r>
        <w:rPr>
          <w:rFonts w:ascii="Arial" w:hAnsi="Arial"/>
          <w:sz w:val="24"/>
          <w:szCs w:val="24"/>
        </w:rPr>
        <w:fldChar w:fldCharType="end"/>
      </w:r>
      <w:r w:rsidRPr="009375F3">
        <w:rPr>
          <w:rFonts w:ascii="Arial" w:hAnsi="Arial"/>
          <w:sz w:val="24"/>
          <w:szCs w:val="24"/>
        </w:rPr>
        <w:t>.</w:t>
      </w:r>
    </w:p>
    <w:p w:rsidR="007E32D8" w:rsidRPr="0086717E" w:rsidRDefault="007E32D8" w:rsidP="007D405E">
      <w:pPr>
        <w:pStyle w:val="Paragrafoelenco"/>
        <w:numPr>
          <w:ilvl w:val="2"/>
          <w:numId w:val="30"/>
        </w:numPr>
        <w:jc w:val="both"/>
        <w:rPr>
          <w:rFonts w:ascii="Arial" w:hAnsi="Arial"/>
          <w:b/>
          <w:bCs/>
          <w:sz w:val="24"/>
          <w:szCs w:val="24"/>
        </w:rPr>
      </w:pPr>
      <w:r>
        <w:rPr>
          <w:rFonts w:ascii="Arial" w:hAnsi="Arial"/>
          <w:b/>
          <w:bCs/>
          <w:sz w:val="24"/>
          <w:szCs w:val="24"/>
        </w:rPr>
        <w:t>F</w:t>
      </w:r>
      <w:r w:rsidRPr="004131F0">
        <w:rPr>
          <w:rFonts w:ascii="Arial" w:hAnsi="Arial"/>
          <w:b/>
          <w:bCs/>
          <w:sz w:val="24"/>
          <w:szCs w:val="24"/>
        </w:rPr>
        <w:t xml:space="preserve">ollicle-stimulating hormone </w:t>
      </w:r>
      <w:r w:rsidRPr="0086717E">
        <w:rPr>
          <w:rFonts w:ascii="Arial" w:hAnsi="Arial"/>
          <w:b/>
          <w:bCs/>
          <w:sz w:val="24"/>
          <w:szCs w:val="24"/>
        </w:rPr>
        <w:t>FSH</w:t>
      </w:r>
    </w:p>
    <w:p w:rsidR="007E32D8" w:rsidRDefault="007E32D8" w:rsidP="00536680">
      <w:pPr>
        <w:jc w:val="both"/>
        <w:rPr>
          <w:rFonts w:ascii="Arial" w:hAnsi="Arial"/>
          <w:sz w:val="24"/>
          <w:szCs w:val="24"/>
        </w:rPr>
      </w:pPr>
      <w:r w:rsidRPr="004131F0">
        <w:rPr>
          <w:rFonts w:ascii="Arial" w:hAnsi="Arial"/>
          <w:sz w:val="24"/>
          <w:szCs w:val="24"/>
        </w:rPr>
        <w:t>FSH</w:t>
      </w:r>
      <w:r>
        <w:rPr>
          <w:rFonts w:ascii="Arial" w:hAnsi="Arial"/>
          <w:sz w:val="24"/>
          <w:szCs w:val="24"/>
        </w:rPr>
        <w:t xml:space="preserve"> </w:t>
      </w:r>
      <w:r w:rsidRPr="004131F0">
        <w:rPr>
          <w:rFonts w:ascii="Arial" w:hAnsi="Arial"/>
          <w:sz w:val="24"/>
          <w:szCs w:val="24"/>
        </w:rPr>
        <w:t>is a 35.5 kDa glycoprotein heterodimer, consisting of two polypeptide units, alpha and beta. Its structure is similar to those of LH, thyroid-stimulating hormone (TSH), and human chorionic gonadotropin (hCG). The alpha subunits of the glycoproteins LH, FSH, TSH, and hCG are identical and consist of about 96 amino acids, while the be</w:t>
      </w:r>
      <w:r>
        <w:rPr>
          <w:rFonts w:ascii="Arial" w:hAnsi="Arial"/>
          <w:sz w:val="24"/>
          <w:szCs w:val="24"/>
        </w:rPr>
        <w:t>ta subunits vary.</w:t>
      </w:r>
      <w:r w:rsidRPr="004131F0">
        <w:rPr>
          <w:rFonts w:ascii="Arial" w:hAnsi="Arial"/>
          <w:sz w:val="24"/>
          <w:szCs w:val="24"/>
        </w:rPr>
        <w:t xml:space="preserve"> Both subunits are required for biological activity. FSH has a beta subunit of 111 amino acids (FSH β), which confers its specific biologic action, and is responsible for interaction with the follicl</w:t>
      </w:r>
      <w:r>
        <w:rPr>
          <w:rFonts w:ascii="Arial" w:hAnsi="Arial"/>
          <w:sz w:val="24"/>
          <w:szCs w:val="24"/>
        </w:rPr>
        <w:t xml:space="preserve">e-stimulating hormone receptor. </w:t>
      </w:r>
      <w:r w:rsidRPr="004131F0">
        <w:rPr>
          <w:rFonts w:ascii="Arial" w:hAnsi="Arial"/>
          <w:sz w:val="24"/>
          <w:szCs w:val="24"/>
        </w:rPr>
        <w:t>FSH is synthesized and secreted by the gonadotropic cells of t</w:t>
      </w:r>
      <w:r>
        <w:rPr>
          <w:rFonts w:ascii="Arial" w:hAnsi="Arial"/>
          <w:sz w:val="24"/>
          <w:szCs w:val="24"/>
        </w:rPr>
        <w:t xml:space="preserve">he anterior pituitary gland, </w:t>
      </w:r>
      <w:r w:rsidRPr="004131F0">
        <w:rPr>
          <w:rFonts w:ascii="Arial" w:hAnsi="Arial"/>
          <w:sz w:val="24"/>
          <w:szCs w:val="24"/>
        </w:rPr>
        <w:t xml:space="preserve">and regulates the </w:t>
      </w:r>
      <w:r w:rsidRPr="004131F0">
        <w:rPr>
          <w:rFonts w:ascii="Arial" w:hAnsi="Arial"/>
          <w:sz w:val="24"/>
          <w:szCs w:val="24"/>
        </w:rPr>
        <w:lastRenderedPageBreak/>
        <w:t>development, growth, pubertal maturation, and reproductive processes of the body</w:t>
      </w:r>
      <w:r>
        <w:rPr>
          <w:rFonts w:ascii="Arial" w:hAnsi="Arial"/>
          <w:sz w:val="24"/>
          <w:szCs w:val="24"/>
        </w:rPr>
        <w:t xml:space="preserve">. </w:t>
      </w:r>
      <w:r w:rsidRPr="00254271">
        <w:rPr>
          <w:rFonts w:ascii="Arial" w:hAnsi="Arial"/>
          <w:sz w:val="24"/>
          <w:szCs w:val="24"/>
        </w:rPr>
        <w:t>In humans, FSH</w:t>
      </w:r>
      <w:r>
        <w:rPr>
          <w:rFonts w:ascii="Arial" w:hAnsi="Arial"/>
          <w:sz w:val="24"/>
          <w:szCs w:val="24"/>
        </w:rPr>
        <w:t xml:space="preserve"> </w:t>
      </w:r>
      <w:r w:rsidRPr="00254271">
        <w:rPr>
          <w:rFonts w:ascii="Arial" w:hAnsi="Arial"/>
          <w:sz w:val="24"/>
          <w:szCs w:val="24"/>
        </w:rPr>
        <w:t>is necessary for the maintenance of quantitatively normal sperm production</w:t>
      </w:r>
      <w:r>
        <w:rPr>
          <w:rFonts w:ascii="Arial" w:hAnsi="Arial"/>
          <w:sz w:val="24"/>
          <w:szCs w:val="24"/>
        </w:rPr>
        <w:t xml:space="preserve">, </w:t>
      </w:r>
      <w:r w:rsidRPr="0012401E">
        <w:rPr>
          <w:rFonts w:ascii="Arial" w:hAnsi="Arial"/>
          <w:sz w:val="24"/>
          <w:szCs w:val="24"/>
        </w:rPr>
        <w:t>FSH receptor</w:t>
      </w:r>
      <w:r>
        <w:rPr>
          <w:rFonts w:ascii="Arial" w:hAnsi="Arial"/>
          <w:sz w:val="24"/>
          <w:szCs w:val="24"/>
          <w:rtl/>
        </w:rPr>
        <w:t xml:space="preserve"> </w:t>
      </w:r>
      <w:r w:rsidRPr="0012401E">
        <w:rPr>
          <w:rFonts w:ascii="Arial" w:hAnsi="Arial"/>
          <w:sz w:val="24"/>
          <w:szCs w:val="24"/>
        </w:rPr>
        <w:t>expression (FSH-R) is limited to the testicular Sertoli cells</w:t>
      </w:r>
      <w:r>
        <w:rPr>
          <w:rFonts w:ascii="Arial" w:hAnsi="Arial"/>
          <w:sz w:val="24"/>
          <w:szCs w:val="24"/>
        </w:rPr>
        <w:t>,</w:t>
      </w:r>
      <w:r>
        <w:rPr>
          <w:rFonts w:ascii="Arial" w:hAnsi="Arial"/>
          <w:sz w:val="24"/>
          <w:szCs w:val="24"/>
          <w:rtl/>
        </w:rPr>
        <w:t xml:space="preserve"> </w:t>
      </w:r>
      <w:r w:rsidRPr="0012401E">
        <w:rPr>
          <w:rFonts w:ascii="Arial" w:hAnsi="Arial"/>
          <w:sz w:val="24"/>
          <w:szCs w:val="24"/>
        </w:rPr>
        <w:t>while LH receptors (LH-R) are</w:t>
      </w:r>
      <w:r>
        <w:rPr>
          <w:rFonts w:ascii="Arial" w:hAnsi="Arial"/>
          <w:sz w:val="24"/>
          <w:szCs w:val="24"/>
          <w:rtl/>
        </w:rPr>
        <w:t xml:space="preserve"> </w:t>
      </w:r>
      <w:r w:rsidRPr="0012401E">
        <w:rPr>
          <w:rFonts w:ascii="Arial" w:hAnsi="Arial"/>
          <w:sz w:val="24"/>
          <w:szCs w:val="24"/>
        </w:rPr>
        <w:t>found primarily in the Leydig cells, although receptor</w:t>
      </w:r>
      <w:r>
        <w:rPr>
          <w:rFonts w:ascii="Arial" w:hAnsi="Arial"/>
          <w:sz w:val="24"/>
          <w:szCs w:val="24"/>
          <w:rtl/>
        </w:rPr>
        <w:t xml:space="preserve"> </w:t>
      </w:r>
      <w:r>
        <w:rPr>
          <w:rFonts w:ascii="Arial" w:hAnsi="Arial"/>
          <w:sz w:val="24"/>
          <w:szCs w:val="24"/>
        </w:rPr>
        <w:t>staining is also observed in</w:t>
      </w:r>
      <w:r>
        <w:rPr>
          <w:rFonts w:ascii="Arial" w:hAnsi="Arial"/>
          <w:sz w:val="24"/>
          <w:szCs w:val="24"/>
          <w:rtl/>
        </w:rPr>
        <w:t xml:space="preserve"> </w:t>
      </w:r>
      <w:r>
        <w:rPr>
          <w:rFonts w:ascii="Arial" w:hAnsi="Arial"/>
          <w:sz w:val="24"/>
          <w:szCs w:val="24"/>
        </w:rPr>
        <w:t>spermatogenic cells</w:t>
      </w:r>
      <w:r>
        <w:rPr>
          <w:rFonts w:ascii="Arial" w:hAnsi="Arial"/>
          <w:sz w:val="24"/>
          <w:szCs w:val="24"/>
        </w:rPr>
        <w:fldChar w:fldCharType="begin"/>
      </w:r>
      <w:r w:rsidR="00536680">
        <w:rPr>
          <w:rFonts w:ascii="Arial" w:hAnsi="Arial"/>
          <w:sz w:val="24"/>
          <w:szCs w:val="24"/>
        </w:rPr>
        <w:instrText xml:space="preserve"> ADDIN EN.CITE &lt;EndNote&gt;&lt;Cite&gt;&lt;Author&gt;Holdcraft&lt;/Author&gt;&lt;Year&gt;2004&lt;/Year&gt;&lt;RecNum&gt;98&lt;/RecNum&gt;&lt;DisplayText&gt;(64)&lt;/DisplayText&gt;&lt;record&gt;&lt;rec-number&gt;98&lt;/rec-number&gt;&lt;foreign-keys&gt;&lt;key app="EN" db-id="t9rxavw5f20rwpepdpz5w2efz020s5ze2fpt" timestamp="1542645689"&gt;98&lt;/key&gt;&lt;/foreign-keys&gt;&lt;ref-type name="Journal Article"&gt;17&lt;/ref-type&gt;&lt;contributors&gt;&lt;authors&gt;&lt;author&gt;Holdcraft, Robert W&lt;/author&gt;&lt;author&gt;Braun, Robert E&lt;/author&gt;&lt;/authors&gt;&lt;/contributors&gt;&lt;titles&gt;&lt;title&gt;Hormonal regulation of spermatogenesis&lt;/title&gt;&lt;secondary-title&gt;International journal of andrology&lt;/secondary-title&gt;&lt;/titles&gt;&lt;periodical&gt;&lt;full-title&gt;International journal of andrology&lt;/full-title&gt;&lt;/periodical&gt;&lt;pages&gt;335-342&lt;/pages&gt;&lt;volume&gt;27&lt;/volume&gt;&lt;number&gt;6&lt;/number&gt;&lt;dates&gt;&lt;year&gt;2004&lt;/year&gt;&lt;/dates&gt;&lt;isbn&gt;0105-6263&lt;/isbn&gt;&lt;urls&gt;&lt;/urls&gt;&lt;/record&gt;&lt;/Cite&gt;&lt;/EndNote&gt;</w:instrText>
      </w:r>
      <w:r>
        <w:rPr>
          <w:rFonts w:ascii="Arial" w:hAnsi="Arial"/>
          <w:sz w:val="24"/>
          <w:szCs w:val="24"/>
        </w:rPr>
        <w:fldChar w:fldCharType="separate"/>
      </w:r>
      <w:r w:rsidR="00536680">
        <w:rPr>
          <w:rFonts w:ascii="Arial" w:hAnsi="Arial"/>
          <w:noProof/>
          <w:sz w:val="24"/>
          <w:szCs w:val="24"/>
        </w:rPr>
        <w:t>(64)</w:t>
      </w:r>
      <w:r>
        <w:rPr>
          <w:rFonts w:ascii="Arial" w:hAnsi="Arial"/>
          <w:sz w:val="24"/>
          <w:szCs w:val="24"/>
        </w:rPr>
        <w:fldChar w:fldCharType="end"/>
      </w:r>
      <w:r>
        <w:rPr>
          <w:rFonts w:ascii="Arial" w:hAnsi="Arial"/>
          <w:sz w:val="24"/>
          <w:szCs w:val="24"/>
        </w:rPr>
        <w:t>.</w:t>
      </w:r>
      <w:r>
        <w:rPr>
          <w:rFonts w:ascii="Arial" w:hAnsi="Arial"/>
          <w:sz w:val="24"/>
          <w:szCs w:val="24"/>
          <w:rtl/>
        </w:rPr>
        <w:t xml:space="preserve"> </w:t>
      </w:r>
    </w:p>
    <w:p w:rsidR="007E32D8" w:rsidRPr="00A06EB2" w:rsidRDefault="007E32D8" w:rsidP="00A06EB2">
      <w:pPr>
        <w:pStyle w:val="Paragrafoelenco"/>
        <w:numPr>
          <w:ilvl w:val="2"/>
          <w:numId w:val="30"/>
        </w:numPr>
        <w:jc w:val="both"/>
        <w:rPr>
          <w:rFonts w:ascii="Arial" w:hAnsi="Arial"/>
          <w:b/>
          <w:bCs/>
          <w:sz w:val="24"/>
          <w:szCs w:val="24"/>
        </w:rPr>
      </w:pPr>
      <w:r w:rsidRPr="00A06EB2">
        <w:rPr>
          <w:rFonts w:ascii="Arial" w:hAnsi="Arial"/>
          <w:b/>
          <w:bCs/>
          <w:sz w:val="24"/>
          <w:szCs w:val="24"/>
        </w:rPr>
        <w:t>Kisspeptin stimulates GnRH secretion</w:t>
      </w:r>
    </w:p>
    <w:p w:rsidR="007E32D8" w:rsidRPr="00B55239" w:rsidRDefault="007E32D8" w:rsidP="00536680">
      <w:pPr>
        <w:jc w:val="both"/>
        <w:rPr>
          <w:rFonts w:ascii="Arial" w:hAnsi="Arial"/>
          <w:sz w:val="24"/>
          <w:szCs w:val="24"/>
        </w:rPr>
      </w:pPr>
      <w:r w:rsidRPr="000C3AE7">
        <w:rPr>
          <w:rFonts w:ascii="Arial" w:hAnsi="Arial"/>
          <w:sz w:val="24"/>
          <w:szCs w:val="24"/>
        </w:rPr>
        <w:t>The Kiss1 gene encodes a family of peptides called kisspeptins,</w:t>
      </w:r>
      <w:r>
        <w:rPr>
          <w:rFonts w:ascii="Arial" w:hAnsi="Arial"/>
          <w:sz w:val="24"/>
          <w:szCs w:val="24"/>
        </w:rPr>
        <w:t xml:space="preserve"> </w:t>
      </w:r>
      <w:r w:rsidRPr="000C3AE7">
        <w:rPr>
          <w:rFonts w:ascii="Arial" w:hAnsi="Arial"/>
          <w:sz w:val="24"/>
          <w:szCs w:val="24"/>
        </w:rPr>
        <w:t>which bind to the</w:t>
      </w:r>
      <w:r>
        <w:rPr>
          <w:rFonts w:ascii="Arial" w:hAnsi="Arial"/>
          <w:sz w:val="24"/>
          <w:szCs w:val="24"/>
        </w:rPr>
        <w:t xml:space="preserve"> </w:t>
      </w:r>
      <w:r w:rsidRPr="000C3AE7">
        <w:rPr>
          <w:rFonts w:ascii="Arial" w:hAnsi="Arial"/>
          <w:sz w:val="24"/>
          <w:szCs w:val="24"/>
        </w:rPr>
        <w:t>Gprotein-coupled receptor GPR54. Kisspeptin(s) and its receptor are expressed in the forebrain</w:t>
      </w:r>
      <w:r>
        <w:rPr>
          <w:rFonts w:ascii="Arial" w:hAnsi="Arial"/>
          <w:sz w:val="24"/>
          <w:szCs w:val="24"/>
        </w:rPr>
        <w:t xml:space="preserve">. </w:t>
      </w:r>
      <w:r w:rsidRPr="000C3AE7">
        <w:rPr>
          <w:rFonts w:ascii="Arial" w:hAnsi="Arial"/>
          <w:sz w:val="24"/>
          <w:szCs w:val="24"/>
        </w:rPr>
        <w:t>The results from a wide variety of studies indicate that</w:t>
      </w:r>
      <w:r>
        <w:rPr>
          <w:rFonts w:ascii="Arial" w:hAnsi="Arial"/>
          <w:sz w:val="24"/>
          <w:szCs w:val="24"/>
        </w:rPr>
        <w:t xml:space="preserve"> kisspeptin stimulates </w:t>
      </w:r>
      <w:r w:rsidRPr="000C3AE7">
        <w:rPr>
          <w:rFonts w:ascii="Arial" w:hAnsi="Arial"/>
          <w:sz w:val="24"/>
          <w:szCs w:val="24"/>
        </w:rPr>
        <w:t>gonadotropin secretion via a hypothalamic</w:t>
      </w:r>
      <w:r>
        <w:rPr>
          <w:rFonts w:ascii="Arial" w:hAnsi="Arial"/>
          <w:sz w:val="24"/>
          <w:szCs w:val="24"/>
        </w:rPr>
        <w:t xml:space="preserve"> </w:t>
      </w:r>
      <w:r w:rsidRPr="000C3AE7">
        <w:rPr>
          <w:rFonts w:ascii="Arial" w:hAnsi="Arial"/>
          <w:sz w:val="24"/>
          <w:szCs w:val="24"/>
        </w:rPr>
        <w:t>pathway that activates GnRH neurons.</w:t>
      </w:r>
      <w:r w:rsidRPr="000C3AE7">
        <w:t xml:space="preserve"> </w:t>
      </w:r>
      <w:r w:rsidRPr="000C3AE7">
        <w:rPr>
          <w:rFonts w:ascii="Arial" w:hAnsi="Arial"/>
          <w:sz w:val="24"/>
          <w:szCs w:val="24"/>
        </w:rPr>
        <w:t>Evidence to date suggests that kisspeptin signaling is an</w:t>
      </w:r>
      <w:r>
        <w:rPr>
          <w:rFonts w:ascii="Arial" w:hAnsi="Arial"/>
          <w:sz w:val="24"/>
          <w:szCs w:val="24"/>
        </w:rPr>
        <w:t xml:space="preserve"> </w:t>
      </w:r>
      <w:r w:rsidRPr="000C3AE7">
        <w:rPr>
          <w:rFonts w:ascii="Arial" w:hAnsi="Arial"/>
          <w:sz w:val="24"/>
          <w:szCs w:val="24"/>
        </w:rPr>
        <w:t>essential component of the neuroendocrine reproductive axis</w:t>
      </w:r>
      <w:r>
        <w:rPr>
          <w:rFonts w:ascii="Arial" w:hAnsi="Arial"/>
          <w:sz w:val="24"/>
          <w:szCs w:val="24"/>
        </w:rPr>
        <w:t xml:space="preserve"> </w:t>
      </w:r>
      <w:r w:rsidRPr="000C3AE7">
        <w:rPr>
          <w:rFonts w:ascii="Arial" w:hAnsi="Arial"/>
          <w:sz w:val="24"/>
          <w:szCs w:val="24"/>
        </w:rPr>
        <w:t>and is consistent with the hypothesis that kisspeptin neurons</w:t>
      </w:r>
      <w:r>
        <w:rPr>
          <w:rFonts w:ascii="Arial" w:hAnsi="Arial"/>
          <w:sz w:val="24"/>
          <w:szCs w:val="24"/>
        </w:rPr>
        <w:t xml:space="preserve"> </w:t>
      </w:r>
      <w:r w:rsidRPr="000C3AE7">
        <w:rPr>
          <w:rFonts w:ascii="Arial" w:hAnsi="Arial"/>
          <w:sz w:val="24"/>
          <w:szCs w:val="24"/>
        </w:rPr>
        <w:t>in the forebrain act as gatekeepers to awakening of reproduction</w:t>
      </w:r>
      <w:r>
        <w:rPr>
          <w:rFonts w:ascii="Arial" w:hAnsi="Arial"/>
          <w:sz w:val="24"/>
          <w:szCs w:val="24"/>
        </w:rPr>
        <w:t xml:space="preserve"> </w:t>
      </w:r>
      <w:r w:rsidRPr="000C3AE7">
        <w:rPr>
          <w:rFonts w:ascii="Arial" w:hAnsi="Arial"/>
          <w:sz w:val="24"/>
          <w:szCs w:val="24"/>
        </w:rPr>
        <w:t>at puberty and coordinating reproductive activity</w:t>
      </w:r>
      <w:r>
        <w:rPr>
          <w:rFonts w:ascii="Arial" w:hAnsi="Arial"/>
          <w:sz w:val="24"/>
          <w:szCs w:val="24"/>
        </w:rPr>
        <w:t xml:space="preserve"> </w:t>
      </w:r>
      <w:r w:rsidRPr="000C3AE7">
        <w:rPr>
          <w:rFonts w:ascii="Arial" w:hAnsi="Arial"/>
          <w:sz w:val="24"/>
          <w:szCs w:val="24"/>
        </w:rPr>
        <w:t>during adulthood. Kisspeptin neurons are direct targets of</w:t>
      </w:r>
      <w:r>
        <w:rPr>
          <w:rFonts w:ascii="Arial" w:hAnsi="Arial"/>
          <w:sz w:val="24"/>
          <w:szCs w:val="24"/>
        </w:rPr>
        <w:t xml:space="preserve"> </w:t>
      </w:r>
      <w:r w:rsidRPr="000C3AE7">
        <w:rPr>
          <w:rFonts w:ascii="Arial" w:hAnsi="Arial"/>
          <w:sz w:val="24"/>
          <w:szCs w:val="24"/>
        </w:rPr>
        <w:t>gonadal steroids and may be involved in both the negative</w:t>
      </w:r>
      <w:r>
        <w:rPr>
          <w:rFonts w:ascii="Arial" w:hAnsi="Arial"/>
          <w:sz w:val="24"/>
          <w:szCs w:val="24"/>
        </w:rPr>
        <w:t xml:space="preserve"> </w:t>
      </w:r>
      <w:r w:rsidRPr="000C3AE7">
        <w:rPr>
          <w:rFonts w:ascii="Arial" w:hAnsi="Arial"/>
          <w:sz w:val="24"/>
          <w:szCs w:val="24"/>
        </w:rPr>
        <w:t>and positive feedback regulation of gonadotropin secretion</w:t>
      </w:r>
      <w:r>
        <w:rPr>
          <w:rFonts w:ascii="Arial" w:hAnsi="Arial"/>
          <w:sz w:val="24"/>
          <w:szCs w:val="24"/>
        </w:rPr>
        <w:fldChar w:fldCharType="begin"/>
      </w:r>
      <w:r w:rsidR="00536680">
        <w:rPr>
          <w:rFonts w:ascii="Arial" w:hAnsi="Arial"/>
          <w:sz w:val="24"/>
          <w:szCs w:val="24"/>
        </w:rPr>
        <w:instrText xml:space="preserve"> ADDIN EN.CITE &lt;EndNote&gt;&lt;Cite&gt;&lt;Author&gt;Dungan&lt;/Author&gt;&lt;Year&gt;2006&lt;/Year&gt;&lt;RecNum&gt;73&lt;/RecNum&gt;&lt;DisplayText&gt;(65)&lt;/DisplayText&gt;&lt;record&gt;&lt;rec-number&gt;73&lt;/rec-number&gt;&lt;foreign-keys&gt;&lt;key app="EN" db-id="t9rxavw5f20rwpepdpz5w2efz020s5ze2fpt" timestamp="1542051878"&gt;73&lt;/key&gt;&lt;/foreign-keys&gt;&lt;ref-type name="Journal Article"&gt;17&lt;/ref-type&gt;&lt;contributors&gt;&lt;authors&gt;&lt;author&gt;Dungan, Heather M&lt;/author&gt;&lt;author&gt;Clifton, Donald K&lt;/author&gt;&lt;author&gt;Steiner, Robert A&lt;/author&gt;&lt;/authors&gt;&lt;/contributors&gt;&lt;titles&gt;&lt;title&gt;Minireview: kisspeptin neurons as central processors in the regulation of gonadotropin-releasing hormone secretion&lt;/title&gt;&lt;secondary-title&gt;Endocrinology&lt;/secondary-title&gt;&lt;/titles&gt;&lt;periodical&gt;&lt;full-title&gt;Endocrinology&lt;/full-title&gt;&lt;/periodical&gt;&lt;pages&gt;1154-1158&lt;/pages&gt;&lt;volume&gt;147&lt;/volume&gt;&lt;number&gt;3&lt;/number&gt;&lt;dates&gt;&lt;year&gt;2006&lt;/year&gt;&lt;/dates&gt;&lt;isbn&gt;0013-7227&lt;/isbn&gt;&lt;urls&gt;&lt;/urls&gt;&lt;/record&gt;&lt;/Cite&gt;&lt;/EndNote&gt;</w:instrText>
      </w:r>
      <w:r>
        <w:rPr>
          <w:rFonts w:ascii="Arial" w:hAnsi="Arial"/>
          <w:sz w:val="24"/>
          <w:szCs w:val="24"/>
        </w:rPr>
        <w:fldChar w:fldCharType="separate"/>
      </w:r>
      <w:r w:rsidR="00536680">
        <w:rPr>
          <w:rFonts w:ascii="Arial" w:hAnsi="Arial"/>
          <w:noProof/>
          <w:sz w:val="24"/>
          <w:szCs w:val="24"/>
        </w:rPr>
        <w:t>(65)</w:t>
      </w:r>
      <w:r>
        <w:rPr>
          <w:rFonts w:ascii="Arial" w:hAnsi="Arial"/>
          <w:sz w:val="24"/>
          <w:szCs w:val="24"/>
        </w:rPr>
        <w:fldChar w:fldCharType="end"/>
      </w:r>
      <w:r w:rsidRPr="000C3AE7">
        <w:rPr>
          <w:rFonts w:ascii="Arial" w:hAnsi="Arial"/>
          <w:sz w:val="24"/>
          <w:szCs w:val="24"/>
        </w:rPr>
        <w:t>.</w:t>
      </w:r>
      <w:r>
        <w:rPr>
          <w:rFonts w:ascii="Arial" w:hAnsi="Arial"/>
          <w:sz w:val="24"/>
          <w:szCs w:val="24"/>
        </w:rPr>
        <w:t xml:space="preserve"> </w:t>
      </w:r>
      <w:r w:rsidRPr="004D1800">
        <w:rPr>
          <w:rFonts w:ascii="Arial" w:hAnsi="Arial"/>
          <w:sz w:val="24"/>
          <w:szCs w:val="24"/>
        </w:rPr>
        <w:t>It is well-known that sex steroids exert a regulatory</w:t>
      </w:r>
      <w:r>
        <w:rPr>
          <w:rFonts w:ascii="Arial" w:hAnsi="Arial"/>
          <w:sz w:val="24"/>
          <w:szCs w:val="24"/>
        </w:rPr>
        <w:t xml:space="preserve"> </w:t>
      </w:r>
      <w:r w:rsidRPr="004D1800">
        <w:rPr>
          <w:rFonts w:ascii="Arial" w:hAnsi="Arial"/>
          <w:sz w:val="24"/>
          <w:szCs w:val="24"/>
        </w:rPr>
        <w:t>effect on hypothalamic GnRH secretion</w:t>
      </w:r>
      <w:r>
        <w:rPr>
          <w:rFonts w:ascii="Arial" w:hAnsi="Arial"/>
          <w:sz w:val="24"/>
          <w:szCs w:val="24"/>
        </w:rPr>
        <w:t xml:space="preserve"> </w:t>
      </w:r>
      <w:r w:rsidRPr="004D1800">
        <w:rPr>
          <w:rFonts w:ascii="Arial" w:hAnsi="Arial"/>
          <w:sz w:val="24"/>
          <w:szCs w:val="24"/>
        </w:rPr>
        <w:t>through both negative and positive feedback</w:t>
      </w:r>
      <w:r>
        <w:rPr>
          <w:rFonts w:ascii="Arial" w:hAnsi="Arial"/>
          <w:sz w:val="24"/>
          <w:szCs w:val="24"/>
        </w:rPr>
        <w:t xml:space="preserve"> </w:t>
      </w:r>
      <w:r w:rsidRPr="004D1800">
        <w:rPr>
          <w:rFonts w:ascii="Arial" w:hAnsi="Arial"/>
          <w:sz w:val="24"/>
          <w:szCs w:val="24"/>
        </w:rPr>
        <w:t>mechanisms.</w:t>
      </w:r>
      <w:r>
        <w:t xml:space="preserve"> </w:t>
      </w:r>
      <w:r w:rsidRPr="005A32F9">
        <w:rPr>
          <w:rFonts w:ascii="Arial" w:hAnsi="Arial"/>
          <w:sz w:val="24"/>
          <w:szCs w:val="24"/>
        </w:rPr>
        <w:t>kisspeptin/GPR54 signaling</w:t>
      </w:r>
      <w:r>
        <w:rPr>
          <w:rFonts w:ascii="Arial" w:hAnsi="Arial"/>
          <w:sz w:val="24"/>
          <w:szCs w:val="24"/>
        </w:rPr>
        <w:t xml:space="preserve"> </w:t>
      </w:r>
      <w:r w:rsidRPr="005A32F9">
        <w:rPr>
          <w:rFonts w:ascii="Arial" w:hAnsi="Arial"/>
          <w:sz w:val="24"/>
          <w:szCs w:val="24"/>
        </w:rPr>
        <w:t>could be the central link between sex steroid feedback</w:t>
      </w:r>
      <w:r>
        <w:rPr>
          <w:rFonts w:ascii="Arial" w:hAnsi="Arial"/>
          <w:sz w:val="24"/>
          <w:szCs w:val="24"/>
        </w:rPr>
        <w:t xml:space="preserve"> </w:t>
      </w:r>
      <w:r w:rsidRPr="005A32F9">
        <w:rPr>
          <w:rFonts w:ascii="Arial" w:hAnsi="Arial"/>
          <w:sz w:val="24"/>
          <w:szCs w:val="24"/>
        </w:rPr>
        <w:t>effects and GnRH secretion</w:t>
      </w:r>
      <w:r>
        <w:rPr>
          <w:rFonts w:ascii="Arial" w:hAnsi="Arial"/>
          <w:sz w:val="24"/>
          <w:szCs w:val="24"/>
        </w:rPr>
        <w:fldChar w:fldCharType="begin"/>
      </w:r>
      <w:r w:rsidR="00536680">
        <w:rPr>
          <w:rFonts w:ascii="Arial" w:hAnsi="Arial"/>
          <w:sz w:val="24"/>
          <w:szCs w:val="24"/>
        </w:rPr>
        <w:instrText xml:space="preserve"> ADDIN EN.CITE &lt;EndNote&gt;&lt;Cite&gt;&lt;Author&gt;Morelli&lt;/Author&gt;&lt;Year&gt;2008&lt;/Year&gt;&lt;RecNum&gt;75&lt;/RecNum&gt;&lt;DisplayText&gt;(61)&lt;/DisplayText&gt;&lt;record&gt;&lt;rec-number&gt;75&lt;/rec-number&gt;&lt;foreign-keys&gt;&lt;key app="EN" db-id="t9rxavw5f20rwpepdpz5w2efz020s5ze2fpt" timestamp="1542121672"&gt;75&lt;/key&gt;&lt;/foreign-keys&gt;&lt;ref-type name="Journal Article"&gt;17&lt;/ref-type&gt;&lt;contributors&gt;&lt;authors&gt;&lt;author&gt;Morelli, Annamaria&lt;/author&gt;&lt;author&gt;Marini, Mirca&lt;/author&gt;&lt;author&gt;Mancina, Rosa&lt;/author&gt;&lt;author&gt;Luconi, Michaela&lt;/author&gt;&lt;author&gt;Vignozzi, Linda&lt;/author&gt;&lt;author&gt;Fibbi, Benedetta&lt;/author&gt;&lt;author&gt;Filippi, Sandra&lt;/author&gt;&lt;author&gt;Pezzatini, Anna&lt;/author&gt;&lt;author&gt;Forti, Gianni&lt;/author&gt;&lt;author&gt;Vannelli, Gabriella B&lt;/author&gt;&lt;/authors&gt;&lt;/contributors&gt;&lt;titles&gt;&lt;title&gt;Sex steroids and leptin regulate the “first Kiss”(KiSS 1/G</w:instrText>
      </w:r>
      <w:r w:rsidR="00536680">
        <w:rPr>
          <w:rFonts w:ascii="Cambria Math" w:hAnsi="Cambria Math" w:cs="Cambria Math"/>
          <w:sz w:val="24"/>
          <w:szCs w:val="24"/>
        </w:rPr>
        <w:instrText>‐</w:instrText>
      </w:r>
      <w:r w:rsidR="00536680">
        <w:rPr>
          <w:rFonts w:ascii="Arial" w:hAnsi="Arial"/>
          <w:sz w:val="24"/>
          <w:szCs w:val="24"/>
        </w:rPr>
        <w:instrText>protein</w:instrText>
      </w:r>
      <w:r w:rsidR="00536680">
        <w:rPr>
          <w:rFonts w:ascii="Cambria Math" w:hAnsi="Cambria Math" w:cs="Cambria Math"/>
          <w:sz w:val="24"/>
          <w:szCs w:val="24"/>
        </w:rPr>
        <w:instrText>‐</w:instrText>
      </w:r>
      <w:r w:rsidR="00536680">
        <w:rPr>
          <w:rFonts w:ascii="Arial" w:hAnsi="Arial"/>
          <w:sz w:val="24"/>
          <w:szCs w:val="24"/>
        </w:rPr>
        <w:instrText>coupled receptor 54 system) in human gonadotropin</w:instrText>
      </w:r>
      <w:r w:rsidR="00536680">
        <w:rPr>
          <w:rFonts w:ascii="Cambria Math" w:hAnsi="Cambria Math" w:cs="Cambria Math"/>
          <w:sz w:val="24"/>
          <w:szCs w:val="24"/>
        </w:rPr>
        <w:instrText>‐</w:instrText>
      </w:r>
      <w:r w:rsidR="00536680">
        <w:rPr>
          <w:rFonts w:ascii="Arial" w:hAnsi="Arial"/>
          <w:sz w:val="24"/>
          <w:szCs w:val="24"/>
        </w:rPr>
        <w:instrText>releasing</w:instrText>
      </w:r>
      <w:r w:rsidR="00536680">
        <w:rPr>
          <w:rFonts w:ascii="Cambria Math" w:hAnsi="Cambria Math" w:cs="Cambria Math"/>
          <w:sz w:val="24"/>
          <w:szCs w:val="24"/>
        </w:rPr>
        <w:instrText>‐</w:instrText>
      </w:r>
      <w:r w:rsidR="00536680">
        <w:rPr>
          <w:rFonts w:ascii="Arial" w:hAnsi="Arial"/>
          <w:sz w:val="24"/>
          <w:szCs w:val="24"/>
        </w:rPr>
        <w:instrText>hormone</w:instrText>
      </w:r>
      <w:r w:rsidR="00536680">
        <w:rPr>
          <w:rFonts w:ascii="Cambria Math" w:hAnsi="Cambria Math" w:cs="Cambria Math"/>
          <w:sz w:val="24"/>
          <w:szCs w:val="24"/>
        </w:rPr>
        <w:instrText>‐</w:instrText>
      </w:r>
      <w:r w:rsidR="00536680">
        <w:rPr>
          <w:rFonts w:ascii="Arial" w:hAnsi="Arial"/>
          <w:sz w:val="24"/>
          <w:szCs w:val="24"/>
        </w:rPr>
        <w:instrText>secreting neuroblasts&lt;/title&gt;&lt;secondary-title&gt;The journal of sexual medicine&lt;/secondary-title&gt;&lt;/titles&gt;&lt;periodical&gt;&lt;full-title&gt;The journal of sexual medicine&lt;/full-title&gt;&lt;/periodical&gt;&lt;pages&gt;1097-1113&lt;/pages&gt;&lt;volume&gt;5&lt;/volume&gt;&lt;number&gt;5&lt;/number&gt;&lt;dates&gt;&lt;year&gt;2008&lt;/year&gt;&lt;/dates&gt;&lt;isbn&gt;1743-6095&lt;/isbn&gt;&lt;urls&gt;&lt;/urls&gt;&lt;/record&gt;&lt;/Cite&gt;&lt;/EndNote&gt;</w:instrText>
      </w:r>
      <w:r>
        <w:rPr>
          <w:rFonts w:ascii="Arial" w:hAnsi="Arial"/>
          <w:sz w:val="24"/>
          <w:szCs w:val="24"/>
        </w:rPr>
        <w:fldChar w:fldCharType="separate"/>
      </w:r>
      <w:r w:rsidR="00536680">
        <w:rPr>
          <w:rFonts w:ascii="Arial" w:hAnsi="Arial"/>
          <w:noProof/>
          <w:sz w:val="24"/>
          <w:szCs w:val="24"/>
        </w:rPr>
        <w:t>(61)</w:t>
      </w:r>
      <w:r>
        <w:rPr>
          <w:rFonts w:ascii="Arial" w:hAnsi="Arial"/>
          <w:sz w:val="24"/>
          <w:szCs w:val="24"/>
        </w:rPr>
        <w:fldChar w:fldCharType="end"/>
      </w:r>
      <w:r>
        <w:rPr>
          <w:rFonts w:ascii="Arial" w:hAnsi="Arial"/>
          <w:sz w:val="24"/>
          <w:szCs w:val="24"/>
        </w:rPr>
        <w:t xml:space="preserve">. </w:t>
      </w:r>
      <w:r w:rsidRPr="00881FBF">
        <w:rPr>
          <w:rFonts w:ascii="Arial" w:hAnsi="Arial"/>
          <w:sz w:val="24"/>
          <w:szCs w:val="24"/>
        </w:rPr>
        <w:t>The disruption of kisspeptin activity</w:t>
      </w:r>
      <w:r>
        <w:rPr>
          <w:rFonts w:ascii="Arial" w:hAnsi="Arial"/>
          <w:sz w:val="24"/>
          <w:szCs w:val="24"/>
        </w:rPr>
        <w:t xml:space="preserve"> </w:t>
      </w:r>
      <w:r w:rsidRPr="00881FBF">
        <w:rPr>
          <w:rFonts w:ascii="Arial" w:hAnsi="Arial"/>
          <w:sz w:val="24"/>
          <w:szCs w:val="24"/>
        </w:rPr>
        <w:t>would decrease HPG axis activity and cause reproductive</w:t>
      </w:r>
      <w:r>
        <w:rPr>
          <w:rFonts w:ascii="Arial" w:hAnsi="Arial"/>
          <w:sz w:val="24"/>
          <w:szCs w:val="24"/>
        </w:rPr>
        <w:t xml:space="preserve"> </w:t>
      </w:r>
      <w:r w:rsidRPr="00881FBF">
        <w:rPr>
          <w:rFonts w:ascii="Arial" w:hAnsi="Arial"/>
          <w:sz w:val="24"/>
          <w:szCs w:val="24"/>
        </w:rPr>
        <w:t>disorders</w:t>
      </w:r>
      <w:r>
        <w:rPr>
          <w:rFonts w:ascii="Arial" w:hAnsi="Arial"/>
          <w:sz w:val="24"/>
          <w:szCs w:val="24"/>
        </w:rPr>
        <w:fldChar w:fldCharType="begin"/>
      </w:r>
      <w:r w:rsidR="00536680">
        <w:rPr>
          <w:rFonts w:ascii="Arial" w:hAnsi="Arial"/>
          <w:sz w:val="24"/>
          <w:szCs w:val="24"/>
        </w:rPr>
        <w:instrText xml:space="preserve"> ADDIN EN.CITE &lt;EndNote&gt;&lt;Cite&gt;&lt;Author&gt;Iwasa&lt;/Author&gt;&lt;Year&gt;2018&lt;/Year&gt;&lt;RecNum&gt;96&lt;/RecNum&gt;&lt;DisplayText&gt;(66)&lt;/DisplayText&gt;&lt;record&gt;&lt;rec-number&gt;96&lt;/rec-number&gt;&lt;foreign-keys&gt;&lt;key app="EN" db-id="t9rxavw5f20rwpepdpz5w2efz020s5ze2fpt" timestamp="1542639956"&gt;96&lt;/key&gt;&lt;/foreign-keys&gt;&lt;ref-type name="Journal Article"&gt;17&lt;/ref-type&gt;&lt;contributors&gt;&lt;authors&gt;&lt;author&gt;Iwasa, Takeshi&lt;/author&gt;&lt;author&gt;Matsuzaki, Toshiya&lt;/author&gt;&lt;author&gt;Yano, Kiyohito&lt;/author&gt;&lt;author&gt;Mayila, Yiliyasi&lt;/author&gt;&lt;author&gt;Irahara, Minoru&lt;/author&gt;&lt;/authors&gt;&lt;/contributors&gt;&lt;titles&gt;&lt;title&gt;The roles of kisspeptin and gonadotropin inhibitory hormone in stress-induced reproductive disorders&lt;/title&gt;&lt;secondary-title&gt;Endocrine journal&lt;/secondary-title&gt;&lt;/titles&gt;&lt;periodical&gt;&lt;full-title&gt;Endocrine journal&lt;/full-title&gt;&lt;/periodical&gt;&lt;pages&gt;133-140&lt;/pages&gt;&lt;volume&gt;65&lt;/volume&gt;&lt;number&gt;2&lt;/number&gt;&lt;dates&gt;&lt;year&gt;2018&lt;/year&gt;&lt;/dates&gt;&lt;isbn&gt;0918-8959&lt;/isbn&gt;&lt;urls&gt;&lt;/urls&gt;&lt;/record&gt;&lt;/Cite&gt;&lt;/EndNote&gt;</w:instrText>
      </w:r>
      <w:r>
        <w:rPr>
          <w:rFonts w:ascii="Arial" w:hAnsi="Arial"/>
          <w:sz w:val="24"/>
          <w:szCs w:val="24"/>
        </w:rPr>
        <w:fldChar w:fldCharType="separate"/>
      </w:r>
      <w:r w:rsidR="00536680">
        <w:rPr>
          <w:rFonts w:ascii="Arial" w:hAnsi="Arial"/>
          <w:noProof/>
          <w:sz w:val="24"/>
          <w:szCs w:val="24"/>
        </w:rPr>
        <w:t>(66)</w:t>
      </w:r>
      <w:r>
        <w:rPr>
          <w:rFonts w:ascii="Arial" w:hAnsi="Arial"/>
          <w:sz w:val="24"/>
          <w:szCs w:val="24"/>
        </w:rPr>
        <w:fldChar w:fldCharType="end"/>
      </w:r>
      <w:r>
        <w:rPr>
          <w:rFonts w:ascii="Arial" w:hAnsi="Arial"/>
          <w:sz w:val="24"/>
          <w:szCs w:val="24"/>
        </w:rPr>
        <w:t>.</w:t>
      </w:r>
    </w:p>
    <w:p w:rsidR="007E32D8" w:rsidRPr="0086717E" w:rsidRDefault="007E32D8" w:rsidP="0086717E">
      <w:pPr>
        <w:pStyle w:val="Paragrafoelenco"/>
        <w:numPr>
          <w:ilvl w:val="2"/>
          <w:numId w:val="30"/>
        </w:numPr>
        <w:jc w:val="both"/>
        <w:rPr>
          <w:rFonts w:ascii="Arial" w:hAnsi="Arial"/>
          <w:b/>
          <w:bCs/>
          <w:sz w:val="24"/>
          <w:szCs w:val="24"/>
        </w:rPr>
      </w:pPr>
      <w:r w:rsidRPr="0086717E">
        <w:rPr>
          <w:rFonts w:ascii="Arial" w:hAnsi="Arial"/>
          <w:b/>
          <w:bCs/>
          <w:sz w:val="24"/>
          <w:szCs w:val="24"/>
        </w:rPr>
        <w:t>CRH inhibits GnRH secretion</w:t>
      </w:r>
    </w:p>
    <w:p w:rsidR="007E32D8" w:rsidRDefault="007E32D8" w:rsidP="00536680">
      <w:pPr>
        <w:jc w:val="both"/>
        <w:rPr>
          <w:rFonts w:ascii="Arial" w:hAnsi="Arial"/>
          <w:sz w:val="24"/>
          <w:szCs w:val="24"/>
        </w:rPr>
      </w:pPr>
      <w:r>
        <w:rPr>
          <w:rFonts w:ascii="Arial" w:hAnsi="Arial"/>
          <w:sz w:val="24"/>
          <w:szCs w:val="24"/>
        </w:rPr>
        <w:t xml:space="preserve">CRH </w:t>
      </w:r>
      <w:r w:rsidRPr="005432FA">
        <w:rPr>
          <w:rFonts w:ascii="Arial" w:hAnsi="Arial"/>
          <w:sz w:val="24"/>
          <w:szCs w:val="24"/>
        </w:rPr>
        <w:t>is</w:t>
      </w:r>
      <w:r>
        <w:rPr>
          <w:rFonts w:ascii="Arial" w:hAnsi="Arial"/>
          <w:sz w:val="24"/>
          <w:szCs w:val="24"/>
        </w:rPr>
        <w:t xml:space="preserve"> </w:t>
      </w:r>
      <w:r w:rsidRPr="005432FA">
        <w:rPr>
          <w:rFonts w:ascii="Arial" w:hAnsi="Arial"/>
          <w:sz w:val="24"/>
          <w:szCs w:val="24"/>
        </w:rPr>
        <w:t>involved</w:t>
      </w:r>
      <w:r>
        <w:rPr>
          <w:rFonts w:ascii="Arial" w:hAnsi="Arial"/>
          <w:sz w:val="24"/>
          <w:szCs w:val="24"/>
        </w:rPr>
        <w:t xml:space="preserve"> </w:t>
      </w:r>
      <w:r w:rsidRPr="005432FA">
        <w:rPr>
          <w:rFonts w:ascii="Arial" w:hAnsi="Arial"/>
          <w:sz w:val="24"/>
          <w:szCs w:val="24"/>
        </w:rPr>
        <w:t>in</w:t>
      </w:r>
      <w:r>
        <w:rPr>
          <w:rFonts w:ascii="Arial" w:hAnsi="Arial"/>
          <w:sz w:val="24"/>
          <w:szCs w:val="24"/>
        </w:rPr>
        <w:t xml:space="preserve"> </w:t>
      </w:r>
      <w:r w:rsidRPr="005432FA">
        <w:rPr>
          <w:rFonts w:ascii="Arial" w:hAnsi="Arial"/>
          <w:sz w:val="24"/>
          <w:szCs w:val="24"/>
        </w:rPr>
        <w:t>a</w:t>
      </w:r>
      <w:r>
        <w:rPr>
          <w:rFonts w:ascii="Arial" w:hAnsi="Arial"/>
          <w:sz w:val="24"/>
          <w:szCs w:val="24"/>
        </w:rPr>
        <w:t xml:space="preserve"> </w:t>
      </w:r>
      <w:r w:rsidRPr="005432FA">
        <w:rPr>
          <w:rFonts w:ascii="Arial" w:hAnsi="Arial"/>
          <w:sz w:val="24"/>
          <w:szCs w:val="24"/>
        </w:rPr>
        <w:t>variety</w:t>
      </w:r>
      <w:r>
        <w:rPr>
          <w:rFonts w:ascii="Arial" w:hAnsi="Arial"/>
          <w:sz w:val="24"/>
          <w:szCs w:val="24"/>
        </w:rPr>
        <w:t xml:space="preserve"> </w:t>
      </w:r>
      <w:r w:rsidRPr="005432FA">
        <w:rPr>
          <w:rFonts w:ascii="Arial" w:hAnsi="Arial"/>
          <w:sz w:val="24"/>
          <w:szCs w:val="24"/>
        </w:rPr>
        <w:t>of</w:t>
      </w:r>
      <w:r>
        <w:rPr>
          <w:rFonts w:ascii="Arial" w:hAnsi="Arial"/>
          <w:sz w:val="24"/>
          <w:szCs w:val="24"/>
        </w:rPr>
        <w:t xml:space="preserve"> </w:t>
      </w:r>
      <w:r w:rsidRPr="005432FA">
        <w:rPr>
          <w:rFonts w:ascii="Arial" w:hAnsi="Arial"/>
          <w:sz w:val="24"/>
          <w:szCs w:val="24"/>
        </w:rPr>
        <w:t>physiological</w:t>
      </w:r>
      <w:r>
        <w:rPr>
          <w:rFonts w:ascii="Arial" w:hAnsi="Arial"/>
          <w:sz w:val="24"/>
          <w:szCs w:val="24"/>
        </w:rPr>
        <w:t xml:space="preserve"> </w:t>
      </w:r>
      <w:r w:rsidRPr="005432FA">
        <w:rPr>
          <w:rFonts w:ascii="Arial" w:hAnsi="Arial"/>
          <w:sz w:val="24"/>
          <w:szCs w:val="24"/>
        </w:rPr>
        <w:t>functions</w:t>
      </w:r>
      <w:r>
        <w:rPr>
          <w:rFonts w:ascii="Arial" w:hAnsi="Arial"/>
          <w:sz w:val="24"/>
          <w:szCs w:val="24"/>
        </w:rPr>
        <w:t xml:space="preserve"> </w:t>
      </w:r>
      <w:r w:rsidRPr="005432FA">
        <w:rPr>
          <w:rFonts w:ascii="Arial" w:hAnsi="Arial"/>
          <w:sz w:val="24"/>
          <w:szCs w:val="24"/>
        </w:rPr>
        <w:t>including</w:t>
      </w:r>
      <w:r>
        <w:rPr>
          <w:rFonts w:ascii="Arial" w:hAnsi="Arial"/>
          <w:sz w:val="24"/>
          <w:szCs w:val="24"/>
        </w:rPr>
        <w:t xml:space="preserve"> </w:t>
      </w:r>
      <w:r w:rsidRPr="005432FA">
        <w:rPr>
          <w:rFonts w:ascii="Arial" w:hAnsi="Arial"/>
          <w:sz w:val="24"/>
          <w:szCs w:val="24"/>
        </w:rPr>
        <w:t>regulation</w:t>
      </w:r>
      <w:r>
        <w:rPr>
          <w:rFonts w:ascii="Arial" w:hAnsi="Arial"/>
          <w:sz w:val="24"/>
          <w:szCs w:val="24"/>
        </w:rPr>
        <w:t xml:space="preserve"> </w:t>
      </w:r>
      <w:r w:rsidRPr="005432FA">
        <w:rPr>
          <w:rFonts w:ascii="Arial" w:hAnsi="Arial"/>
          <w:sz w:val="24"/>
          <w:szCs w:val="24"/>
        </w:rPr>
        <w:t>of</w:t>
      </w:r>
      <w:r>
        <w:rPr>
          <w:rFonts w:ascii="Arial" w:hAnsi="Arial"/>
          <w:sz w:val="24"/>
          <w:szCs w:val="24"/>
        </w:rPr>
        <w:t xml:space="preserve"> </w:t>
      </w:r>
      <w:r w:rsidRPr="005432FA">
        <w:rPr>
          <w:rFonts w:ascii="Arial" w:hAnsi="Arial"/>
          <w:sz w:val="24"/>
          <w:szCs w:val="24"/>
        </w:rPr>
        <w:t>HPA axis activity during stressful</w:t>
      </w:r>
      <w:r>
        <w:rPr>
          <w:rFonts w:ascii="Arial" w:hAnsi="Arial"/>
          <w:sz w:val="24"/>
          <w:szCs w:val="24"/>
        </w:rPr>
        <w:t xml:space="preserve"> periods. </w:t>
      </w:r>
      <w:r w:rsidRPr="005432FA">
        <w:rPr>
          <w:rFonts w:ascii="Arial" w:hAnsi="Arial"/>
          <w:sz w:val="24"/>
          <w:szCs w:val="24"/>
        </w:rPr>
        <w:t>CR</w:t>
      </w:r>
      <w:r>
        <w:rPr>
          <w:rFonts w:ascii="Arial" w:hAnsi="Arial"/>
          <w:sz w:val="24"/>
          <w:szCs w:val="24"/>
        </w:rPr>
        <w:t>H</w:t>
      </w:r>
      <w:r w:rsidRPr="005432FA">
        <w:rPr>
          <w:rFonts w:ascii="Arial" w:hAnsi="Arial"/>
          <w:sz w:val="24"/>
          <w:szCs w:val="24"/>
        </w:rPr>
        <w:t xml:space="preserve"> neurons a</w:t>
      </w:r>
      <w:r>
        <w:rPr>
          <w:rFonts w:ascii="Arial" w:hAnsi="Arial"/>
          <w:sz w:val="24"/>
          <w:szCs w:val="24"/>
        </w:rPr>
        <w:t xml:space="preserve">re activated in the </w:t>
      </w:r>
      <w:r w:rsidRPr="005432FA">
        <w:rPr>
          <w:rFonts w:ascii="Arial" w:hAnsi="Arial"/>
          <w:sz w:val="24"/>
          <w:szCs w:val="24"/>
        </w:rPr>
        <w:t>PVN in response to stress, while activated</w:t>
      </w:r>
      <w:r>
        <w:rPr>
          <w:rFonts w:ascii="Arial" w:hAnsi="Arial"/>
          <w:sz w:val="24"/>
          <w:szCs w:val="24"/>
        </w:rPr>
        <w:t xml:space="preserve"> </w:t>
      </w:r>
      <w:r w:rsidRPr="005432FA">
        <w:rPr>
          <w:rFonts w:ascii="Arial" w:hAnsi="Arial"/>
          <w:sz w:val="24"/>
          <w:szCs w:val="24"/>
        </w:rPr>
        <w:t>CR</w:t>
      </w:r>
      <w:r>
        <w:rPr>
          <w:rFonts w:ascii="Arial" w:hAnsi="Arial"/>
          <w:sz w:val="24"/>
          <w:szCs w:val="24"/>
        </w:rPr>
        <w:t>H</w:t>
      </w:r>
      <w:r w:rsidRPr="005432FA">
        <w:rPr>
          <w:rFonts w:ascii="Arial" w:hAnsi="Arial"/>
          <w:sz w:val="24"/>
          <w:szCs w:val="24"/>
        </w:rPr>
        <w:t xml:space="preserve"> neurons in the PVN are suppressed by glucocorticoids.</w:t>
      </w:r>
      <w:r>
        <w:rPr>
          <w:rFonts w:ascii="Arial" w:hAnsi="Arial"/>
          <w:sz w:val="24"/>
          <w:szCs w:val="24"/>
        </w:rPr>
        <w:t xml:space="preserve"> </w:t>
      </w:r>
      <w:r w:rsidRPr="005432FA">
        <w:rPr>
          <w:rFonts w:ascii="Arial" w:hAnsi="Arial"/>
          <w:sz w:val="24"/>
          <w:szCs w:val="24"/>
        </w:rPr>
        <w:t>Three urocortins (Ucns) are known to be members of the CR</w:t>
      </w:r>
      <w:r>
        <w:rPr>
          <w:rFonts w:ascii="Arial" w:hAnsi="Arial"/>
          <w:sz w:val="24"/>
          <w:szCs w:val="24"/>
        </w:rPr>
        <w:t xml:space="preserve">H </w:t>
      </w:r>
      <w:r w:rsidRPr="005432FA">
        <w:rPr>
          <w:rFonts w:ascii="Arial" w:hAnsi="Arial"/>
          <w:sz w:val="24"/>
          <w:szCs w:val="24"/>
        </w:rPr>
        <w:t>family peptides: Ucn1 is a 40 amino acid peptide</w:t>
      </w:r>
      <w:r>
        <w:rPr>
          <w:rFonts w:ascii="Arial" w:hAnsi="Arial"/>
          <w:sz w:val="24"/>
          <w:szCs w:val="24"/>
        </w:rPr>
        <w:t xml:space="preserve">, </w:t>
      </w:r>
      <w:r w:rsidRPr="005432FA">
        <w:rPr>
          <w:rFonts w:ascii="Arial" w:hAnsi="Arial"/>
          <w:sz w:val="24"/>
          <w:szCs w:val="24"/>
        </w:rPr>
        <w:t>Ucn2 and Ucn3 have been</w:t>
      </w:r>
      <w:r>
        <w:rPr>
          <w:rFonts w:ascii="Arial" w:hAnsi="Arial"/>
          <w:sz w:val="24"/>
          <w:szCs w:val="24"/>
        </w:rPr>
        <w:t xml:space="preserve"> identified in the human genome. </w:t>
      </w:r>
      <w:r w:rsidRPr="005432FA">
        <w:rPr>
          <w:rFonts w:ascii="Arial" w:hAnsi="Arial"/>
          <w:sz w:val="24"/>
          <w:szCs w:val="24"/>
        </w:rPr>
        <w:t>Ucn1 and Ucn3 are expressed in various</w:t>
      </w:r>
      <w:r>
        <w:rPr>
          <w:rFonts w:ascii="Arial" w:hAnsi="Arial"/>
          <w:sz w:val="24"/>
          <w:szCs w:val="24"/>
        </w:rPr>
        <w:t xml:space="preserve"> </w:t>
      </w:r>
      <w:r w:rsidRPr="005432FA">
        <w:rPr>
          <w:rFonts w:ascii="Arial" w:hAnsi="Arial"/>
          <w:sz w:val="24"/>
          <w:szCs w:val="24"/>
        </w:rPr>
        <w:t>human tissues, whereas Ucn2 is found in human endometrium or</w:t>
      </w:r>
      <w:r>
        <w:rPr>
          <w:rFonts w:ascii="Arial" w:hAnsi="Arial"/>
          <w:sz w:val="24"/>
          <w:szCs w:val="24"/>
        </w:rPr>
        <w:t xml:space="preserve"> </w:t>
      </w:r>
      <w:r w:rsidRPr="005432FA">
        <w:rPr>
          <w:rFonts w:ascii="Arial" w:hAnsi="Arial"/>
          <w:sz w:val="24"/>
          <w:szCs w:val="24"/>
        </w:rPr>
        <w:t>gestational tissues</w:t>
      </w:r>
      <w:r>
        <w:rPr>
          <w:rFonts w:ascii="Arial" w:hAnsi="Arial"/>
          <w:sz w:val="24"/>
          <w:szCs w:val="24"/>
        </w:rPr>
        <w:t>.</w:t>
      </w:r>
      <w:r w:rsidRPr="005432FA">
        <w:rPr>
          <w:rFonts w:ascii="Arial" w:hAnsi="Arial"/>
          <w:sz w:val="24"/>
          <w:szCs w:val="24"/>
        </w:rPr>
        <w:t xml:space="preserve"> CR</w:t>
      </w:r>
      <w:r>
        <w:rPr>
          <w:rFonts w:ascii="Arial" w:hAnsi="Arial"/>
          <w:sz w:val="24"/>
          <w:szCs w:val="24"/>
        </w:rPr>
        <w:t>H</w:t>
      </w:r>
      <w:r w:rsidRPr="005432FA">
        <w:rPr>
          <w:rFonts w:ascii="Arial" w:hAnsi="Arial"/>
          <w:sz w:val="24"/>
          <w:szCs w:val="24"/>
        </w:rPr>
        <w:t xml:space="preserve"> and Ucns mediate stress responses,</w:t>
      </w:r>
      <w:r>
        <w:rPr>
          <w:rFonts w:ascii="Arial" w:hAnsi="Arial"/>
          <w:sz w:val="24"/>
          <w:szCs w:val="24"/>
        </w:rPr>
        <w:t xml:space="preserve"> </w:t>
      </w:r>
      <w:r w:rsidRPr="005432FA">
        <w:rPr>
          <w:rFonts w:ascii="Arial" w:hAnsi="Arial"/>
          <w:sz w:val="24"/>
          <w:szCs w:val="24"/>
        </w:rPr>
        <w:t>cardiovascular function, and immune functions via CR</w:t>
      </w:r>
      <w:r>
        <w:rPr>
          <w:rFonts w:ascii="Arial" w:hAnsi="Arial"/>
          <w:sz w:val="24"/>
          <w:szCs w:val="24"/>
        </w:rPr>
        <w:t>H</w:t>
      </w:r>
      <w:r w:rsidRPr="005432FA">
        <w:rPr>
          <w:rFonts w:ascii="Arial" w:hAnsi="Arial"/>
          <w:sz w:val="24"/>
          <w:szCs w:val="24"/>
        </w:rPr>
        <w:t xml:space="preserve"> receptors</w:t>
      </w:r>
      <w:r>
        <w:rPr>
          <w:rFonts w:ascii="Arial" w:hAnsi="Arial"/>
          <w:sz w:val="24"/>
          <w:szCs w:val="24"/>
        </w:rPr>
        <w:t>.</w:t>
      </w:r>
      <w:r w:rsidRPr="005432FA">
        <w:t xml:space="preserve"> </w:t>
      </w:r>
      <w:r w:rsidRPr="005432FA">
        <w:rPr>
          <w:rFonts w:ascii="Arial" w:hAnsi="Arial"/>
          <w:sz w:val="24"/>
          <w:szCs w:val="24"/>
        </w:rPr>
        <w:t>The effects of the CR</w:t>
      </w:r>
      <w:r>
        <w:rPr>
          <w:rFonts w:ascii="Arial" w:hAnsi="Arial"/>
          <w:sz w:val="24"/>
          <w:szCs w:val="24"/>
        </w:rPr>
        <w:t>H</w:t>
      </w:r>
      <w:r w:rsidRPr="005432FA">
        <w:rPr>
          <w:rFonts w:ascii="Arial" w:hAnsi="Arial"/>
          <w:sz w:val="24"/>
          <w:szCs w:val="24"/>
        </w:rPr>
        <w:t>/Ucn-related peptides are mediated by G</w:t>
      </w:r>
      <w:r>
        <w:rPr>
          <w:rFonts w:ascii="Arial" w:hAnsi="Arial"/>
          <w:sz w:val="24"/>
          <w:szCs w:val="24"/>
        </w:rPr>
        <w:t xml:space="preserve"> </w:t>
      </w:r>
      <w:r w:rsidRPr="005432FA">
        <w:rPr>
          <w:rFonts w:ascii="Arial" w:hAnsi="Arial"/>
          <w:sz w:val="24"/>
          <w:szCs w:val="24"/>
        </w:rPr>
        <w:t>protein-couple</w:t>
      </w:r>
      <w:r>
        <w:rPr>
          <w:rFonts w:ascii="Arial" w:hAnsi="Arial"/>
          <w:sz w:val="24"/>
          <w:szCs w:val="24"/>
        </w:rPr>
        <w:t xml:space="preserve">d seven transmembrane receptors. </w:t>
      </w:r>
      <w:r w:rsidRPr="005432FA">
        <w:rPr>
          <w:rFonts w:ascii="Arial" w:hAnsi="Arial"/>
          <w:sz w:val="24"/>
          <w:szCs w:val="24"/>
        </w:rPr>
        <w:t>Two major</w:t>
      </w:r>
      <w:r>
        <w:rPr>
          <w:rFonts w:ascii="Arial" w:hAnsi="Arial"/>
          <w:sz w:val="24"/>
          <w:szCs w:val="24"/>
        </w:rPr>
        <w:t xml:space="preserve"> </w:t>
      </w:r>
      <w:r w:rsidRPr="005432FA">
        <w:rPr>
          <w:rFonts w:ascii="Arial" w:hAnsi="Arial"/>
          <w:sz w:val="24"/>
          <w:szCs w:val="24"/>
        </w:rPr>
        <w:t>subtypes of CRF receptors, type 1(CR</w:t>
      </w:r>
      <w:r>
        <w:rPr>
          <w:rFonts w:ascii="Arial" w:hAnsi="Arial"/>
          <w:sz w:val="24"/>
          <w:szCs w:val="24"/>
        </w:rPr>
        <w:t>H</w:t>
      </w:r>
      <w:r w:rsidRPr="005432FA">
        <w:rPr>
          <w:rFonts w:ascii="Arial" w:hAnsi="Arial"/>
          <w:sz w:val="24"/>
          <w:szCs w:val="24"/>
        </w:rPr>
        <w:t>1</w:t>
      </w:r>
      <w:r>
        <w:rPr>
          <w:rFonts w:ascii="Arial" w:hAnsi="Arial"/>
          <w:sz w:val="24"/>
          <w:szCs w:val="24"/>
        </w:rPr>
        <w:t xml:space="preserve"> </w:t>
      </w:r>
      <w:r w:rsidRPr="005432FA">
        <w:rPr>
          <w:rFonts w:ascii="Arial" w:hAnsi="Arial"/>
          <w:sz w:val="24"/>
          <w:szCs w:val="24"/>
        </w:rPr>
        <w:t>receptor) and type2 (CR</w:t>
      </w:r>
      <w:r>
        <w:rPr>
          <w:rFonts w:ascii="Arial" w:hAnsi="Arial"/>
          <w:sz w:val="24"/>
          <w:szCs w:val="24"/>
        </w:rPr>
        <w:t>H</w:t>
      </w:r>
      <w:r w:rsidRPr="005432FA">
        <w:rPr>
          <w:rFonts w:ascii="Arial" w:hAnsi="Arial"/>
          <w:sz w:val="24"/>
          <w:szCs w:val="24"/>
        </w:rPr>
        <w:t>2</w:t>
      </w:r>
      <w:r>
        <w:rPr>
          <w:rFonts w:ascii="Arial" w:hAnsi="Arial"/>
          <w:sz w:val="24"/>
          <w:szCs w:val="24"/>
        </w:rPr>
        <w:t xml:space="preserve"> </w:t>
      </w:r>
      <w:r w:rsidRPr="005432FA">
        <w:rPr>
          <w:rFonts w:ascii="Arial" w:hAnsi="Arial"/>
          <w:sz w:val="24"/>
          <w:szCs w:val="24"/>
        </w:rPr>
        <w:t>receptor)</w:t>
      </w:r>
      <w:r>
        <w:rPr>
          <w:rFonts w:ascii="Arial" w:hAnsi="Arial"/>
          <w:sz w:val="24"/>
          <w:szCs w:val="24"/>
        </w:rPr>
        <w:fldChar w:fldCharType="begin"/>
      </w:r>
      <w:r w:rsidR="00536680">
        <w:rPr>
          <w:rFonts w:ascii="Arial" w:hAnsi="Arial"/>
          <w:sz w:val="24"/>
          <w:szCs w:val="24"/>
        </w:rPr>
        <w:instrText xml:space="preserve"> ADDIN EN.CITE &lt;EndNote&gt;&lt;Cite&gt;&lt;Author&gt;Kageyama&lt;/Author&gt;&lt;Year&gt;2012&lt;/Year&gt;&lt;RecNum&gt;99&lt;/RecNum&gt;&lt;DisplayText&gt;(67)&lt;/DisplayText&gt;&lt;record&gt;&lt;rec-number&gt;99&lt;/rec-number&gt;&lt;foreign-keys&gt;&lt;key app="EN" db-id="t9rxavw5f20rwpepdpz5w2efz020s5ze2fpt" timestamp="1542736250"&gt;99&lt;/key&gt;&lt;/foreign-keys&gt;&lt;ref-type name="Journal Article"&gt;17&lt;/ref-type&gt;&lt;contributors&gt;&lt;authors&gt;&lt;author&gt;Kageyama, Kazunori&lt;/author&gt;&lt;author&gt;Hasegawa, Gen&lt;/author&gt;&lt;author&gt;Akimoto, Kanako&lt;/author&gt;&lt;author&gt;Yamagata, Satoshi&lt;/author&gt;&lt;author&gt;Tamasawa, Naoki&lt;/author&gt;&lt;author&gt;Suda, Toshihiro&lt;/author&gt;&lt;/authors&gt;&lt;/contributors&gt;&lt;titles&gt;&lt;title&gt;Differential regulation of gonadotropin-releasing hormone by corticotropin-releasing factor family peptides in hypothalamic N39 cells&lt;/title&gt;&lt;secondary-title&gt;Peptides&lt;/secondary-title&gt;&lt;/titles&gt;&lt;periodical&gt;&lt;full-title&gt;Peptides&lt;/full-title&gt;&lt;/periodical&gt;&lt;pages&gt;149-155&lt;/pages&gt;&lt;volume&gt;33&lt;/volume&gt;&lt;number&gt;1&lt;/number&gt;&lt;dates&gt;&lt;year&gt;2012&lt;/year&gt;&lt;/dates&gt;&lt;isbn&gt;0196-9781&lt;/isbn&gt;&lt;urls&gt;&lt;/urls&gt;&lt;/record&gt;&lt;/Cite&gt;&lt;/EndNote&gt;</w:instrText>
      </w:r>
      <w:r>
        <w:rPr>
          <w:rFonts w:ascii="Arial" w:hAnsi="Arial"/>
          <w:sz w:val="24"/>
          <w:szCs w:val="24"/>
        </w:rPr>
        <w:fldChar w:fldCharType="separate"/>
      </w:r>
      <w:r w:rsidR="00536680">
        <w:rPr>
          <w:rFonts w:ascii="Arial" w:hAnsi="Arial"/>
          <w:noProof/>
          <w:sz w:val="24"/>
          <w:szCs w:val="24"/>
        </w:rPr>
        <w:t>(67)</w:t>
      </w:r>
      <w:r>
        <w:rPr>
          <w:rFonts w:ascii="Arial" w:hAnsi="Arial"/>
          <w:sz w:val="24"/>
          <w:szCs w:val="24"/>
        </w:rPr>
        <w:fldChar w:fldCharType="end"/>
      </w:r>
      <w:r>
        <w:rPr>
          <w:rFonts w:ascii="Arial" w:hAnsi="Arial"/>
          <w:sz w:val="24"/>
          <w:szCs w:val="24"/>
        </w:rPr>
        <w:t>.</w:t>
      </w:r>
    </w:p>
    <w:p w:rsidR="007E32D8" w:rsidRPr="003C1D19" w:rsidRDefault="007E32D8" w:rsidP="00536680">
      <w:pPr>
        <w:jc w:val="both"/>
        <w:rPr>
          <w:rFonts w:ascii="Arial" w:hAnsi="Arial"/>
          <w:sz w:val="24"/>
          <w:szCs w:val="24"/>
        </w:rPr>
      </w:pPr>
      <w:r w:rsidRPr="008D1D5E">
        <w:rPr>
          <w:rFonts w:ascii="Arial" w:hAnsi="Arial"/>
          <w:sz w:val="24"/>
          <w:szCs w:val="24"/>
        </w:rPr>
        <w:t>CRH inhibits appetite and</w:t>
      </w:r>
      <w:r>
        <w:rPr>
          <w:rFonts w:ascii="Arial" w:hAnsi="Arial"/>
          <w:sz w:val="24"/>
          <w:szCs w:val="24"/>
        </w:rPr>
        <w:t xml:space="preserve"> </w:t>
      </w:r>
      <w:r w:rsidRPr="008D1D5E">
        <w:rPr>
          <w:rFonts w:ascii="Arial" w:hAnsi="Arial"/>
          <w:sz w:val="24"/>
          <w:szCs w:val="24"/>
        </w:rPr>
        <w:t>activates thermogenesis via the catecholaminergic system. Also,</w:t>
      </w:r>
      <w:r>
        <w:rPr>
          <w:rFonts w:ascii="Arial" w:hAnsi="Arial"/>
          <w:sz w:val="24"/>
          <w:szCs w:val="24"/>
        </w:rPr>
        <w:t xml:space="preserve"> </w:t>
      </w:r>
      <w:r w:rsidRPr="008D1D5E">
        <w:rPr>
          <w:rFonts w:ascii="Arial" w:hAnsi="Arial"/>
          <w:sz w:val="24"/>
          <w:szCs w:val="24"/>
        </w:rPr>
        <w:t>reciprocal interactions</w:t>
      </w:r>
      <w:r>
        <w:rPr>
          <w:rFonts w:ascii="Arial" w:hAnsi="Arial"/>
          <w:sz w:val="24"/>
          <w:szCs w:val="24"/>
        </w:rPr>
        <w:t xml:space="preserve"> </w:t>
      </w:r>
      <w:r w:rsidRPr="008D1D5E">
        <w:rPr>
          <w:rFonts w:ascii="Arial" w:hAnsi="Arial"/>
          <w:sz w:val="24"/>
          <w:szCs w:val="24"/>
        </w:rPr>
        <w:t>exist</w:t>
      </w:r>
      <w:r>
        <w:rPr>
          <w:rFonts w:ascii="Arial" w:hAnsi="Arial"/>
          <w:sz w:val="24"/>
          <w:szCs w:val="24"/>
        </w:rPr>
        <w:t xml:space="preserve"> </w:t>
      </w:r>
      <w:r w:rsidRPr="008D1D5E">
        <w:rPr>
          <w:rFonts w:ascii="Arial" w:hAnsi="Arial"/>
          <w:sz w:val="24"/>
          <w:szCs w:val="24"/>
        </w:rPr>
        <w:t>between the</w:t>
      </w:r>
      <w:r>
        <w:rPr>
          <w:rFonts w:ascii="Arial" w:hAnsi="Arial"/>
          <w:sz w:val="24"/>
          <w:szCs w:val="24"/>
        </w:rPr>
        <w:t xml:space="preserve"> </w:t>
      </w:r>
      <w:r w:rsidRPr="008D1D5E">
        <w:rPr>
          <w:rFonts w:ascii="Arial" w:hAnsi="Arial"/>
          <w:sz w:val="24"/>
          <w:szCs w:val="24"/>
        </w:rPr>
        <w:t>amygdala</w:t>
      </w:r>
      <w:r>
        <w:rPr>
          <w:rFonts w:ascii="Arial" w:hAnsi="Arial"/>
          <w:sz w:val="24"/>
          <w:szCs w:val="24"/>
        </w:rPr>
        <w:t xml:space="preserve"> </w:t>
      </w:r>
      <w:r w:rsidRPr="008D1D5E">
        <w:rPr>
          <w:rFonts w:ascii="Arial" w:hAnsi="Arial"/>
          <w:sz w:val="24"/>
          <w:szCs w:val="24"/>
        </w:rPr>
        <w:t>and</w:t>
      </w:r>
      <w:r>
        <w:rPr>
          <w:rFonts w:ascii="Arial" w:hAnsi="Arial"/>
          <w:sz w:val="24"/>
          <w:szCs w:val="24"/>
        </w:rPr>
        <w:t xml:space="preserve"> </w:t>
      </w:r>
      <w:r w:rsidRPr="008D1D5E">
        <w:rPr>
          <w:rFonts w:ascii="Arial" w:hAnsi="Arial"/>
          <w:sz w:val="24"/>
          <w:szCs w:val="24"/>
        </w:rPr>
        <w:t>the</w:t>
      </w:r>
      <w:r>
        <w:rPr>
          <w:rFonts w:ascii="Arial" w:hAnsi="Arial"/>
          <w:sz w:val="24"/>
          <w:szCs w:val="24"/>
        </w:rPr>
        <w:t xml:space="preserve"> </w:t>
      </w:r>
      <w:r w:rsidRPr="008D1D5E">
        <w:rPr>
          <w:rFonts w:ascii="Arial" w:hAnsi="Arial"/>
          <w:sz w:val="24"/>
          <w:szCs w:val="24"/>
        </w:rPr>
        <w:t>hippocampus and the</w:t>
      </w:r>
      <w:r>
        <w:rPr>
          <w:rFonts w:ascii="Arial" w:hAnsi="Arial"/>
          <w:sz w:val="24"/>
          <w:szCs w:val="24"/>
        </w:rPr>
        <w:t xml:space="preserve"> </w:t>
      </w:r>
      <w:r w:rsidRPr="008D1D5E">
        <w:rPr>
          <w:rFonts w:ascii="Arial" w:hAnsi="Arial"/>
          <w:sz w:val="24"/>
          <w:szCs w:val="24"/>
        </w:rPr>
        <w:t>stress system, which</w:t>
      </w:r>
      <w:r>
        <w:rPr>
          <w:rFonts w:ascii="Arial" w:hAnsi="Arial"/>
          <w:sz w:val="24"/>
          <w:szCs w:val="24"/>
        </w:rPr>
        <w:t xml:space="preserve"> </w:t>
      </w:r>
      <w:r w:rsidRPr="008D1D5E">
        <w:rPr>
          <w:rFonts w:ascii="Arial" w:hAnsi="Arial"/>
          <w:sz w:val="24"/>
          <w:szCs w:val="24"/>
        </w:rPr>
        <w:t>stimulates these</w:t>
      </w:r>
      <w:r>
        <w:rPr>
          <w:rFonts w:ascii="Arial" w:hAnsi="Arial"/>
          <w:sz w:val="24"/>
          <w:szCs w:val="24"/>
        </w:rPr>
        <w:t xml:space="preserve"> </w:t>
      </w:r>
      <w:r w:rsidRPr="008D1D5E">
        <w:rPr>
          <w:rFonts w:ascii="Arial" w:hAnsi="Arial"/>
          <w:sz w:val="24"/>
          <w:szCs w:val="24"/>
        </w:rPr>
        <w:t>elements and is regulated by them. CRH plays an important role</w:t>
      </w:r>
      <w:r>
        <w:rPr>
          <w:rFonts w:ascii="Arial" w:hAnsi="Arial"/>
          <w:sz w:val="24"/>
          <w:szCs w:val="24"/>
        </w:rPr>
        <w:t xml:space="preserve"> </w:t>
      </w:r>
      <w:r w:rsidRPr="008D1D5E">
        <w:rPr>
          <w:rFonts w:ascii="Arial" w:hAnsi="Arial"/>
          <w:sz w:val="24"/>
          <w:szCs w:val="24"/>
        </w:rPr>
        <w:t>in inhibiting GnRH secretion during stress,</w:t>
      </w:r>
      <w:r w:rsidRPr="003E5351">
        <w:t xml:space="preserve"> </w:t>
      </w:r>
      <w:r w:rsidRPr="003E5351">
        <w:rPr>
          <w:rFonts w:ascii="Arial" w:hAnsi="Arial"/>
          <w:sz w:val="24"/>
          <w:szCs w:val="24"/>
        </w:rPr>
        <w:t>CRH suppresses</w:t>
      </w:r>
      <w:r>
        <w:rPr>
          <w:rFonts w:ascii="Arial" w:hAnsi="Arial"/>
          <w:sz w:val="24"/>
          <w:szCs w:val="24"/>
        </w:rPr>
        <w:t xml:space="preserve"> </w:t>
      </w:r>
      <w:r w:rsidRPr="003E5351">
        <w:rPr>
          <w:rFonts w:ascii="Arial" w:hAnsi="Arial"/>
          <w:sz w:val="24"/>
          <w:szCs w:val="24"/>
        </w:rPr>
        <w:t>the GnRH neurons of the arcuate nucleus of the</w:t>
      </w:r>
      <w:r>
        <w:rPr>
          <w:rFonts w:ascii="Arial" w:hAnsi="Arial"/>
          <w:sz w:val="24"/>
          <w:szCs w:val="24"/>
        </w:rPr>
        <w:t xml:space="preserve"> hypothalamus,</w:t>
      </w:r>
      <w:r w:rsidRPr="008D1D5E">
        <w:rPr>
          <w:rFonts w:ascii="Arial" w:hAnsi="Arial"/>
          <w:sz w:val="24"/>
          <w:szCs w:val="24"/>
        </w:rPr>
        <w:t xml:space="preserve"> while, via somatostatin,</w:t>
      </w:r>
      <w:r>
        <w:rPr>
          <w:rFonts w:ascii="Arial" w:hAnsi="Arial"/>
          <w:sz w:val="24"/>
          <w:szCs w:val="24"/>
        </w:rPr>
        <w:t xml:space="preserve"> </w:t>
      </w:r>
      <w:r w:rsidRPr="008D1D5E">
        <w:rPr>
          <w:rFonts w:ascii="Arial" w:hAnsi="Arial"/>
          <w:sz w:val="24"/>
          <w:szCs w:val="24"/>
        </w:rPr>
        <w:t>it also inhibits GH, TRH and TSH secretion, suppressing, thus,</w:t>
      </w:r>
      <w:r>
        <w:rPr>
          <w:rFonts w:ascii="Arial" w:hAnsi="Arial"/>
          <w:sz w:val="24"/>
          <w:szCs w:val="24"/>
        </w:rPr>
        <w:t xml:space="preserve"> </w:t>
      </w:r>
      <w:r w:rsidRPr="008D1D5E">
        <w:rPr>
          <w:rFonts w:ascii="Arial" w:hAnsi="Arial"/>
          <w:sz w:val="24"/>
          <w:szCs w:val="24"/>
        </w:rPr>
        <w:t>the reproductive, growth and thyroid functions</w:t>
      </w:r>
      <w:r w:rsidRPr="003E5351">
        <w:t xml:space="preserve"> </w:t>
      </w:r>
      <w:r w:rsidRPr="003C1D19">
        <w:rPr>
          <w:rFonts w:ascii="Arial" w:hAnsi="Arial"/>
          <w:sz w:val="24"/>
          <w:szCs w:val="24"/>
        </w:rPr>
        <w:t xml:space="preserve">. Central CRH, via glucocorticoids and catecholamines, inhibits the inflammatory reaction, while directly secreted by peripheral nerves CRH stimulates local </w:t>
      </w:r>
      <w:r w:rsidRPr="003C1D19">
        <w:rPr>
          <w:rFonts w:ascii="Arial" w:hAnsi="Arial"/>
          <w:sz w:val="24"/>
          <w:szCs w:val="24"/>
        </w:rPr>
        <w:lastRenderedPageBreak/>
        <w:t>inflammation (immune CRH).</w:t>
      </w:r>
      <w:r w:rsidRPr="003C1D19">
        <w:t xml:space="preserve"> </w:t>
      </w:r>
      <w:r w:rsidRPr="003C1D19">
        <w:rPr>
          <w:rFonts w:ascii="Arial" w:hAnsi="Arial"/>
          <w:sz w:val="24"/>
          <w:szCs w:val="24"/>
        </w:rPr>
        <w:t>Chronicity of stress system</w:t>
      </w:r>
      <w:r>
        <w:rPr>
          <w:rFonts w:ascii="Arial" w:hAnsi="Arial"/>
          <w:sz w:val="24"/>
          <w:szCs w:val="24"/>
        </w:rPr>
        <w:t xml:space="preserve"> </w:t>
      </w:r>
      <w:r w:rsidRPr="003C1D19">
        <w:rPr>
          <w:rFonts w:ascii="Arial" w:hAnsi="Arial"/>
          <w:sz w:val="24"/>
          <w:szCs w:val="24"/>
        </w:rPr>
        <w:t>activation wo</w:t>
      </w:r>
      <w:r>
        <w:rPr>
          <w:rFonts w:ascii="Arial" w:hAnsi="Arial"/>
          <w:sz w:val="24"/>
          <w:szCs w:val="24"/>
        </w:rPr>
        <w:t xml:space="preserve">uld lead to the syndromal state. </w:t>
      </w:r>
      <w:r w:rsidRPr="003C1D19">
        <w:rPr>
          <w:rFonts w:ascii="Arial" w:hAnsi="Arial"/>
          <w:sz w:val="24"/>
          <w:szCs w:val="24"/>
        </w:rPr>
        <w:t>Because CRH coordinates behavioral,</w:t>
      </w:r>
      <w:r>
        <w:rPr>
          <w:rFonts w:ascii="Arial" w:hAnsi="Arial"/>
          <w:sz w:val="24"/>
          <w:szCs w:val="24"/>
        </w:rPr>
        <w:t xml:space="preserve"> </w:t>
      </w:r>
      <w:r w:rsidRPr="003C1D19">
        <w:rPr>
          <w:rFonts w:ascii="Arial" w:hAnsi="Arial"/>
          <w:sz w:val="24"/>
          <w:szCs w:val="24"/>
        </w:rPr>
        <w:t>neuroendocrine and autonomic adaptation during stressful</w:t>
      </w:r>
      <w:r>
        <w:rPr>
          <w:rFonts w:ascii="Arial" w:hAnsi="Arial"/>
          <w:sz w:val="24"/>
          <w:szCs w:val="24"/>
        </w:rPr>
        <w:t xml:space="preserve"> </w:t>
      </w:r>
      <w:r w:rsidRPr="003C1D19">
        <w:rPr>
          <w:rFonts w:ascii="Arial" w:hAnsi="Arial"/>
          <w:sz w:val="24"/>
          <w:szCs w:val="24"/>
        </w:rPr>
        <w:t>situations, increased and prolonged production of CRH</w:t>
      </w:r>
      <w:r>
        <w:rPr>
          <w:rFonts w:ascii="Arial" w:hAnsi="Arial"/>
          <w:sz w:val="24"/>
          <w:szCs w:val="24"/>
        </w:rPr>
        <w:t xml:space="preserve"> </w:t>
      </w:r>
      <w:r w:rsidRPr="003C1D19">
        <w:rPr>
          <w:rFonts w:ascii="Arial" w:hAnsi="Arial"/>
          <w:sz w:val="24"/>
          <w:szCs w:val="24"/>
        </w:rPr>
        <w:t>could explain the pathogenesis of the syndrome</w:t>
      </w:r>
      <w:r>
        <w:rPr>
          <w:rFonts w:ascii="Arial" w:hAnsi="Arial"/>
          <w:sz w:val="24"/>
          <w:szCs w:val="24"/>
        </w:rPr>
        <w:fldChar w:fldCharType="begin"/>
      </w:r>
      <w:r w:rsidR="00536680">
        <w:rPr>
          <w:rFonts w:ascii="Arial" w:hAnsi="Arial"/>
          <w:sz w:val="24"/>
          <w:szCs w:val="24"/>
        </w:rPr>
        <w:instrText xml:space="preserve"> ADDIN EN.CITE &lt;EndNote&gt;&lt;Cite&gt;&lt;Author&gt;Tsigos&lt;/Author&gt;&lt;Year&gt;2002&lt;/Year&gt;&lt;RecNum&gt;74&lt;/RecNum&gt;&lt;DisplayText&gt;(68)&lt;/DisplayText&gt;&lt;record&gt;&lt;rec-number&gt;74&lt;/rec-number&gt;&lt;foreign-keys&gt;&lt;key app="EN" db-id="t9rxavw5f20rwpepdpz5w2efz020s5ze2fpt" timestamp="1542107846"&gt;74&lt;/key&gt;&lt;/foreign-keys&gt;&lt;ref-type name="Journal Article"&gt;17&lt;/ref-type&gt;&lt;contributors&gt;&lt;authors&gt;&lt;author&gt;Tsigos, Constantine&lt;/author&gt;&lt;author&gt;Chrousos, George P&lt;/author&gt;&lt;/authors&gt;&lt;/contributors&gt;&lt;titles&gt;&lt;title&gt;Hypothalamic–pituitary–adrenal axis, neuroendocrine factors and stress&lt;/title&gt;&lt;secondary-title&gt;Journal of psychosomatic research&lt;/secondary-title&gt;&lt;/titles&gt;&lt;periodical&gt;&lt;full-title&gt;Journal of psychosomatic research&lt;/full-title&gt;&lt;/periodical&gt;&lt;pages&gt;865-871&lt;/pages&gt;&lt;volume&gt;53&lt;/volume&gt;&lt;number&gt;4&lt;/number&gt;&lt;dates&gt;&lt;year&gt;2002&lt;/year&gt;&lt;/dates&gt;&lt;isbn&gt;0022-3999&lt;/isbn&gt;&lt;urls&gt;&lt;/urls&gt;&lt;/record&gt;&lt;/Cite&gt;&lt;/EndNote&gt;</w:instrText>
      </w:r>
      <w:r>
        <w:rPr>
          <w:rFonts w:ascii="Arial" w:hAnsi="Arial"/>
          <w:sz w:val="24"/>
          <w:szCs w:val="24"/>
        </w:rPr>
        <w:fldChar w:fldCharType="separate"/>
      </w:r>
      <w:r w:rsidR="00536680">
        <w:rPr>
          <w:rFonts w:ascii="Arial" w:hAnsi="Arial"/>
          <w:noProof/>
          <w:sz w:val="24"/>
          <w:szCs w:val="24"/>
        </w:rPr>
        <w:t>(68)</w:t>
      </w:r>
      <w:r>
        <w:rPr>
          <w:rFonts w:ascii="Arial" w:hAnsi="Arial"/>
          <w:sz w:val="24"/>
          <w:szCs w:val="24"/>
        </w:rPr>
        <w:fldChar w:fldCharType="end"/>
      </w:r>
      <w:r>
        <w:rPr>
          <w:rFonts w:ascii="Arial" w:hAnsi="Arial"/>
          <w:sz w:val="24"/>
          <w:szCs w:val="24"/>
        </w:rPr>
        <w:t>.</w:t>
      </w:r>
    </w:p>
    <w:p w:rsidR="007E32D8" w:rsidRPr="00F66B87" w:rsidRDefault="007E32D8" w:rsidP="00F66B87">
      <w:pPr>
        <w:pStyle w:val="Paragrafoelenco"/>
        <w:numPr>
          <w:ilvl w:val="2"/>
          <w:numId w:val="30"/>
        </w:numPr>
        <w:rPr>
          <w:rFonts w:ascii="Arial" w:hAnsi="Arial"/>
          <w:b/>
          <w:bCs/>
          <w:sz w:val="24"/>
          <w:szCs w:val="24"/>
        </w:rPr>
      </w:pPr>
      <w:r w:rsidRPr="00F66B87">
        <w:rPr>
          <w:rFonts w:ascii="Arial" w:hAnsi="Arial"/>
          <w:b/>
          <w:bCs/>
          <w:sz w:val="24"/>
          <w:szCs w:val="24"/>
        </w:rPr>
        <w:t xml:space="preserve">Glucocorticoids </w:t>
      </w:r>
    </w:p>
    <w:p w:rsidR="007E32D8" w:rsidRDefault="007E32D8" w:rsidP="00536680">
      <w:pPr>
        <w:jc w:val="both"/>
        <w:rPr>
          <w:rFonts w:ascii="Arial" w:hAnsi="Arial"/>
          <w:sz w:val="24"/>
          <w:szCs w:val="24"/>
        </w:rPr>
      </w:pPr>
      <w:r w:rsidRPr="008D1D5E">
        <w:rPr>
          <w:rFonts w:ascii="Arial" w:hAnsi="Arial"/>
          <w:sz w:val="24"/>
          <w:szCs w:val="24"/>
        </w:rPr>
        <w:t>The end-hormones of the HPA axis, glucocorticoids,</w:t>
      </w:r>
      <w:r w:rsidRPr="008D1D5E">
        <w:t xml:space="preserve"> </w:t>
      </w:r>
      <w:r>
        <w:rPr>
          <w:rFonts w:ascii="Arial" w:hAnsi="Arial"/>
          <w:sz w:val="24"/>
          <w:szCs w:val="24"/>
        </w:rPr>
        <w:t>have multiple roles</w:t>
      </w:r>
      <w:r w:rsidRPr="003E5351">
        <w:rPr>
          <w:rFonts w:ascii="Arial" w:hAnsi="Arial"/>
          <w:sz w:val="24"/>
          <w:szCs w:val="24"/>
        </w:rPr>
        <w:t xml:space="preserve"> Glucocorticoids exert inhibitory effects at the levels of the GnRH neuron, the pituitary gonadotroph, and the gonads themselves and render target tissues of sex steroids resistant to these hormones. </w:t>
      </w:r>
      <w:r w:rsidRPr="008D1D5E">
        <w:rPr>
          <w:rFonts w:ascii="Arial" w:hAnsi="Arial"/>
          <w:sz w:val="24"/>
          <w:szCs w:val="24"/>
        </w:rPr>
        <w:t>They also have direct as well as insulin-mediated effects</w:t>
      </w:r>
      <w:r>
        <w:rPr>
          <w:rFonts w:ascii="Arial" w:hAnsi="Arial"/>
          <w:sz w:val="24"/>
          <w:szCs w:val="24"/>
        </w:rPr>
        <w:t xml:space="preserve"> </w:t>
      </w:r>
      <w:r w:rsidRPr="008D1D5E">
        <w:rPr>
          <w:rFonts w:ascii="Arial" w:hAnsi="Arial"/>
          <w:sz w:val="24"/>
          <w:szCs w:val="24"/>
        </w:rPr>
        <w:t>on adipose tissue, ultimately promoting visceral adiposity, insulin</w:t>
      </w:r>
      <w:r>
        <w:rPr>
          <w:rFonts w:ascii="Arial" w:hAnsi="Arial"/>
          <w:sz w:val="24"/>
          <w:szCs w:val="24"/>
        </w:rPr>
        <w:t xml:space="preserve"> </w:t>
      </w:r>
      <w:r w:rsidRPr="008D1D5E">
        <w:rPr>
          <w:rFonts w:ascii="Arial" w:hAnsi="Arial"/>
          <w:sz w:val="24"/>
          <w:szCs w:val="24"/>
        </w:rPr>
        <w:t>resistance, dyslipide</w:t>
      </w:r>
      <w:r>
        <w:rPr>
          <w:rFonts w:ascii="Arial" w:hAnsi="Arial"/>
          <w:sz w:val="24"/>
          <w:szCs w:val="24"/>
        </w:rPr>
        <w:t xml:space="preserve">mia and hypertension (metabolic </w:t>
      </w:r>
      <w:r w:rsidRPr="008D1D5E">
        <w:rPr>
          <w:rFonts w:ascii="Arial" w:hAnsi="Arial"/>
          <w:sz w:val="24"/>
          <w:szCs w:val="24"/>
        </w:rPr>
        <w:t>syndrome X)</w:t>
      </w:r>
      <w:r>
        <w:rPr>
          <w:rFonts w:ascii="Arial" w:hAnsi="Arial"/>
          <w:sz w:val="24"/>
          <w:szCs w:val="24"/>
        </w:rPr>
        <w:t xml:space="preserve"> </w:t>
      </w:r>
      <w:r w:rsidRPr="008D1D5E">
        <w:rPr>
          <w:rFonts w:ascii="Arial" w:hAnsi="Arial"/>
          <w:sz w:val="24"/>
          <w:szCs w:val="24"/>
        </w:rPr>
        <w:t>and</w:t>
      </w:r>
      <w:r>
        <w:rPr>
          <w:rFonts w:ascii="Arial" w:hAnsi="Arial"/>
          <w:sz w:val="24"/>
          <w:szCs w:val="24"/>
        </w:rPr>
        <w:t xml:space="preserve"> </w:t>
      </w:r>
      <w:r w:rsidRPr="008D1D5E">
        <w:rPr>
          <w:rFonts w:ascii="Arial" w:hAnsi="Arial"/>
          <w:sz w:val="24"/>
          <w:szCs w:val="24"/>
        </w:rPr>
        <w:t>direct</w:t>
      </w:r>
      <w:r>
        <w:rPr>
          <w:rFonts w:ascii="Arial" w:hAnsi="Arial"/>
          <w:sz w:val="24"/>
          <w:szCs w:val="24"/>
        </w:rPr>
        <w:t xml:space="preserve"> </w:t>
      </w:r>
      <w:r w:rsidRPr="008D1D5E">
        <w:rPr>
          <w:rFonts w:ascii="Arial" w:hAnsi="Arial"/>
          <w:sz w:val="24"/>
          <w:szCs w:val="24"/>
        </w:rPr>
        <w:t>effects</w:t>
      </w:r>
      <w:r>
        <w:rPr>
          <w:rFonts w:ascii="Arial" w:hAnsi="Arial"/>
          <w:sz w:val="24"/>
          <w:szCs w:val="24"/>
        </w:rPr>
        <w:t xml:space="preserve"> </w:t>
      </w:r>
      <w:r w:rsidRPr="008D1D5E">
        <w:rPr>
          <w:rFonts w:ascii="Arial" w:hAnsi="Arial"/>
          <w:sz w:val="24"/>
          <w:szCs w:val="24"/>
        </w:rPr>
        <w:t>on</w:t>
      </w:r>
      <w:r>
        <w:rPr>
          <w:rFonts w:ascii="Arial" w:hAnsi="Arial"/>
          <w:sz w:val="24"/>
          <w:szCs w:val="24"/>
        </w:rPr>
        <w:t xml:space="preserve"> </w:t>
      </w:r>
      <w:r w:rsidRPr="008D1D5E">
        <w:rPr>
          <w:rFonts w:ascii="Arial" w:hAnsi="Arial"/>
          <w:sz w:val="24"/>
          <w:szCs w:val="24"/>
        </w:rPr>
        <w:t>the</w:t>
      </w:r>
      <w:r>
        <w:rPr>
          <w:rFonts w:ascii="Arial" w:hAnsi="Arial"/>
          <w:sz w:val="24"/>
          <w:szCs w:val="24"/>
        </w:rPr>
        <w:t xml:space="preserve"> </w:t>
      </w:r>
      <w:r w:rsidRPr="008D1D5E">
        <w:rPr>
          <w:rFonts w:ascii="Arial" w:hAnsi="Arial"/>
          <w:sz w:val="24"/>
          <w:szCs w:val="24"/>
        </w:rPr>
        <w:t>bone,</w:t>
      </w:r>
      <w:r>
        <w:rPr>
          <w:rFonts w:ascii="Arial" w:hAnsi="Arial"/>
          <w:sz w:val="24"/>
          <w:szCs w:val="24"/>
        </w:rPr>
        <w:t xml:space="preserve"> </w:t>
      </w:r>
      <w:r w:rsidRPr="008D1D5E">
        <w:rPr>
          <w:rFonts w:ascii="Arial" w:hAnsi="Arial"/>
          <w:sz w:val="24"/>
          <w:szCs w:val="24"/>
        </w:rPr>
        <w:t>causing</w:t>
      </w:r>
      <w:r>
        <w:rPr>
          <w:rFonts w:ascii="Arial" w:hAnsi="Arial"/>
          <w:sz w:val="24"/>
          <w:szCs w:val="24"/>
        </w:rPr>
        <w:t xml:space="preserve"> </w:t>
      </w:r>
      <w:r w:rsidRPr="008D1D5E">
        <w:rPr>
          <w:rFonts w:ascii="Arial" w:hAnsi="Arial"/>
          <w:sz w:val="24"/>
          <w:szCs w:val="24"/>
        </w:rPr>
        <w:t>‘‘low</w:t>
      </w:r>
      <w:r>
        <w:rPr>
          <w:rFonts w:ascii="Arial" w:hAnsi="Arial"/>
          <w:sz w:val="24"/>
          <w:szCs w:val="24"/>
        </w:rPr>
        <w:t xml:space="preserve"> </w:t>
      </w:r>
      <w:r w:rsidRPr="008D1D5E">
        <w:rPr>
          <w:rFonts w:ascii="Arial" w:hAnsi="Arial"/>
          <w:sz w:val="24"/>
          <w:szCs w:val="24"/>
        </w:rPr>
        <w:t>turnover’’</w:t>
      </w:r>
      <w:r>
        <w:rPr>
          <w:rFonts w:ascii="Arial" w:hAnsi="Arial"/>
          <w:sz w:val="24"/>
          <w:szCs w:val="24"/>
        </w:rPr>
        <w:t xml:space="preserve"> </w:t>
      </w:r>
      <w:r w:rsidRPr="008D1D5E">
        <w:rPr>
          <w:rFonts w:ascii="Arial" w:hAnsi="Arial"/>
          <w:sz w:val="24"/>
          <w:szCs w:val="24"/>
        </w:rPr>
        <w:t>osteoporosis.</w:t>
      </w:r>
      <w:r>
        <w:rPr>
          <w:rFonts w:ascii="Arial" w:hAnsi="Arial"/>
          <w:sz w:val="24"/>
          <w:szCs w:val="24"/>
        </w:rPr>
        <w:t xml:space="preserve"> </w:t>
      </w:r>
      <w:r w:rsidRPr="003E5351">
        <w:rPr>
          <w:rFonts w:ascii="Arial" w:hAnsi="Arial"/>
          <w:sz w:val="24"/>
          <w:szCs w:val="24"/>
        </w:rPr>
        <w:t>Suppression of gonadal function caused by chronic HPA axis activation has been demonstrated in highly trained athletes of both sexes</w:t>
      </w:r>
      <w:r w:rsidRPr="003C1D19">
        <w:rPr>
          <w:rFonts w:ascii="Arial" w:hAnsi="Arial"/>
          <w:sz w:val="24"/>
          <w:szCs w:val="24"/>
        </w:rPr>
        <w:t>. Thus, glucocorticoids antagonize the</w:t>
      </w:r>
      <w:r>
        <w:rPr>
          <w:rFonts w:ascii="Arial" w:hAnsi="Arial"/>
          <w:sz w:val="24"/>
          <w:szCs w:val="24"/>
        </w:rPr>
        <w:t xml:space="preserve"> </w:t>
      </w:r>
      <w:r w:rsidRPr="003C1D19">
        <w:rPr>
          <w:rFonts w:ascii="Arial" w:hAnsi="Arial"/>
          <w:sz w:val="24"/>
          <w:szCs w:val="24"/>
        </w:rPr>
        <w:t>beneficial actions of GH and sex steroids on fat tissue</w:t>
      </w:r>
      <w:r>
        <w:rPr>
          <w:rFonts w:ascii="Arial" w:hAnsi="Arial"/>
          <w:sz w:val="24"/>
          <w:szCs w:val="24"/>
        </w:rPr>
        <w:t xml:space="preserve"> </w:t>
      </w:r>
      <w:r w:rsidRPr="003C1D19">
        <w:rPr>
          <w:rFonts w:ascii="Arial" w:hAnsi="Arial"/>
          <w:sz w:val="24"/>
          <w:szCs w:val="24"/>
        </w:rPr>
        <w:t>(lipolysis) an</w:t>
      </w:r>
      <w:r>
        <w:rPr>
          <w:rFonts w:ascii="Arial" w:hAnsi="Arial"/>
          <w:sz w:val="24"/>
          <w:szCs w:val="24"/>
        </w:rPr>
        <w:t>d muscle and bone anabolism</w:t>
      </w:r>
      <w:r w:rsidRPr="003C1D19">
        <w:rPr>
          <w:rFonts w:ascii="Arial" w:hAnsi="Arial"/>
          <w:sz w:val="24"/>
          <w:szCs w:val="24"/>
        </w:rPr>
        <w:t>. Chronic</w:t>
      </w:r>
      <w:r>
        <w:rPr>
          <w:rFonts w:ascii="Arial" w:hAnsi="Arial"/>
          <w:sz w:val="24"/>
          <w:szCs w:val="24"/>
        </w:rPr>
        <w:t xml:space="preserve"> </w:t>
      </w:r>
      <w:r w:rsidRPr="003C1D19">
        <w:rPr>
          <w:rFonts w:ascii="Arial" w:hAnsi="Arial"/>
          <w:sz w:val="24"/>
          <w:szCs w:val="24"/>
        </w:rPr>
        <w:t>activation of the stress system would be expected to increase</w:t>
      </w:r>
      <w:r>
        <w:rPr>
          <w:rFonts w:ascii="Arial" w:hAnsi="Arial"/>
          <w:sz w:val="24"/>
          <w:szCs w:val="24"/>
        </w:rPr>
        <w:t xml:space="preserve"> </w:t>
      </w:r>
      <w:r w:rsidRPr="003C1D19">
        <w:rPr>
          <w:rFonts w:ascii="Arial" w:hAnsi="Arial"/>
          <w:sz w:val="24"/>
          <w:szCs w:val="24"/>
        </w:rPr>
        <w:t>visceral adiposity, decrease lean body (muscle and bone)</w:t>
      </w:r>
      <w:r>
        <w:rPr>
          <w:rFonts w:ascii="Arial" w:hAnsi="Arial"/>
          <w:sz w:val="24"/>
          <w:szCs w:val="24"/>
        </w:rPr>
        <w:t xml:space="preserve"> </w:t>
      </w:r>
      <w:r w:rsidRPr="003C1D19">
        <w:rPr>
          <w:rFonts w:ascii="Arial" w:hAnsi="Arial"/>
          <w:sz w:val="24"/>
          <w:szCs w:val="24"/>
        </w:rPr>
        <w:t>mass and suppress osteoblastic activity</w:t>
      </w:r>
      <w:r>
        <w:rPr>
          <w:rFonts w:ascii="Arial" w:hAnsi="Arial"/>
          <w:sz w:val="24"/>
          <w:szCs w:val="24"/>
        </w:rPr>
        <w:t>.</w:t>
      </w:r>
      <w:r w:rsidRPr="007638A4">
        <w:t xml:space="preserve"> </w:t>
      </w:r>
      <w:r w:rsidRPr="007638A4">
        <w:rPr>
          <w:rFonts w:ascii="Arial" w:hAnsi="Arial"/>
          <w:sz w:val="24"/>
          <w:szCs w:val="24"/>
        </w:rPr>
        <w:t xml:space="preserve">The inhibitory glucocorticoid feedback on the ACTH secretory response acts to limit the duration of the total tissue exposure to glucocorticoids, thus, minimizing the catabolic, anti-reproductive and immunosuppressive </w:t>
      </w:r>
      <w:r>
        <w:rPr>
          <w:rFonts w:ascii="Arial" w:hAnsi="Arial"/>
          <w:sz w:val="24"/>
          <w:szCs w:val="24"/>
        </w:rPr>
        <w:t>effects of these hormones</w:t>
      </w:r>
      <w:r>
        <w:rPr>
          <w:rFonts w:ascii="Arial" w:hAnsi="Arial"/>
          <w:sz w:val="24"/>
          <w:szCs w:val="24"/>
        </w:rPr>
        <w:fldChar w:fldCharType="begin"/>
      </w:r>
      <w:r w:rsidR="00536680">
        <w:rPr>
          <w:rFonts w:ascii="Arial" w:hAnsi="Arial"/>
          <w:sz w:val="24"/>
          <w:szCs w:val="24"/>
        </w:rPr>
        <w:instrText xml:space="preserve"> ADDIN EN.CITE &lt;EndNote&gt;&lt;Cite&gt;&lt;Author&gt;Tsigos&lt;/Author&gt;&lt;Year&gt;2002&lt;/Year&gt;&lt;RecNum&gt;74&lt;/RecNum&gt;&lt;DisplayText&gt;(68)&lt;/DisplayText&gt;&lt;record&gt;&lt;rec-number&gt;74&lt;/rec-number&gt;&lt;foreign-keys&gt;&lt;key app="EN" db-id="t9rxavw5f20rwpepdpz5w2efz020s5ze2fpt" timestamp="1542107846"&gt;74&lt;/key&gt;&lt;/foreign-keys&gt;&lt;ref-type name="Journal Article"&gt;17&lt;/ref-type&gt;&lt;contributors&gt;&lt;authors&gt;&lt;author&gt;Tsigos, Constantine&lt;/author&gt;&lt;author&gt;Chrousos, George P&lt;/author&gt;&lt;/authors&gt;&lt;/contributors&gt;&lt;titles&gt;&lt;title&gt;Hypothalamic–pituitary–adrenal axis, neuroendocrine factors and stress&lt;/title&gt;&lt;secondary-title&gt;Journal of psychosomatic research&lt;/secondary-title&gt;&lt;/titles&gt;&lt;periodical&gt;&lt;full-title&gt;Journal of psychosomatic research&lt;/full-title&gt;&lt;/periodical&gt;&lt;pages&gt;865-871&lt;/pages&gt;&lt;volume&gt;53&lt;/volume&gt;&lt;number&gt;4&lt;/number&gt;&lt;dates&gt;&lt;year&gt;2002&lt;/year&gt;&lt;/dates&gt;&lt;isbn&gt;0022-3999&lt;/isbn&gt;&lt;urls&gt;&lt;/urls&gt;&lt;/record&gt;&lt;/Cite&gt;&lt;/EndNote&gt;</w:instrText>
      </w:r>
      <w:r>
        <w:rPr>
          <w:rFonts w:ascii="Arial" w:hAnsi="Arial"/>
          <w:sz w:val="24"/>
          <w:szCs w:val="24"/>
        </w:rPr>
        <w:fldChar w:fldCharType="separate"/>
      </w:r>
      <w:r w:rsidR="00536680">
        <w:rPr>
          <w:rFonts w:ascii="Arial" w:hAnsi="Arial"/>
          <w:noProof/>
          <w:sz w:val="24"/>
          <w:szCs w:val="24"/>
        </w:rPr>
        <w:t>(68)</w:t>
      </w:r>
      <w:r>
        <w:rPr>
          <w:rFonts w:ascii="Arial" w:hAnsi="Arial"/>
          <w:sz w:val="24"/>
          <w:szCs w:val="24"/>
        </w:rPr>
        <w:fldChar w:fldCharType="end"/>
      </w:r>
      <w:r>
        <w:rPr>
          <w:rFonts w:ascii="Arial" w:hAnsi="Arial"/>
          <w:sz w:val="24"/>
          <w:szCs w:val="24"/>
        </w:rPr>
        <w:t>.</w:t>
      </w:r>
      <w:r w:rsidRPr="00131592">
        <w:t xml:space="preserve"> </w:t>
      </w:r>
      <w:r w:rsidRPr="00131592">
        <w:rPr>
          <w:rFonts w:ascii="Arial" w:hAnsi="Arial"/>
          <w:sz w:val="24"/>
          <w:szCs w:val="24"/>
        </w:rPr>
        <w:t>Glucocorticoids inhibit testosterone</w:t>
      </w:r>
      <w:r>
        <w:rPr>
          <w:rFonts w:ascii="Arial" w:hAnsi="Arial"/>
          <w:sz w:val="24"/>
          <w:szCs w:val="24"/>
        </w:rPr>
        <w:t xml:space="preserve"> </w:t>
      </w:r>
      <w:r w:rsidRPr="00131592">
        <w:rPr>
          <w:rFonts w:ascii="Arial" w:hAnsi="Arial"/>
          <w:sz w:val="24"/>
          <w:szCs w:val="24"/>
        </w:rPr>
        <w:t>production by</w:t>
      </w:r>
      <w:r>
        <w:rPr>
          <w:rFonts w:ascii="Arial" w:hAnsi="Arial"/>
          <w:sz w:val="24"/>
          <w:szCs w:val="24"/>
        </w:rPr>
        <w:t xml:space="preserve"> Leydig cells</w:t>
      </w:r>
      <w:r w:rsidRPr="00131592">
        <w:rPr>
          <w:rFonts w:ascii="Arial" w:hAnsi="Arial"/>
          <w:sz w:val="24"/>
          <w:szCs w:val="24"/>
        </w:rPr>
        <w:t>. In addition,</w:t>
      </w:r>
      <w:r>
        <w:rPr>
          <w:rFonts w:ascii="Arial" w:hAnsi="Arial"/>
          <w:sz w:val="24"/>
          <w:szCs w:val="24"/>
        </w:rPr>
        <w:t xml:space="preserve"> </w:t>
      </w:r>
      <w:r w:rsidRPr="00131592">
        <w:rPr>
          <w:rFonts w:ascii="Arial" w:hAnsi="Arial"/>
          <w:sz w:val="24"/>
          <w:szCs w:val="24"/>
        </w:rPr>
        <w:t>experimental evidence suggests that chronic stress</w:t>
      </w:r>
      <w:r>
        <w:rPr>
          <w:rFonts w:ascii="Arial" w:hAnsi="Arial"/>
          <w:sz w:val="24"/>
          <w:szCs w:val="24"/>
        </w:rPr>
        <w:t xml:space="preserve"> </w:t>
      </w:r>
      <w:r w:rsidRPr="00131592">
        <w:rPr>
          <w:rFonts w:ascii="Arial" w:hAnsi="Arial"/>
          <w:sz w:val="24"/>
          <w:szCs w:val="24"/>
        </w:rPr>
        <w:t>may further decrease</w:t>
      </w:r>
      <w:r>
        <w:rPr>
          <w:rFonts w:ascii="Arial" w:hAnsi="Arial"/>
          <w:sz w:val="24"/>
          <w:szCs w:val="24"/>
        </w:rPr>
        <w:t xml:space="preserve"> LH secretion</w:t>
      </w:r>
      <w:r w:rsidRPr="00131592">
        <w:rPr>
          <w:rFonts w:ascii="Arial" w:hAnsi="Arial"/>
          <w:sz w:val="24"/>
          <w:szCs w:val="24"/>
        </w:rPr>
        <w:t>. These changes result</w:t>
      </w:r>
      <w:r>
        <w:rPr>
          <w:rFonts w:ascii="Arial" w:hAnsi="Arial"/>
          <w:sz w:val="24"/>
          <w:szCs w:val="24"/>
        </w:rPr>
        <w:t xml:space="preserve"> </w:t>
      </w:r>
      <w:r w:rsidRPr="00131592">
        <w:rPr>
          <w:rFonts w:ascii="Arial" w:hAnsi="Arial"/>
          <w:sz w:val="24"/>
          <w:szCs w:val="24"/>
        </w:rPr>
        <w:t>in diminished libido and fertility</w:t>
      </w:r>
      <w:r>
        <w:rPr>
          <w:rFonts w:ascii="Arial" w:hAnsi="Arial"/>
          <w:sz w:val="24"/>
          <w:szCs w:val="24"/>
        </w:rPr>
        <w:fldChar w:fldCharType="begin"/>
      </w:r>
      <w:r w:rsidR="00536680">
        <w:rPr>
          <w:rFonts w:ascii="Arial" w:hAnsi="Arial"/>
          <w:sz w:val="24"/>
          <w:szCs w:val="24"/>
        </w:rPr>
        <w:instrText xml:space="preserve"> ADDIN EN.CITE &lt;EndNote&gt;&lt;Cite&gt;&lt;Author&gt;Kalantaridou&lt;/Author&gt;&lt;Year&gt;2010&lt;/Year&gt;&lt;RecNum&gt;76&lt;/RecNum&gt;&lt;DisplayText&gt;(69)&lt;/DisplayText&gt;&lt;record&gt;&lt;rec-number&gt;76&lt;/rec-number&gt;&lt;foreign-keys&gt;&lt;key app="EN" db-id="t9rxavw5f20rwpepdpz5w2efz020s5ze2fpt" timestamp="1542122508"&gt;76&lt;/key&gt;&lt;/foreign-keys&gt;&lt;ref-type name="Journal Article"&gt;17&lt;/ref-type&gt;&lt;contributors&gt;&lt;authors&gt;&lt;author&gt;Kalantaridou, SN&lt;/author&gt;&lt;author&gt;Zoumakis, E&lt;/author&gt;&lt;author&gt;Makrigiannakis, A&lt;/author&gt;&lt;author&gt;Lavasidis, LG&lt;/author&gt;&lt;author&gt;Vrekoussis, T&lt;/author&gt;&lt;author&gt;Chrousos, GP&lt;/author&gt;&lt;/authors&gt;&lt;/contributors&gt;&lt;titles&gt;&lt;title&gt;Corticotropin-releasing hormone, stress and human reproduction: an update&lt;/title&gt;&lt;secondary-title&gt;Journal of reproductive immunology&lt;/secondary-title&gt;&lt;/titles&gt;&lt;periodical&gt;&lt;full-title&gt;Journal of reproductive immunology&lt;/full-title&gt;&lt;/periodical&gt;&lt;pages&gt;33-39&lt;/pages&gt;&lt;volume&gt;85&lt;/volume&gt;&lt;number&gt;1&lt;/number&gt;&lt;dates&gt;&lt;year&gt;2010&lt;/year&gt;&lt;/dates&gt;&lt;isbn&gt;0165-0378&lt;/isbn&gt;&lt;urls&gt;&lt;/urls&gt;&lt;/record&gt;&lt;/Cite&gt;&lt;/EndNote&gt;</w:instrText>
      </w:r>
      <w:r>
        <w:rPr>
          <w:rFonts w:ascii="Arial" w:hAnsi="Arial"/>
          <w:sz w:val="24"/>
          <w:szCs w:val="24"/>
        </w:rPr>
        <w:fldChar w:fldCharType="separate"/>
      </w:r>
      <w:r w:rsidR="00536680">
        <w:rPr>
          <w:rFonts w:ascii="Arial" w:hAnsi="Arial"/>
          <w:noProof/>
          <w:sz w:val="24"/>
          <w:szCs w:val="24"/>
        </w:rPr>
        <w:t>(69)</w:t>
      </w:r>
      <w:r>
        <w:rPr>
          <w:rFonts w:ascii="Arial" w:hAnsi="Arial"/>
          <w:sz w:val="24"/>
          <w:szCs w:val="24"/>
        </w:rPr>
        <w:fldChar w:fldCharType="end"/>
      </w:r>
      <w:r>
        <w:rPr>
          <w:rFonts w:ascii="Arial" w:hAnsi="Arial"/>
          <w:sz w:val="24"/>
          <w:szCs w:val="24"/>
        </w:rPr>
        <w:t>.</w:t>
      </w:r>
    </w:p>
    <w:p w:rsidR="007E32D8" w:rsidRPr="001320F9" w:rsidRDefault="007E32D8" w:rsidP="000543F7">
      <w:pPr>
        <w:jc w:val="both"/>
        <w:outlineLvl w:val="0"/>
        <w:rPr>
          <w:rFonts w:ascii="Arial" w:hAnsi="Arial"/>
          <w:b/>
          <w:bCs/>
          <w:sz w:val="24"/>
          <w:szCs w:val="24"/>
        </w:rPr>
      </w:pPr>
      <w:r w:rsidRPr="001320F9">
        <w:rPr>
          <w:rFonts w:ascii="Arial" w:hAnsi="Arial"/>
          <w:b/>
          <w:bCs/>
          <w:sz w:val="24"/>
          <w:szCs w:val="24"/>
        </w:rPr>
        <w:t>CRH/AVP</w:t>
      </w:r>
    </w:p>
    <w:p w:rsidR="007E32D8" w:rsidRPr="00E73CFB" w:rsidRDefault="007E32D8" w:rsidP="00536680">
      <w:pPr>
        <w:jc w:val="both"/>
        <w:rPr>
          <w:rFonts w:ascii="Arial" w:hAnsi="Arial"/>
          <w:b/>
          <w:bCs/>
          <w:sz w:val="24"/>
          <w:szCs w:val="24"/>
        </w:rPr>
      </w:pPr>
      <w:r w:rsidRPr="00E73CFB">
        <w:rPr>
          <w:rFonts w:ascii="Arial" w:hAnsi="Arial"/>
          <w:sz w:val="24"/>
          <w:szCs w:val="24"/>
        </w:rPr>
        <w:t>The principal hypothalamic stimulus to the pituitary–adrenal axis is CRH, AVP is a potent synergistic factor with CRH in stimulating ACTH secretion; however, AVP has little ACTH secretagogue activity alone. Furthermore, it appears that there is a reciprocal positive interaction between CRH and AVP at the level of the hypothalamus, with each neuropeptide stimulating the secretion of the other.</w:t>
      </w:r>
      <w:r w:rsidRPr="00177848">
        <w:t xml:space="preserve"> </w:t>
      </w:r>
      <w:r w:rsidRPr="00E73CFB">
        <w:rPr>
          <w:rFonts w:ascii="Arial" w:hAnsi="Arial"/>
          <w:sz w:val="24"/>
          <w:szCs w:val="24"/>
        </w:rPr>
        <w:t>In non-stressful situations, both CRH and AVP are secreted in the portal system in a circadian, pulsatile fashion, with a frequency of about two to three secretory episodes per hour. Under resting conditions, the amplitude of the CRH and AVP pulses increase in the early morning hours, resulting finally in ACTH and cortisol secretory bursts in the general circulation. These diurnal variations are perturbed by changes in lighting, feeding schedules and activity and are disrupted by stress. During acute stress, the amplitude and synchronization of the CRH and AVP pulsations in the hypophyseal portal system markedly increases, resulting in increases of ACTH and cortisol secretory episodes. Depending on the type of stress, other factors such as AVP of magnocellular neuron origin, angiotensin II and various cytokines and lipid mediators of inflammation are secreted and act on hypothalamic, pituitary or adrenal components of the HPA axis, potentiating its activity</w:t>
      </w:r>
      <w:r w:rsidRPr="00E73CFB">
        <w:rPr>
          <w:rFonts w:ascii="Arial" w:hAnsi="Arial"/>
          <w:sz w:val="24"/>
          <w:szCs w:val="24"/>
        </w:rPr>
        <w:fldChar w:fldCharType="begin"/>
      </w:r>
      <w:r w:rsidR="00536680">
        <w:rPr>
          <w:rFonts w:ascii="Arial" w:hAnsi="Arial"/>
          <w:sz w:val="24"/>
          <w:szCs w:val="24"/>
        </w:rPr>
        <w:instrText xml:space="preserve"> ADDIN EN.CITE &lt;EndNote&gt;&lt;Cite&gt;&lt;Author&gt;Tsigos&lt;/Author&gt;&lt;Year&gt;2002&lt;/Year&gt;&lt;RecNum&gt;74&lt;/RecNum&gt;&lt;DisplayText&gt;(68)&lt;/DisplayText&gt;&lt;record&gt;&lt;rec-number&gt;74&lt;/rec-number&gt;&lt;foreign-keys&gt;&lt;key app="EN" db-id="t9rxavw5f20rwpepdpz5w2efz020s5ze2fpt" timestamp="1542107846"&gt;74&lt;/key&gt;&lt;/foreign-keys&gt;&lt;ref-type name="Journal Article"&gt;17&lt;/ref-type&gt;&lt;contributors&gt;&lt;authors&gt;&lt;author&gt;Tsigos, Constantine&lt;/author&gt;&lt;author&gt;Chrousos, George P&lt;/author&gt;&lt;/authors&gt;&lt;/contributors&gt;&lt;titles&gt;&lt;title&gt;Hypothalamic–pituitary–adrenal axis, neuroendocrine factors and stress&lt;/title&gt;&lt;secondary-title&gt;Journal of psychosomatic research&lt;/secondary-title&gt;&lt;/titles&gt;&lt;periodical&gt;&lt;full-title&gt;Journal of psychosomatic research&lt;/full-title&gt;&lt;/periodical&gt;&lt;pages&gt;865-871&lt;/pages&gt;&lt;volume&gt;53&lt;/volume&gt;&lt;number&gt;4&lt;/number&gt;&lt;dates&gt;&lt;year&gt;2002&lt;/year&gt;&lt;/dates&gt;&lt;isbn&gt;0022-3999&lt;/isbn&gt;&lt;urls&gt;&lt;/urls&gt;&lt;/record&gt;&lt;/Cite&gt;&lt;/EndNote&gt;</w:instrText>
      </w:r>
      <w:r w:rsidRPr="00E73CFB">
        <w:rPr>
          <w:rFonts w:ascii="Arial" w:hAnsi="Arial"/>
          <w:sz w:val="24"/>
          <w:szCs w:val="24"/>
        </w:rPr>
        <w:fldChar w:fldCharType="separate"/>
      </w:r>
      <w:r w:rsidR="00536680">
        <w:rPr>
          <w:rFonts w:ascii="Arial" w:hAnsi="Arial"/>
          <w:noProof/>
          <w:sz w:val="24"/>
          <w:szCs w:val="24"/>
        </w:rPr>
        <w:t>(68)</w:t>
      </w:r>
      <w:r w:rsidRPr="00E73CFB">
        <w:rPr>
          <w:rFonts w:ascii="Arial" w:hAnsi="Arial"/>
          <w:sz w:val="24"/>
          <w:szCs w:val="24"/>
        </w:rPr>
        <w:fldChar w:fldCharType="end"/>
      </w:r>
      <w:r w:rsidRPr="00E73CFB">
        <w:rPr>
          <w:rFonts w:ascii="Arial" w:hAnsi="Arial"/>
          <w:sz w:val="24"/>
          <w:szCs w:val="24"/>
        </w:rPr>
        <w:t>.</w:t>
      </w:r>
      <w:r w:rsidRPr="00E73CFB">
        <w:rPr>
          <w:rFonts w:ascii="Arial" w:hAnsi="Arial"/>
          <w:b/>
          <w:bCs/>
          <w:sz w:val="24"/>
          <w:szCs w:val="24"/>
        </w:rPr>
        <w:t xml:space="preserve"> </w:t>
      </w:r>
    </w:p>
    <w:p w:rsidR="007E32D8" w:rsidRPr="00E73CFB" w:rsidRDefault="007E32D8" w:rsidP="00E73CFB">
      <w:pPr>
        <w:jc w:val="both"/>
        <w:rPr>
          <w:rFonts w:ascii="Arial" w:hAnsi="Arial"/>
          <w:b/>
          <w:bCs/>
          <w:sz w:val="24"/>
          <w:szCs w:val="24"/>
        </w:rPr>
      </w:pPr>
    </w:p>
    <w:p w:rsidR="007E32D8" w:rsidRPr="00E73CFB" w:rsidRDefault="007E32D8" w:rsidP="00E73CFB">
      <w:pPr>
        <w:pStyle w:val="Paragrafoelenco"/>
        <w:numPr>
          <w:ilvl w:val="1"/>
          <w:numId w:val="30"/>
        </w:numPr>
        <w:jc w:val="both"/>
        <w:rPr>
          <w:rFonts w:ascii="Arial" w:hAnsi="Arial"/>
          <w:b/>
          <w:bCs/>
          <w:sz w:val="24"/>
          <w:szCs w:val="24"/>
        </w:rPr>
      </w:pPr>
      <w:r>
        <w:rPr>
          <w:rFonts w:ascii="Arial" w:hAnsi="Arial"/>
          <w:b/>
          <w:bCs/>
          <w:sz w:val="24"/>
          <w:szCs w:val="24"/>
        </w:rPr>
        <w:lastRenderedPageBreak/>
        <w:t xml:space="preserve"> </w:t>
      </w:r>
      <w:r w:rsidRPr="00E73CFB">
        <w:rPr>
          <w:rFonts w:ascii="Arial" w:hAnsi="Arial"/>
          <w:b/>
          <w:bCs/>
          <w:sz w:val="24"/>
          <w:szCs w:val="24"/>
        </w:rPr>
        <w:t>Effects of Exercise on the Neuroendocrine Components of the Reproductive Axis</w:t>
      </w:r>
    </w:p>
    <w:p w:rsidR="007E32D8" w:rsidRPr="00E73CFB" w:rsidRDefault="007E32D8" w:rsidP="00E73CFB">
      <w:pPr>
        <w:jc w:val="both"/>
        <w:rPr>
          <w:rFonts w:ascii="Arial" w:hAnsi="Arial"/>
          <w:sz w:val="24"/>
          <w:szCs w:val="24"/>
        </w:rPr>
      </w:pPr>
      <w:r w:rsidRPr="009054C4">
        <w:rPr>
          <w:rFonts w:ascii="Arial" w:hAnsi="Arial"/>
          <w:sz w:val="24"/>
          <w:szCs w:val="24"/>
        </w:rPr>
        <w:t>Indeed, increasing the amount of physical activity is associated with extensive health improvements. However, strenuous exercise represents a physical stress that challenges homeostasis. In response to this stressor, the endocrine and nervous systems are known to react and participate in the maintenance of homeostasis and the development of physical fitness. Regardless of the many known health benefits of exercise, there is a body of evidence suggesting that endurance exercise is associated with some health problems. In recent years, prolonged strenuous exercise has been proposed as a possible reason for male factor infertility</w:t>
      </w:r>
      <w:r>
        <w:rPr>
          <w:rFonts w:ascii="Arial" w:hAnsi="Arial"/>
          <w:sz w:val="24"/>
          <w:szCs w:val="24"/>
        </w:rPr>
        <w:t xml:space="preserve"> </w:t>
      </w:r>
      <w:r w:rsidRPr="009054C4">
        <w:rPr>
          <w:rFonts w:ascii="Arial" w:hAnsi="Arial"/>
          <w:sz w:val="24"/>
          <w:szCs w:val="24"/>
        </w:rPr>
        <w:t>(41).exercise affects several testis functions, from spermatogenesis to hormone production</w:t>
      </w:r>
      <w:r>
        <w:rPr>
          <w:rFonts w:ascii="Arial" w:hAnsi="Arial"/>
          <w:sz w:val="24"/>
          <w:szCs w:val="24"/>
        </w:rPr>
        <w:t xml:space="preserve"> </w:t>
      </w:r>
      <w:r w:rsidRPr="009054C4">
        <w:rPr>
          <w:rFonts w:ascii="Arial" w:hAnsi="Arial"/>
          <w:sz w:val="24"/>
          <w:szCs w:val="24"/>
        </w:rPr>
        <w:t>(39).</w:t>
      </w:r>
    </w:p>
    <w:p w:rsidR="007E32D8" w:rsidRPr="00E73CFB" w:rsidRDefault="007E32D8" w:rsidP="00E73CFB">
      <w:pPr>
        <w:pStyle w:val="Paragrafoelenco"/>
        <w:numPr>
          <w:ilvl w:val="2"/>
          <w:numId w:val="30"/>
        </w:numPr>
        <w:jc w:val="both"/>
        <w:rPr>
          <w:rFonts w:ascii="Arial" w:hAnsi="Arial"/>
          <w:b/>
          <w:bCs/>
          <w:sz w:val="24"/>
          <w:szCs w:val="24"/>
        </w:rPr>
      </w:pPr>
      <w:r w:rsidRPr="00E73CFB">
        <w:rPr>
          <w:rFonts w:ascii="Arial" w:hAnsi="Arial"/>
          <w:b/>
          <w:bCs/>
          <w:sz w:val="24"/>
          <w:szCs w:val="24"/>
        </w:rPr>
        <w:t xml:space="preserve"> Stress and reproduction, a generally negative relationship</w:t>
      </w:r>
    </w:p>
    <w:p w:rsidR="007E32D8" w:rsidRDefault="007E32D8" w:rsidP="00536680">
      <w:pPr>
        <w:jc w:val="both"/>
        <w:rPr>
          <w:rFonts w:ascii="Arial" w:hAnsi="Arial"/>
          <w:sz w:val="24"/>
          <w:szCs w:val="24"/>
        </w:rPr>
      </w:pPr>
      <w:r w:rsidRPr="007C1A1F">
        <w:rPr>
          <w:rFonts w:ascii="Arial" w:hAnsi="Arial"/>
          <w:sz w:val="24"/>
          <w:szCs w:val="24"/>
        </w:rPr>
        <w:t>Reproductive functions and stress regulation systems are</w:t>
      </w:r>
      <w:r>
        <w:rPr>
          <w:rFonts w:ascii="Arial" w:hAnsi="Arial"/>
          <w:sz w:val="24"/>
          <w:szCs w:val="24"/>
        </w:rPr>
        <w:t xml:space="preserve"> </w:t>
      </w:r>
      <w:r w:rsidRPr="007C1A1F">
        <w:rPr>
          <w:rFonts w:ascii="Arial" w:hAnsi="Arial"/>
          <w:sz w:val="24"/>
          <w:szCs w:val="24"/>
        </w:rPr>
        <w:t>closely linked in most species. Generally, reproductive</w:t>
      </w:r>
      <w:r>
        <w:rPr>
          <w:rFonts w:ascii="Arial" w:hAnsi="Arial"/>
          <w:sz w:val="24"/>
          <w:szCs w:val="24"/>
        </w:rPr>
        <w:t xml:space="preserve"> </w:t>
      </w:r>
      <w:r w:rsidRPr="007C1A1F">
        <w:rPr>
          <w:rFonts w:ascii="Arial" w:hAnsi="Arial"/>
          <w:sz w:val="24"/>
          <w:szCs w:val="24"/>
        </w:rPr>
        <w:t>functions are temporarily suppressed by various kinds of</w:t>
      </w:r>
      <w:r>
        <w:rPr>
          <w:rFonts w:ascii="Arial" w:hAnsi="Arial"/>
          <w:sz w:val="24"/>
          <w:szCs w:val="24"/>
        </w:rPr>
        <w:t xml:space="preserve"> </w:t>
      </w:r>
      <w:r w:rsidRPr="007C1A1F">
        <w:rPr>
          <w:rFonts w:ascii="Arial" w:hAnsi="Arial"/>
          <w:sz w:val="24"/>
          <w:szCs w:val="24"/>
        </w:rPr>
        <w:t>stress, such as infection, psychological burdens, excess</w:t>
      </w:r>
      <w:r>
        <w:rPr>
          <w:rFonts w:ascii="Arial" w:hAnsi="Arial"/>
          <w:sz w:val="24"/>
          <w:szCs w:val="24"/>
        </w:rPr>
        <w:t xml:space="preserve"> </w:t>
      </w:r>
      <w:r w:rsidRPr="007C1A1F">
        <w:rPr>
          <w:rFonts w:ascii="Arial" w:hAnsi="Arial"/>
          <w:sz w:val="24"/>
          <w:szCs w:val="24"/>
        </w:rPr>
        <w:t>exercise, and undernutrition, in humans and animals</w:t>
      </w:r>
      <w:r>
        <w:rPr>
          <w:rFonts w:ascii="Arial" w:hAnsi="Arial"/>
          <w:sz w:val="24"/>
          <w:szCs w:val="24"/>
        </w:rPr>
        <w:t xml:space="preserve"> </w:t>
      </w:r>
      <w:r w:rsidRPr="007C1A1F">
        <w:rPr>
          <w:rFonts w:ascii="Arial" w:hAnsi="Arial"/>
          <w:sz w:val="24"/>
          <w:szCs w:val="24"/>
        </w:rPr>
        <w:t>because reproduction, which requires a large amount of</w:t>
      </w:r>
      <w:r>
        <w:rPr>
          <w:rFonts w:ascii="Arial" w:hAnsi="Arial"/>
          <w:sz w:val="24"/>
          <w:szCs w:val="24"/>
        </w:rPr>
        <w:t xml:space="preserve"> </w:t>
      </w:r>
      <w:r w:rsidRPr="007C1A1F">
        <w:rPr>
          <w:rFonts w:ascii="Arial" w:hAnsi="Arial"/>
          <w:sz w:val="24"/>
          <w:szCs w:val="24"/>
        </w:rPr>
        <w:t>energy, is not essential for survival.</w:t>
      </w:r>
      <w:r w:rsidRPr="007C1A1F">
        <w:t xml:space="preserve"> </w:t>
      </w:r>
      <w:r w:rsidRPr="007C1A1F">
        <w:rPr>
          <w:rFonts w:ascii="Arial" w:hAnsi="Arial"/>
          <w:sz w:val="24"/>
          <w:szCs w:val="24"/>
        </w:rPr>
        <w:t>Although reproductive</w:t>
      </w:r>
      <w:r>
        <w:rPr>
          <w:rFonts w:ascii="Arial" w:hAnsi="Arial"/>
          <w:sz w:val="24"/>
          <w:szCs w:val="24"/>
        </w:rPr>
        <w:t xml:space="preserve"> functions are usually restored </w:t>
      </w:r>
      <w:r w:rsidRPr="007C1A1F">
        <w:rPr>
          <w:rFonts w:ascii="Arial" w:hAnsi="Arial"/>
          <w:sz w:val="24"/>
          <w:szCs w:val="24"/>
        </w:rPr>
        <w:t>immediately after stress</w:t>
      </w:r>
      <w:r>
        <w:rPr>
          <w:rFonts w:ascii="Arial" w:hAnsi="Arial"/>
          <w:sz w:val="24"/>
          <w:szCs w:val="24"/>
        </w:rPr>
        <w:t xml:space="preserve"> levels reduce</w:t>
      </w:r>
      <w:r w:rsidRPr="007C1A1F">
        <w:rPr>
          <w:rFonts w:ascii="Arial" w:hAnsi="Arial"/>
          <w:sz w:val="24"/>
          <w:szCs w:val="24"/>
        </w:rPr>
        <w:t>, prolonged or excessive stress can</w:t>
      </w:r>
      <w:r>
        <w:rPr>
          <w:rFonts w:ascii="Arial" w:hAnsi="Arial"/>
          <w:sz w:val="24"/>
          <w:szCs w:val="24"/>
        </w:rPr>
        <w:t xml:space="preserve"> </w:t>
      </w:r>
      <w:r w:rsidRPr="007C1A1F">
        <w:rPr>
          <w:rFonts w:ascii="Arial" w:hAnsi="Arial"/>
          <w:sz w:val="24"/>
          <w:szCs w:val="24"/>
        </w:rPr>
        <w:t>sometimes have negative long-term consequences</w:t>
      </w:r>
      <w:r>
        <w:rPr>
          <w:rFonts w:ascii="Arial" w:hAnsi="Arial"/>
          <w:sz w:val="24"/>
          <w:szCs w:val="24"/>
        </w:rPr>
        <w:t>.</w:t>
      </w:r>
      <w:r w:rsidRPr="007C1A1F">
        <w:t xml:space="preserve"> </w:t>
      </w:r>
      <w:r w:rsidRPr="007C1A1F">
        <w:rPr>
          <w:rFonts w:ascii="Arial" w:hAnsi="Arial"/>
          <w:sz w:val="24"/>
          <w:szCs w:val="24"/>
        </w:rPr>
        <w:t>Reproductive functions are mainly regulated by the</w:t>
      </w:r>
      <w:r>
        <w:rPr>
          <w:rFonts w:ascii="Arial" w:hAnsi="Arial"/>
          <w:sz w:val="24"/>
          <w:szCs w:val="24"/>
        </w:rPr>
        <w:t xml:space="preserve"> HPG axis</w:t>
      </w:r>
      <w:r>
        <w:rPr>
          <w:rFonts w:ascii="Arial" w:hAnsi="Arial"/>
          <w:sz w:val="24"/>
          <w:szCs w:val="24"/>
        </w:rPr>
        <w:fldChar w:fldCharType="begin"/>
      </w:r>
      <w:r w:rsidR="00536680">
        <w:rPr>
          <w:rFonts w:ascii="Arial" w:hAnsi="Arial"/>
          <w:sz w:val="24"/>
          <w:szCs w:val="24"/>
        </w:rPr>
        <w:instrText xml:space="preserve"> ADDIN EN.CITE &lt;EndNote&gt;&lt;Cite&gt;&lt;Author&gt;Iwasa&lt;/Author&gt;&lt;Year&gt;2018&lt;/Year&gt;&lt;RecNum&gt;96&lt;/RecNum&gt;&lt;DisplayText&gt;(66)&lt;/DisplayText&gt;&lt;record&gt;&lt;rec-number&gt;96&lt;/rec-number&gt;&lt;foreign-keys&gt;&lt;key app="EN" db-id="t9rxavw5f20rwpepdpz5w2efz020s5ze2fpt" timestamp="1542639956"&gt;96&lt;/key&gt;&lt;/foreign-keys&gt;&lt;ref-type name="Journal Article"&gt;17&lt;/ref-type&gt;&lt;contributors&gt;&lt;authors&gt;&lt;author&gt;Iwasa, Takeshi&lt;/author&gt;&lt;author&gt;Matsuzaki, Toshiya&lt;/author&gt;&lt;author&gt;Yano, Kiyohito&lt;/author&gt;&lt;author&gt;Mayila, Yiliyasi&lt;/author&gt;&lt;author&gt;Irahara, Minoru&lt;/author&gt;&lt;/authors&gt;&lt;/contributors&gt;&lt;titles&gt;&lt;title&gt;The roles of kisspeptin and gonadotropin inhibitory hormone in stress-induced reproductive disorders&lt;/title&gt;&lt;secondary-title&gt;Endocrine journal&lt;/secondary-title&gt;&lt;/titles&gt;&lt;periodical&gt;&lt;full-title&gt;Endocrine journal&lt;/full-title&gt;&lt;/periodical&gt;&lt;pages&gt;133-140&lt;/pages&gt;&lt;volume&gt;65&lt;/volume&gt;&lt;number&gt;2&lt;/number&gt;&lt;dates&gt;&lt;year&gt;2018&lt;/year&gt;&lt;/dates&gt;&lt;isbn&gt;0918-8959&lt;/isbn&gt;&lt;urls&gt;&lt;/urls&gt;&lt;/record&gt;&lt;/Cite&gt;&lt;/EndNote&gt;</w:instrText>
      </w:r>
      <w:r>
        <w:rPr>
          <w:rFonts w:ascii="Arial" w:hAnsi="Arial"/>
          <w:sz w:val="24"/>
          <w:szCs w:val="24"/>
        </w:rPr>
        <w:fldChar w:fldCharType="separate"/>
      </w:r>
      <w:r w:rsidR="00536680">
        <w:rPr>
          <w:rFonts w:ascii="Arial" w:hAnsi="Arial"/>
          <w:noProof/>
          <w:sz w:val="24"/>
          <w:szCs w:val="24"/>
        </w:rPr>
        <w:t>(66)</w:t>
      </w:r>
      <w:r>
        <w:rPr>
          <w:rFonts w:ascii="Arial" w:hAnsi="Arial"/>
          <w:sz w:val="24"/>
          <w:szCs w:val="24"/>
        </w:rPr>
        <w:fldChar w:fldCharType="end"/>
      </w:r>
      <w:r>
        <w:rPr>
          <w:rFonts w:ascii="Arial" w:hAnsi="Arial"/>
          <w:sz w:val="24"/>
          <w:szCs w:val="24"/>
        </w:rPr>
        <w:t>. Under nonstress condition, hormones of HPA axis actually enhance reproduction and may play a critical role in managing energy income and use during reproductive process</w:t>
      </w:r>
      <w:r>
        <w:rPr>
          <w:rFonts w:ascii="Arial" w:hAnsi="Arial"/>
          <w:sz w:val="24"/>
          <w:szCs w:val="24"/>
        </w:rPr>
        <w:fldChar w:fldCharType="begin"/>
      </w:r>
      <w:r w:rsidR="00536680">
        <w:rPr>
          <w:rFonts w:ascii="Arial" w:hAnsi="Arial"/>
          <w:sz w:val="24"/>
          <w:szCs w:val="24"/>
        </w:rPr>
        <w:instrText xml:space="preserve"> ADDIN EN.CITE &lt;EndNote&gt;&lt;Cite&gt;&lt;Author&gt;Wingfield&lt;/Author&gt;&lt;Year&gt;2003&lt;/Year&gt;&lt;RecNum&gt;100&lt;/RecNum&gt;&lt;DisplayText&gt;(70)&lt;/DisplayText&gt;&lt;record&gt;&lt;rec-number&gt;100&lt;/rec-number&gt;&lt;foreign-keys&gt;&lt;key app="EN" db-id="t9rxavw5f20rwpepdpz5w2efz020s5ze2fpt" timestamp="1542810203"&gt;100&lt;/key&gt;&lt;/foreign-keys&gt;&lt;ref-type name="Journal Article"&gt;17&lt;/ref-type&gt;&lt;contributors&gt;&lt;authors&gt;&lt;author&gt;Wingfield, JC&lt;/author&gt;&lt;author&gt;Sapolsky, RM&lt;/author&gt;&lt;/authors&gt;&lt;/contributors&gt;&lt;titles&gt;&lt;title&gt;Reproduction and resistance to stress: when and how&lt;/title&gt;&lt;secondary-title&gt;Journal of neuroendocrinology&lt;/secondary-title&gt;&lt;/titles&gt;&lt;periodical&gt;&lt;full-title&gt;Journal of neuroendocrinology&lt;/full-title&gt;&lt;/periodical&gt;&lt;pages&gt;711-724&lt;/pages&gt;&lt;volume&gt;15&lt;/volume&gt;&lt;number&gt;8&lt;/number&gt;&lt;dates&gt;&lt;year&gt;2003&lt;/year&gt;&lt;/dates&gt;&lt;isbn&gt;1365-2826&lt;/isbn&gt;&lt;urls&gt;&lt;/urls&gt;&lt;/record&gt;&lt;/Cite&gt;&lt;/EndNote&gt;</w:instrText>
      </w:r>
      <w:r>
        <w:rPr>
          <w:rFonts w:ascii="Arial" w:hAnsi="Arial"/>
          <w:sz w:val="24"/>
          <w:szCs w:val="24"/>
        </w:rPr>
        <w:fldChar w:fldCharType="separate"/>
      </w:r>
      <w:r w:rsidR="00536680">
        <w:rPr>
          <w:rFonts w:ascii="Arial" w:hAnsi="Arial"/>
          <w:noProof/>
          <w:sz w:val="24"/>
          <w:szCs w:val="24"/>
        </w:rPr>
        <w:t>(70)</w:t>
      </w:r>
      <w:r>
        <w:rPr>
          <w:rFonts w:ascii="Arial" w:hAnsi="Arial"/>
          <w:sz w:val="24"/>
          <w:szCs w:val="24"/>
        </w:rPr>
        <w:fldChar w:fldCharType="end"/>
      </w:r>
      <w:r>
        <w:rPr>
          <w:rFonts w:ascii="Arial" w:hAnsi="Arial"/>
          <w:sz w:val="24"/>
          <w:szCs w:val="24"/>
        </w:rPr>
        <w:t>.</w:t>
      </w:r>
    </w:p>
    <w:p w:rsidR="007E32D8" w:rsidRDefault="007E32D8" w:rsidP="00536680">
      <w:pPr>
        <w:jc w:val="both"/>
        <w:rPr>
          <w:rFonts w:ascii="Arial" w:hAnsi="Arial"/>
          <w:sz w:val="24"/>
          <w:szCs w:val="24"/>
        </w:rPr>
      </w:pPr>
      <w:r w:rsidRPr="00DA54E8">
        <w:rPr>
          <w:rFonts w:ascii="Arial" w:hAnsi="Arial"/>
          <w:sz w:val="24"/>
          <w:szCs w:val="24"/>
        </w:rPr>
        <w:t>Stress-related</w:t>
      </w:r>
      <w:r>
        <w:rPr>
          <w:rFonts w:ascii="Arial" w:hAnsi="Arial"/>
          <w:sz w:val="24"/>
          <w:szCs w:val="24"/>
        </w:rPr>
        <w:t xml:space="preserve"> </w:t>
      </w:r>
      <w:r w:rsidRPr="00DA54E8">
        <w:rPr>
          <w:rFonts w:ascii="Arial" w:hAnsi="Arial"/>
          <w:sz w:val="24"/>
          <w:szCs w:val="24"/>
        </w:rPr>
        <w:t>hormones</w:t>
      </w:r>
      <w:r>
        <w:rPr>
          <w:rFonts w:ascii="Arial" w:hAnsi="Arial"/>
          <w:sz w:val="24"/>
          <w:szCs w:val="24"/>
        </w:rPr>
        <w:t xml:space="preserve"> </w:t>
      </w:r>
      <w:r w:rsidRPr="00DA54E8">
        <w:rPr>
          <w:rFonts w:ascii="Arial" w:hAnsi="Arial"/>
          <w:sz w:val="24"/>
          <w:szCs w:val="24"/>
        </w:rPr>
        <w:t>can</w:t>
      </w:r>
      <w:r>
        <w:rPr>
          <w:rFonts w:ascii="Arial" w:hAnsi="Arial"/>
          <w:sz w:val="24"/>
          <w:szCs w:val="24"/>
        </w:rPr>
        <w:t xml:space="preserve"> </w:t>
      </w:r>
      <w:r w:rsidRPr="00DA54E8">
        <w:rPr>
          <w:rFonts w:ascii="Arial" w:hAnsi="Arial"/>
          <w:sz w:val="24"/>
          <w:szCs w:val="24"/>
        </w:rPr>
        <w:t>influence</w:t>
      </w:r>
      <w:r>
        <w:rPr>
          <w:rFonts w:ascii="Arial" w:hAnsi="Arial"/>
          <w:sz w:val="24"/>
          <w:szCs w:val="24"/>
        </w:rPr>
        <w:t xml:space="preserve"> </w:t>
      </w:r>
      <w:r w:rsidRPr="00DA54E8">
        <w:rPr>
          <w:rFonts w:ascii="Arial" w:hAnsi="Arial"/>
          <w:sz w:val="24"/>
          <w:szCs w:val="24"/>
        </w:rPr>
        <w:t>sexual</w:t>
      </w:r>
      <w:r>
        <w:rPr>
          <w:rFonts w:ascii="Arial" w:hAnsi="Arial"/>
          <w:sz w:val="24"/>
          <w:szCs w:val="24"/>
        </w:rPr>
        <w:t xml:space="preserve"> </w:t>
      </w:r>
      <w:r w:rsidRPr="00DA54E8">
        <w:rPr>
          <w:rFonts w:ascii="Arial" w:hAnsi="Arial"/>
          <w:sz w:val="24"/>
          <w:szCs w:val="24"/>
        </w:rPr>
        <w:t>functions</w:t>
      </w:r>
      <w:r>
        <w:rPr>
          <w:rFonts w:ascii="Arial" w:hAnsi="Arial"/>
          <w:sz w:val="24"/>
          <w:szCs w:val="24"/>
        </w:rPr>
        <w:t xml:space="preserve"> </w:t>
      </w:r>
      <w:r w:rsidRPr="00DA54E8">
        <w:rPr>
          <w:rFonts w:ascii="Arial" w:hAnsi="Arial"/>
          <w:sz w:val="24"/>
          <w:szCs w:val="24"/>
        </w:rPr>
        <w:t>at all three</w:t>
      </w:r>
      <w:r>
        <w:rPr>
          <w:rFonts w:ascii="Arial" w:hAnsi="Arial"/>
          <w:sz w:val="24"/>
          <w:szCs w:val="24"/>
        </w:rPr>
        <w:t xml:space="preserve"> </w:t>
      </w:r>
      <w:r w:rsidRPr="00DA54E8">
        <w:rPr>
          <w:rFonts w:ascii="Arial" w:hAnsi="Arial"/>
          <w:sz w:val="24"/>
          <w:szCs w:val="24"/>
        </w:rPr>
        <w:t>levels</w:t>
      </w:r>
      <w:r>
        <w:rPr>
          <w:rFonts w:ascii="Arial" w:hAnsi="Arial"/>
          <w:sz w:val="24"/>
          <w:szCs w:val="24"/>
        </w:rPr>
        <w:t xml:space="preserve"> </w:t>
      </w:r>
      <w:r w:rsidRPr="00DA54E8">
        <w:rPr>
          <w:rFonts w:ascii="Arial" w:hAnsi="Arial"/>
          <w:sz w:val="24"/>
          <w:szCs w:val="24"/>
        </w:rPr>
        <w:t>of the</w:t>
      </w:r>
      <w:r>
        <w:rPr>
          <w:rFonts w:ascii="Arial" w:hAnsi="Arial"/>
          <w:sz w:val="24"/>
          <w:szCs w:val="24"/>
        </w:rPr>
        <w:t xml:space="preserve"> </w:t>
      </w:r>
      <w:r w:rsidRPr="00DA54E8">
        <w:rPr>
          <w:rFonts w:ascii="Arial" w:hAnsi="Arial"/>
          <w:sz w:val="24"/>
          <w:szCs w:val="24"/>
        </w:rPr>
        <w:t>HPG</w:t>
      </w:r>
      <w:r>
        <w:rPr>
          <w:rFonts w:ascii="Arial" w:hAnsi="Arial"/>
          <w:sz w:val="24"/>
          <w:szCs w:val="24"/>
        </w:rPr>
        <w:t xml:space="preserve"> axis: </w:t>
      </w:r>
      <w:r w:rsidRPr="00DA54E8">
        <w:rPr>
          <w:rFonts w:ascii="Arial" w:hAnsi="Arial"/>
          <w:sz w:val="24"/>
          <w:szCs w:val="24"/>
        </w:rPr>
        <w:t>the</w:t>
      </w:r>
      <w:r>
        <w:rPr>
          <w:rFonts w:ascii="Arial" w:hAnsi="Arial"/>
          <w:sz w:val="24"/>
          <w:szCs w:val="24"/>
        </w:rPr>
        <w:t xml:space="preserve"> </w:t>
      </w:r>
      <w:r w:rsidRPr="00DA54E8">
        <w:rPr>
          <w:rFonts w:ascii="Arial" w:hAnsi="Arial"/>
          <w:sz w:val="24"/>
          <w:szCs w:val="24"/>
        </w:rPr>
        <w:t>brain</w:t>
      </w:r>
      <w:r>
        <w:rPr>
          <w:rFonts w:ascii="Arial" w:hAnsi="Arial"/>
          <w:sz w:val="24"/>
          <w:szCs w:val="24"/>
        </w:rPr>
        <w:t xml:space="preserve"> </w:t>
      </w:r>
      <w:r w:rsidRPr="00DA54E8">
        <w:rPr>
          <w:rFonts w:ascii="Arial" w:hAnsi="Arial"/>
          <w:sz w:val="24"/>
          <w:szCs w:val="24"/>
        </w:rPr>
        <w:t>(to</w:t>
      </w:r>
      <w:r>
        <w:rPr>
          <w:rFonts w:ascii="Arial" w:hAnsi="Arial"/>
          <w:sz w:val="24"/>
          <w:szCs w:val="24"/>
        </w:rPr>
        <w:t xml:space="preserve"> </w:t>
      </w:r>
      <w:r w:rsidRPr="00DA54E8">
        <w:rPr>
          <w:rFonts w:ascii="Arial" w:hAnsi="Arial"/>
          <w:sz w:val="24"/>
          <w:szCs w:val="24"/>
        </w:rPr>
        <w:t>inhibit</w:t>
      </w:r>
      <w:r>
        <w:rPr>
          <w:rFonts w:ascii="Arial" w:hAnsi="Arial"/>
          <w:sz w:val="24"/>
          <w:szCs w:val="24"/>
        </w:rPr>
        <w:t xml:space="preserve"> </w:t>
      </w:r>
      <w:r w:rsidRPr="00DA54E8">
        <w:rPr>
          <w:rFonts w:ascii="Arial" w:hAnsi="Arial"/>
          <w:sz w:val="24"/>
          <w:szCs w:val="24"/>
        </w:rPr>
        <w:t>GnRH</w:t>
      </w:r>
      <w:r>
        <w:rPr>
          <w:rFonts w:ascii="Arial" w:hAnsi="Arial"/>
          <w:sz w:val="24"/>
          <w:szCs w:val="24"/>
        </w:rPr>
        <w:t xml:space="preserve"> </w:t>
      </w:r>
      <w:r w:rsidRPr="00DA54E8">
        <w:rPr>
          <w:rFonts w:ascii="Arial" w:hAnsi="Arial"/>
          <w:sz w:val="24"/>
          <w:szCs w:val="24"/>
        </w:rPr>
        <w:t>secretion),</w:t>
      </w:r>
      <w:r>
        <w:rPr>
          <w:rFonts w:ascii="Arial" w:hAnsi="Arial"/>
          <w:sz w:val="24"/>
          <w:szCs w:val="24"/>
        </w:rPr>
        <w:t xml:space="preserve"> </w:t>
      </w:r>
      <w:r w:rsidRPr="00DA54E8">
        <w:rPr>
          <w:rFonts w:ascii="Arial" w:hAnsi="Arial"/>
          <w:sz w:val="24"/>
          <w:szCs w:val="24"/>
        </w:rPr>
        <w:t>the</w:t>
      </w:r>
      <w:r>
        <w:rPr>
          <w:rFonts w:ascii="Arial" w:hAnsi="Arial"/>
          <w:sz w:val="24"/>
          <w:szCs w:val="24"/>
        </w:rPr>
        <w:t xml:space="preserve"> </w:t>
      </w:r>
      <w:r w:rsidRPr="00DA54E8">
        <w:rPr>
          <w:rFonts w:ascii="Arial" w:hAnsi="Arial"/>
          <w:sz w:val="24"/>
          <w:szCs w:val="24"/>
        </w:rPr>
        <w:t>pituitary</w:t>
      </w:r>
      <w:r>
        <w:rPr>
          <w:rFonts w:ascii="Arial" w:hAnsi="Arial"/>
          <w:sz w:val="24"/>
          <w:szCs w:val="24"/>
        </w:rPr>
        <w:t xml:space="preserve"> </w:t>
      </w:r>
      <w:r w:rsidRPr="00DA54E8">
        <w:rPr>
          <w:rFonts w:ascii="Arial" w:hAnsi="Arial"/>
          <w:sz w:val="24"/>
          <w:szCs w:val="24"/>
        </w:rPr>
        <w:t>(to</w:t>
      </w:r>
      <w:r>
        <w:rPr>
          <w:rFonts w:ascii="Arial" w:hAnsi="Arial"/>
          <w:sz w:val="24"/>
          <w:szCs w:val="24"/>
        </w:rPr>
        <w:t xml:space="preserve"> </w:t>
      </w:r>
      <w:r w:rsidRPr="00DA54E8">
        <w:rPr>
          <w:rFonts w:ascii="Arial" w:hAnsi="Arial"/>
          <w:sz w:val="24"/>
          <w:szCs w:val="24"/>
        </w:rPr>
        <w:t>interfere</w:t>
      </w:r>
      <w:r>
        <w:rPr>
          <w:rFonts w:ascii="Arial" w:hAnsi="Arial"/>
          <w:sz w:val="24"/>
          <w:szCs w:val="24"/>
        </w:rPr>
        <w:t xml:space="preserve"> </w:t>
      </w:r>
      <w:r w:rsidRPr="00DA54E8">
        <w:rPr>
          <w:rFonts w:ascii="Arial" w:hAnsi="Arial"/>
          <w:sz w:val="24"/>
          <w:szCs w:val="24"/>
        </w:rPr>
        <w:t>with</w:t>
      </w:r>
      <w:r>
        <w:rPr>
          <w:rFonts w:ascii="Arial" w:hAnsi="Arial"/>
          <w:sz w:val="24"/>
          <w:szCs w:val="24"/>
        </w:rPr>
        <w:t xml:space="preserve"> </w:t>
      </w:r>
      <w:r w:rsidRPr="00DA54E8">
        <w:rPr>
          <w:rFonts w:ascii="Arial" w:hAnsi="Arial"/>
          <w:sz w:val="24"/>
          <w:szCs w:val="24"/>
        </w:rPr>
        <w:t>GnRH-induced</w:t>
      </w:r>
      <w:r>
        <w:rPr>
          <w:rFonts w:ascii="Arial" w:hAnsi="Arial"/>
          <w:sz w:val="24"/>
          <w:szCs w:val="24"/>
        </w:rPr>
        <w:t xml:space="preserve"> </w:t>
      </w:r>
      <w:r w:rsidRPr="00DA54E8">
        <w:rPr>
          <w:rFonts w:ascii="Arial" w:hAnsi="Arial"/>
          <w:sz w:val="24"/>
          <w:szCs w:val="24"/>
        </w:rPr>
        <w:t>LH</w:t>
      </w:r>
      <w:r>
        <w:rPr>
          <w:rFonts w:ascii="Arial" w:hAnsi="Arial"/>
          <w:sz w:val="24"/>
          <w:szCs w:val="24"/>
        </w:rPr>
        <w:t xml:space="preserve"> </w:t>
      </w:r>
      <w:r w:rsidRPr="00DA54E8">
        <w:rPr>
          <w:rFonts w:ascii="Arial" w:hAnsi="Arial"/>
          <w:sz w:val="24"/>
          <w:szCs w:val="24"/>
        </w:rPr>
        <w:t>release),</w:t>
      </w:r>
      <w:r>
        <w:rPr>
          <w:rFonts w:ascii="Arial" w:hAnsi="Arial"/>
          <w:sz w:val="24"/>
          <w:szCs w:val="24"/>
        </w:rPr>
        <w:t xml:space="preserve"> </w:t>
      </w:r>
      <w:r w:rsidRPr="00DA54E8">
        <w:rPr>
          <w:rFonts w:ascii="Arial" w:hAnsi="Arial"/>
          <w:sz w:val="24"/>
          <w:szCs w:val="24"/>
        </w:rPr>
        <w:t>and</w:t>
      </w:r>
      <w:r>
        <w:rPr>
          <w:rFonts w:ascii="Arial" w:hAnsi="Arial"/>
          <w:sz w:val="24"/>
          <w:szCs w:val="24"/>
        </w:rPr>
        <w:t xml:space="preserve"> </w:t>
      </w:r>
      <w:r w:rsidRPr="00DA54E8">
        <w:rPr>
          <w:rFonts w:ascii="Arial" w:hAnsi="Arial"/>
          <w:sz w:val="24"/>
          <w:szCs w:val="24"/>
        </w:rPr>
        <w:t>the</w:t>
      </w:r>
      <w:r>
        <w:rPr>
          <w:rFonts w:ascii="Arial" w:hAnsi="Arial"/>
          <w:sz w:val="24"/>
          <w:szCs w:val="24"/>
        </w:rPr>
        <w:t xml:space="preserve"> </w:t>
      </w:r>
      <w:r w:rsidRPr="00DA54E8">
        <w:rPr>
          <w:rFonts w:ascii="Arial" w:hAnsi="Arial"/>
          <w:sz w:val="24"/>
          <w:szCs w:val="24"/>
        </w:rPr>
        <w:t>gonads</w:t>
      </w:r>
      <w:r>
        <w:rPr>
          <w:rFonts w:ascii="Arial" w:hAnsi="Arial"/>
          <w:sz w:val="24"/>
          <w:szCs w:val="24"/>
        </w:rPr>
        <w:t xml:space="preserve"> </w:t>
      </w:r>
      <w:r w:rsidRPr="00DA54E8">
        <w:rPr>
          <w:rFonts w:ascii="Arial" w:hAnsi="Arial"/>
          <w:sz w:val="24"/>
          <w:szCs w:val="24"/>
        </w:rPr>
        <w:t>(to</w:t>
      </w:r>
      <w:r>
        <w:rPr>
          <w:rFonts w:ascii="Arial" w:hAnsi="Arial"/>
          <w:sz w:val="24"/>
          <w:szCs w:val="24"/>
        </w:rPr>
        <w:t xml:space="preserve"> </w:t>
      </w:r>
      <w:r w:rsidRPr="00DA54E8">
        <w:rPr>
          <w:rFonts w:ascii="Arial" w:hAnsi="Arial"/>
          <w:sz w:val="24"/>
          <w:szCs w:val="24"/>
        </w:rPr>
        <w:t>alter</w:t>
      </w:r>
      <w:r>
        <w:rPr>
          <w:rFonts w:ascii="Arial" w:hAnsi="Arial"/>
          <w:sz w:val="24"/>
          <w:szCs w:val="24"/>
        </w:rPr>
        <w:t xml:space="preserve"> </w:t>
      </w:r>
      <w:r w:rsidRPr="00DA54E8">
        <w:rPr>
          <w:rFonts w:ascii="Arial" w:hAnsi="Arial"/>
          <w:sz w:val="24"/>
          <w:szCs w:val="24"/>
        </w:rPr>
        <w:t>the</w:t>
      </w:r>
      <w:r>
        <w:rPr>
          <w:rFonts w:ascii="Arial" w:hAnsi="Arial"/>
          <w:sz w:val="24"/>
          <w:szCs w:val="24"/>
        </w:rPr>
        <w:t xml:space="preserve"> </w:t>
      </w:r>
      <w:r w:rsidRPr="00DA54E8">
        <w:rPr>
          <w:rFonts w:ascii="Arial" w:hAnsi="Arial"/>
          <w:sz w:val="24"/>
          <w:szCs w:val="24"/>
        </w:rPr>
        <w:t>stimulatory</w:t>
      </w:r>
      <w:r>
        <w:rPr>
          <w:rFonts w:ascii="Arial" w:hAnsi="Arial"/>
          <w:sz w:val="24"/>
          <w:szCs w:val="24"/>
        </w:rPr>
        <w:t xml:space="preserve"> </w:t>
      </w:r>
      <w:r w:rsidRPr="00DA54E8">
        <w:rPr>
          <w:rFonts w:ascii="Arial" w:hAnsi="Arial"/>
          <w:sz w:val="24"/>
          <w:szCs w:val="24"/>
        </w:rPr>
        <w:t>effect</w:t>
      </w:r>
      <w:r>
        <w:rPr>
          <w:rFonts w:ascii="Arial" w:hAnsi="Arial"/>
          <w:sz w:val="24"/>
          <w:szCs w:val="24"/>
        </w:rPr>
        <w:t xml:space="preserve"> </w:t>
      </w:r>
      <w:r w:rsidRPr="00DA54E8">
        <w:rPr>
          <w:rFonts w:ascii="Arial" w:hAnsi="Arial"/>
          <w:sz w:val="24"/>
          <w:szCs w:val="24"/>
        </w:rPr>
        <w:t>of gonadotropins</w:t>
      </w:r>
      <w:r>
        <w:rPr>
          <w:rFonts w:ascii="Arial" w:hAnsi="Arial"/>
          <w:sz w:val="24"/>
          <w:szCs w:val="24"/>
        </w:rPr>
        <w:t xml:space="preserve"> </w:t>
      </w:r>
      <w:r w:rsidRPr="00DA54E8">
        <w:rPr>
          <w:rFonts w:ascii="Arial" w:hAnsi="Arial"/>
          <w:sz w:val="24"/>
          <w:szCs w:val="24"/>
        </w:rPr>
        <w:t>on</w:t>
      </w:r>
      <w:r>
        <w:rPr>
          <w:rFonts w:ascii="Arial" w:hAnsi="Arial"/>
          <w:sz w:val="24"/>
          <w:szCs w:val="24"/>
        </w:rPr>
        <w:t xml:space="preserve"> </w:t>
      </w:r>
      <w:r w:rsidRPr="00DA54E8">
        <w:rPr>
          <w:rFonts w:ascii="Arial" w:hAnsi="Arial"/>
          <w:sz w:val="24"/>
          <w:szCs w:val="24"/>
        </w:rPr>
        <w:t>sex</w:t>
      </w:r>
      <w:r>
        <w:rPr>
          <w:rFonts w:ascii="Arial" w:hAnsi="Arial"/>
          <w:sz w:val="24"/>
          <w:szCs w:val="24"/>
        </w:rPr>
        <w:t xml:space="preserve"> </w:t>
      </w:r>
      <w:r w:rsidRPr="00DA54E8">
        <w:rPr>
          <w:rFonts w:ascii="Arial" w:hAnsi="Arial"/>
          <w:sz w:val="24"/>
          <w:szCs w:val="24"/>
        </w:rPr>
        <w:t>steroid</w:t>
      </w:r>
      <w:r>
        <w:rPr>
          <w:rFonts w:ascii="Arial" w:hAnsi="Arial"/>
          <w:sz w:val="24"/>
          <w:szCs w:val="24"/>
        </w:rPr>
        <w:t xml:space="preserve"> </w:t>
      </w:r>
      <w:r w:rsidRPr="00DA54E8">
        <w:rPr>
          <w:rFonts w:ascii="Arial" w:hAnsi="Arial"/>
          <w:sz w:val="24"/>
          <w:szCs w:val="24"/>
        </w:rPr>
        <w:t>secretion)</w:t>
      </w:r>
      <w:r>
        <w:rPr>
          <w:rFonts w:ascii="Arial" w:hAnsi="Arial"/>
          <w:sz w:val="24"/>
          <w:szCs w:val="24"/>
        </w:rPr>
        <w:fldChar w:fldCharType="begin"/>
      </w:r>
      <w:r w:rsidR="00536680">
        <w:rPr>
          <w:rFonts w:ascii="Arial" w:hAnsi="Arial"/>
          <w:sz w:val="24"/>
          <w:szCs w:val="24"/>
        </w:rPr>
        <w:instrText xml:space="preserve"> ADDIN EN.CITE &lt;EndNote&gt;&lt;Cite&gt;&lt;Author&gt;Rivier&lt;/Author&gt;&lt;Year&gt;1991&lt;/Year&gt;&lt;RecNum&gt;103&lt;/RecNum&gt;&lt;DisplayText&gt;(71)&lt;/DisplayText&gt;&lt;record&gt;&lt;rec-number&gt;103&lt;/rec-number&gt;&lt;foreign-keys&gt;&lt;key app="EN" db-id="t9rxavw5f20rwpepdpz5w2efz020s5ze2fpt" timestamp="1542979537"&gt;103&lt;/key&gt;&lt;/foreign-keys&gt;&lt;ref-type name="Journal Article"&gt;17&lt;/ref-type&gt;&lt;contributors&gt;&lt;authors&gt;&lt;author&gt;Rivier, Catherine&lt;/author&gt;&lt;author&gt;Rivest, Serge&lt;/author&gt;&lt;/authors&gt;&lt;/contributors&gt;&lt;titles&gt;&lt;title&gt;Effect of stress on the activity of the hypothalamic-pituitary-gonadal axis: peripheral and central mechanisms&lt;/title&gt;&lt;secondary-title&gt;Biology of reproduction&lt;/secondary-title&gt;&lt;/titles&gt;&lt;periodical&gt;&lt;full-title&gt;Biology of reproduction&lt;/full-title&gt;&lt;/periodical&gt;&lt;pages&gt;523-532&lt;/pages&gt;&lt;volume&gt;45&lt;/volume&gt;&lt;number&gt;4&lt;/number&gt;&lt;dates&gt;&lt;year&gt;1991&lt;/year&gt;&lt;/dates&gt;&lt;isbn&gt;0006-3363&lt;/isbn&gt;&lt;urls&gt;&lt;/urls&gt;&lt;/record&gt;&lt;/Cite&gt;&lt;/EndNote&gt;</w:instrText>
      </w:r>
      <w:r>
        <w:rPr>
          <w:rFonts w:ascii="Arial" w:hAnsi="Arial"/>
          <w:sz w:val="24"/>
          <w:szCs w:val="24"/>
        </w:rPr>
        <w:fldChar w:fldCharType="separate"/>
      </w:r>
      <w:r w:rsidR="00536680">
        <w:rPr>
          <w:rFonts w:ascii="Arial" w:hAnsi="Arial"/>
          <w:noProof/>
          <w:sz w:val="24"/>
          <w:szCs w:val="24"/>
        </w:rPr>
        <w:t>(71)</w:t>
      </w:r>
      <w:r>
        <w:rPr>
          <w:rFonts w:ascii="Arial" w:hAnsi="Arial"/>
          <w:sz w:val="24"/>
          <w:szCs w:val="24"/>
        </w:rPr>
        <w:fldChar w:fldCharType="end"/>
      </w:r>
      <w:r w:rsidRPr="00DA54E8">
        <w:rPr>
          <w:rFonts w:ascii="Arial" w:hAnsi="Arial"/>
          <w:sz w:val="24"/>
          <w:szCs w:val="24"/>
        </w:rPr>
        <w:t>.</w:t>
      </w:r>
    </w:p>
    <w:p w:rsidR="007E32D8" w:rsidRPr="00E128DC" w:rsidRDefault="007E32D8" w:rsidP="00E73CFB">
      <w:pPr>
        <w:pStyle w:val="Paragrafoelenco"/>
        <w:numPr>
          <w:ilvl w:val="2"/>
          <w:numId w:val="30"/>
        </w:numPr>
        <w:jc w:val="both"/>
        <w:rPr>
          <w:rFonts w:ascii="Arial" w:hAnsi="Arial"/>
          <w:sz w:val="24"/>
          <w:szCs w:val="24"/>
        </w:rPr>
      </w:pPr>
      <w:r w:rsidRPr="00E128DC">
        <w:rPr>
          <w:rFonts w:ascii="Arial" w:hAnsi="Arial"/>
          <w:b/>
          <w:bCs/>
          <w:sz w:val="24"/>
          <w:szCs w:val="24"/>
        </w:rPr>
        <w:t>Stress and reproductive suppression in male:</w:t>
      </w:r>
    </w:p>
    <w:p w:rsidR="007E32D8" w:rsidRDefault="007E32D8" w:rsidP="00536680">
      <w:pPr>
        <w:jc w:val="both"/>
        <w:rPr>
          <w:rFonts w:ascii="Arial" w:hAnsi="Arial"/>
          <w:sz w:val="24"/>
          <w:szCs w:val="24"/>
        </w:rPr>
      </w:pPr>
      <w:r w:rsidRPr="00A94B26">
        <w:rPr>
          <w:rFonts w:ascii="Arial" w:hAnsi="Arial"/>
          <w:sz w:val="24"/>
          <w:szCs w:val="24"/>
        </w:rPr>
        <w:t xml:space="preserve">In mammals stress disrupts male reproductive physiology </w:t>
      </w:r>
      <w:r>
        <w:rPr>
          <w:rFonts w:ascii="Arial" w:hAnsi="Arial"/>
          <w:sz w:val="24"/>
          <w:szCs w:val="24"/>
        </w:rPr>
        <w:t>and behavior in three broad ways: a) inhibition of hormones of the gonadal axis, b) impairment of erectile function, c) damping of reproductive and receptive behavior</w:t>
      </w:r>
      <w:r>
        <w:rPr>
          <w:rFonts w:ascii="Arial" w:hAnsi="Arial"/>
          <w:sz w:val="24"/>
          <w:szCs w:val="24"/>
        </w:rPr>
        <w:fldChar w:fldCharType="begin"/>
      </w:r>
      <w:r w:rsidR="00536680">
        <w:rPr>
          <w:rFonts w:ascii="Arial" w:hAnsi="Arial"/>
          <w:sz w:val="24"/>
          <w:szCs w:val="24"/>
        </w:rPr>
        <w:instrText xml:space="preserve"> ADDIN EN.CITE &lt;EndNote&gt;&lt;Cite&gt;&lt;Author&gt;Wingfield&lt;/Author&gt;&lt;Year&gt;2003&lt;/Year&gt;&lt;RecNum&gt;100&lt;/RecNum&gt;&lt;DisplayText&gt;(70)&lt;/DisplayText&gt;&lt;record&gt;&lt;rec-number&gt;100&lt;/rec-number&gt;&lt;foreign-keys&gt;&lt;key app="EN" db-id="t9rxavw5f20rwpepdpz5w2efz020s5ze2fpt" timestamp="1542810203"&gt;100&lt;/key&gt;&lt;/foreign-keys&gt;&lt;ref-type name="Journal Article"&gt;17&lt;/ref-type&gt;&lt;contributors&gt;&lt;authors&gt;&lt;author&gt;Wingfield, JC&lt;/author&gt;&lt;author&gt;Sapolsky, RM&lt;/author&gt;&lt;/authors&gt;&lt;/contributors&gt;&lt;titles&gt;&lt;title&gt;Reproduction and resistance to stress: when and how&lt;/title&gt;&lt;secondary-title&gt;Journal of neuroendocrinology&lt;/secondary-title&gt;&lt;/titles&gt;&lt;periodical&gt;&lt;full-title&gt;Journal of neuroendocrinology&lt;/full-title&gt;&lt;/periodical&gt;&lt;pages&gt;711-724&lt;/pages&gt;&lt;volume&gt;15&lt;/volume&gt;&lt;number&gt;8&lt;/number&gt;&lt;dates&gt;&lt;year&gt;2003&lt;/year&gt;&lt;/dates&gt;&lt;isbn&gt;1365-2826&lt;/isbn&gt;&lt;urls&gt;&lt;/urls&gt;&lt;/record&gt;&lt;/Cite&gt;&lt;/EndNote&gt;</w:instrText>
      </w:r>
      <w:r>
        <w:rPr>
          <w:rFonts w:ascii="Arial" w:hAnsi="Arial"/>
          <w:sz w:val="24"/>
          <w:szCs w:val="24"/>
        </w:rPr>
        <w:fldChar w:fldCharType="separate"/>
      </w:r>
      <w:r w:rsidR="00536680">
        <w:rPr>
          <w:rFonts w:ascii="Arial" w:hAnsi="Arial"/>
          <w:noProof/>
          <w:sz w:val="24"/>
          <w:szCs w:val="24"/>
        </w:rPr>
        <w:t>(70)</w:t>
      </w:r>
      <w:r>
        <w:rPr>
          <w:rFonts w:ascii="Arial" w:hAnsi="Arial"/>
          <w:sz w:val="24"/>
          <w:szCs w:val="24"/>
        </w:rPr>
        <w:fldChar w:fldCharType="end"/>
      </w:r>
      <w:r>
        <w:rPr>
          <w:rFonts w:ascii="Arial" w:hAnsi="Arial"/>
          <w:sz w:val="24"/>
          <w:szCs w:val="24"/>
        </w:rPr>
        <w:t>.</w:t>
      </w:r>
    </w:p>
    <w:p w:rsidR="007E32D8" w:rsidRDefault="007E32D8" w:rsidP="003270DE">
      <w:pPr>
        <w:jc w:val="both"/>
        <w:rPr>
          <w:rFonts w:ascii="Arial" w:hAnsi="Arial"/>
          <w:sz w:val="24"/>
          <w:szCs w:val="24"/>
        </w:rPr>
      </w:pPr>
      <w:r>
        <w:rPr>
          <w:rFonts w:ascii="Arial" w:hAnsi="Arial"/>
          <w:sz w:val="24"/>
          <w:szCs w:val="24"/>
        </w:rPr>
        <w:t>At the endocrine level, stress-induced released of β-endorphin has inhibitory effects upon GnRH release, such that there is a decline of GnRH concentration in the hypophysial-pitutiary portal system within seconds. In addition there is decreased sensitivity of pituitary gonadotropes to GnRH, thus greatly reducing the amount of LH secreted. Finally glucocorticostreiods act as the level of gonads to decrease responsiveness to LH. The result of this is a decline in testosterone levels over the course of minutes to hours in response to a variety physical and psychological stressors</w:t>
      </w:r>
      <w:r>
        <w:rPr>
          <w:rFonts w:ascii="Arial" w:hAnsi="Arial"/>
          <w:sz w:val="24"/>
          <w:szCs w:val="24"/>
        </w:rPr>
        <w:fldChar w:fldCharType="begin"/>
      </w:r>
      <w:r w:rsidR="00536680">
        <w:rPr>
          <w:rFonts w:ascii="Arial" w:hAnsi="Arial"/>
          <w:sz w:val="24"/>
          <w:szCs w:val="24"/>
        </w:rPr>
        <w:instrText xml:space="preserve"> ADDIN EN.CITE &lt;EndNote&gt;&lt;Cite&gt;&lt;Author&gt;Wingfield&lt;/Author&gt;&lt;Year&gt;2003&lt;/Year&gt;&lt;RecNum&gt;100&lt;/RecNum&gt;&lt;DisplayText&gt;(70)&lt;/DisplayText&gt;&lt;record&gt;&lt;rec-number&gt;100&lt;/rec-number&gt;&lt;foreign-keys&gt;&lt;key app="EN" db-id="t9rxavw5f20rwpepdpz5w2efz020s5ze2fpt" timestamp="1542810203"&gt;100&lt;/key&gt;&lt;/foreign-keys&gt;&lt;ref-type name="Journal Article"&gt;17&lt;/ref-type&gt;&lt;contributors&gt;&lt;authors&gt;&lt;author&gt;Wingfield, JC&lt;/author&gt;&lt;author&gt;Sapolsky, RM&lt;/author&gt;&lt;/authors&gt;&lt;/contributors&gt;&lt;titles&gt;&lt;title&gt;Reproduction and resistance to stress: when and how&lt;/title&gt;&lt;secondary-title&gt;Journal of neuroendocrinology&lt;/secondary-title&gt;&lt;/titles&gt;&lt;periodical&gt;&lt;full-title&gt;Journal of neuroendocrinology&lt;/full-title&gt;&lt;/periodical&gt;&lt;pages&gt;711-724&lt;/pages&gt;&lt;volume&gt;15&lt;/volume&gt;&lt;number&gt;8&lt;/number&gt;&lt;dates&gt;&lt;year&gt;2003&lt;/year&gt;&lt;/dates&gt;&lt;isbn&gt;1365-2826&lt;/isbn&gt;&lt;urls&gt;&lt;/urls&gt;&lt;/record&gt;&lt;/Cite&gt;&lt;/EndNote&gt;</w:instrText>
      </w:r>
      <w:r>
        <w:rPr>
          <w:rFonts w:ascii="Arial" w:hAnsi="Arial"/>
          <w:sz w:val="24"/>
          <w:szCs w:val="24"/>
        </w:rPr>
        <w:fldChar w:fldCharType="separate"/>
      </w:r>
      <w:r w:rsidR="00536680">
        <w:rPr>
          <w:rFonts w:ascii="Arial" w:hAnsi="Arial"/>
          <w:noProof/>
          <w:sz w:val="24"/>
          <w:szCs w:val="24"/>
        </w:rPr>
        <w:t>(70)</w:t>
      </w:r>
      <w:r>
        <w:rPr>
          <w:rFonts w:ascii="Arial" w:hAnsi="Arial"/>
          <w:sz w:val="24"/>
          <w:szCs w:val="24"/>
        </w:rPr>
        <w:fldChar w:fldCharType="end"/>
      </w:r>
      <w:r>
        <w:rPr>
          <w:rFonts w:ascii="Arial" w:hAnsi="Arial"/>
          <w:sz w:val="24"/>
          <w:szCs w:val="24"/>
        </w:rPr>
        <w:t>.</w:t>
      </w:r>
    </w:p>
    <w:p w:rsidR="00DD32CD" w:rsidRPr="00F66B87" w:rsidRDefault="00DD32CD" w:rsidP="003270DE">
      <w:pPr>
        <w:jc w:val="both"/>
        <w:rPr>
          <w:rFonts w:ascii="Arial" w:hAnsi="Arial"/>
          <w:sz w:val="24"/>
          <w:szCs w:val="24"/>
        </w:rPr>
      </w:pPr>
    </w:p>
    <w:p w:rsidR="007E32D8" w:rsidRPr="00E73CFB" w:rsidRDefault="007E32D8" w:rsidP="001F727D">
      <w:pPr>
        <w:pStyle w:val="Paragrafoelenco"/>
        <w:numPr>
          <w:ilvl w:val="2"/>
          <w:numId w:val="30"/>
        </w:numPr>
        <w:jc w:val="both"/>
        <w:rPr>
          <w:rFonts w:ascii="Arial" w:hAnsi="Arial"/>
          <w:b/>
          <w:bCs/>
          <w:sz w:val="24"/>
          <w:szCs w:val="24"/>
        </w:rPr>
      </w:pPr>
      <w:r w:rsidRPr="00E73CFB">
        <w:rPr>
          <w:rFonts w:ascii="Arial" w:hAnsi="Arial"/>
          <w:b/>
          <w:bCs/>
          <w:sz w:val="24"/>
          <w:szCs w:val="24"/>
        </w:rPr>
        <w:lastRenderedPageBreak/>
        <w:t>Exercise training and spermatogenesis</w:t>
      </w:r>
    </w:p>
    <w:p w:rsidR="007E32D8" w:rsidRPr="009054C4" w:rsidRDefault="007E32D8" w:rsidP="009054C4">
      <w:pPr>
        <w:jc w:val="both"/>
        <w:rPr>
          <w:rFonts w:ascii="Arial" w:hAnsi="Arial"/>
          <w:sz w:val="24"/>
          <w:szCs w:val="24"/>
        </w:rPr>
      </w:pPr>
      <w:r w:rsidRPr="009054C4">
        <w:rPr>
          <w:rFonts w:ascii="Arial" w:hAnsi="Arial"/>
          <w:sz w:val="24"/>
          <w:szCs w:val="24"/>
        </w:rPr>
        <w:t>There is evidence that exercise training produces divergent effects on spermatogenesis. On one hand, long-term endurance exercise training is associated with decreased production of testosterone, and consequently spermatogenesis is impaired. On the other hand, moderate volunteer exercise training, attenuates the age-associated impairment in spermatogenesis. After chronic exercise, a decrease in the activity of sorbitol dehydrogenase (SDH) enzyme occurs. Since SDH converts sorbitol into fructose and spermatogonia and spermatozoa use glucose and fructose as main energy sources, it is not surprising that the lack of SDH can affect spermatogenesis</w:t>
      </w:r>
      <w:r>
        <w:rPr>
          <w:rFonts w:ascii="Arial" w:hAnsi="Arial"/>
          <w:sz w:val="24"/>
          <w:szCs w:val="24"/>
        </w:rPr>
        <w:t xml:space="preserve"> </w:t>
      </w:r>
      <w:r w:rsidRPr="009054C4">
        <w:rPr>
          <w:rFonts w:ascii="Arial" w:hAnsi="Arial"/>
          <w:sz w:val="24"/>
          <w:szCs w:val="24"/>
        </w:rPr>
        <w:t>(39).</w:t>
      </w:r>
    </w:p>
    <w:p w:rsidR="007E32D8" w:rsidRDefault="007E32D8" w:rsidP="009054C4">
      <w:pPr>
        <w:jc w:val="both"/>
        <w:rPr>
          <w:rFonts w:ascii="Arial" w:hAnsi="Arial"/>
          <w:sz w:val="24"/>
          <w:szCs w:val="24"/>
        </w:rPr>
      </w:pPr>
      <w:r w:rsidRPr="009054C4">
        <w:rPr>
          <w:rFonts w:ascii="Arial" w:hAnsi="Arial"/>
          <w:sz w:val="24"/>
          <w:szCs w:val="24"/>
        </w:rPr>
        <w:t>Another protein affected by exercise training is the outer dense fiber 1 (ODF1). ODF1 is involved in spermatozoa morphogenesis, more specifically in the process of head and tail junction. With exercise, ODF1 expression decreases, leading to incomplete morphogenesis (tails separated from heads) and, consequently, to impaired spermatogenesis</w:t>
      </w:r>
      <w:r>
        <w:rPr>
          <w:rFonts w:ascii="Arial" w:hAnsi="Arial"/>
          <w:sz w:val="24"/>
          <w:szCs w:val="24"/>
        </w:rPr>
        <w:t xml:space="preserve"> </w:t>
      </w:r>
      <w:r w:rsidRPr="009054C4">
        <w:rPr>
          <w:rFonts w:ascii="Arial" w:hAnsi="Arial"/>
          <w:sz w:val="24"/>
          <w:szCs w:val="24"/>
        </w:rPr>
        <w:t>(39).</w:t>
      </w:r>
    </w:p>
    <w:p w:rsidR="007E32D8" w:rsidRPr="006D1A59" w:rsidRDefault="007E32D8" w:rsidP="00050767">
      <w:pPr>
        <w:pStyle w:val="Paragrafoelenco"/>
        <w:numPr>
          <w:ilvl w:val="2"/>
          <w:numId w:val="30"/>
        </w:numPr>
        <w:rPr>
          <w:rFonts w:ascii="Arial" w:hAnsi="Arial"/>
          <w:b/>
          <w:bCs/>
          <w:sz w:val="24"/>
          <w:szCs w:val="24"/>
        </w:rPr>
      </w:pPr>
      <w:r w:rsidRPr="006D1A59">
        <w:rPr>
          <w:rFonts w:ascii="Arial" w:hAnsi="Arial"/>
          <w:b/>
          <w:bCs/>
          <w:sz w:val="24"/>
          <w:szCs w:val="24"/>
        </w:rPr>
        <w:t>Effect of exercise on testicular function</w:t>
      </w:r>
    </w:p>
    <w:p w:rsidR="007E32D8" w:rsidRPr="009054C4" w:rsidRDefault="007E32D8" w:rsidP="006D1A59">
      <w:pPr>
        <w:jc w:val="both"/>
        <w:rPr>
          <w:rFonts w:ascii="Arial" w:hAnsi="Arial"/>
          <w:sz w:val="24"/>
          <w:szCs w:val="24"/>
        </w:rPr>
      </w:pPr>
      <w:r w:rsidRPr="00BA4C3C">
        <w:rPr>
          <w:rFonts w:ascii="Arial" w:hAnsi="Arial"/>
          <w:sz w:val="24"/>
          <w:szCs w:val="24"/>
        </w:rPr>
        <w:t>Exercise training might positively or negatively influence andrological health depending upon the type, intensity and duration of the training program, and on individual health status</w:t>
      </w:r>
      <w:r>
        <w:rPr>
          <w:rFonts w:ascii="Arial" w:hAnsi="Arial"/>
          <w:sz w:val="24"/>
          <w:szCs w:val="24"/>
        </w:rPr>
        <w:t xml:space="preserve"> </w:t>
      </w:r>
      <w:r w:rsidRPr="00BA4C3C">
        <w:rPr>
          <w:rFonts w:ascii="Arial" w:hAnsi="Arial"/>
          <w:sz w:val="24"/>
          <w:szCs w:val="24"/>
        </w:rPr>
        <w:t>(63).</w:t>
      </w:r>
      <w:r w:rsidRPr="006D1A59">
        <w:rPr>
          <w:rFonts w:ascii="Arial" w:hAnsi="Arial"/>
          <w:sz w:val="24"/>
          <w:szCs w:val="24"/>
        </w:rPr>
        <w:t xml:space="preserve"> </w:t>
      </w:r>
      <w:r w:rsidRPr="009054C4">
        <w:rPr>
          <w:rFonts w:ascii="Arial" w:hAnsi="Arial"/>
          <w:sz w:val="24"/>
          <w:szCs w:val="24"/>
        </w:rPr>
        <w:t>Previous studies demonstrate that exercise training has a strong influence in testosterone biosynthesis. Acute and intense exercise training leads to an increase in testosterone levels, while chronic and intense exercise training decreases testosterone levels due to subclinical inhibition of normal reproductive function (39).</w:t>
      </w:r>
    </w:p>
    <w:p w:rsidR="007E32D8" w:rsidRPr="00BA4C3C" w:rsidRDefault="007E32D8" w:rsidP="006D1A59">
      <w:pPr>
        <w:jc w:val="both"/>
        <w:rPr>
          <w:rFonts w:ascii="Arial" w:hAnsi="Arial"/>
          <w:sz w:val="24"/>
          <w:szCs w:val="24"/>
        </w:rPr>
      </w:pPr>
      <w:r w:rsidRPr="009054C4">
        <w:rPr>
          <w:rFonts w:ascii="Arial" w:hAnsi="Arial"/>
          <w:sz w:val="24"/>
          <w:szCs w:val="24"/>
        </w:rPr>
        <w:t>It has been reported that both hypothalamic and testicular endocrine functions are suppressed during acute prolonged physical exercise. The exercise-induced suppression of serum testosterone is associated with suppressed endogenous GnRH stimulation of gonadotropin release during exercise. Qualitatively and quantitatively normal spermatogenesis is critically dependent on an intact hypothalamus–pi</w:t>
      </w:r>
      <w:r>
        <w:rPr>
          <w:rFonts w:ascii="Arial" w:hAnsi="Arial"/>
          <w:sz w:val="24"/>
          <w:szCs w:val="24"/>
        </w:rPr>
        <w:t>tuitary–testis (HPT) axis (41).</w:t>
      </w:r>
    </w:p>
    <w:p w:rsidR="007E32D8" w:rsidRPr="00BA4C3C" w:rsidRDefault="007E32D8" w:rsidP="000543F7">
      <w:pPr>
        <w:outlineLvl w:val="0"/>
        <w:rPr>
          <w:rFonts w:ascii="Arial" w:hAnsi="Arial"/>
          <w:b/>
          <w:bCs/>
          <w:sz w:val="24"/>
          <w:szCs w:val="24"/>
        </w:rPr>
      </w:pPr>
      <w:r w:rsidRPr="00BA4C3C">
        <w:rPr>
          <w:rFonts w:ascii="Arial" w:hAnsi="Arial"/>
          <w:b/>
          <w:bCs/>
          <w:sz w:val="24"/>
          <w:szCs w:val="24"/>
        </w:rPr>
        <w:t>High</w:t>
      </w:r>
      <w:r w:rsidRPr="00BA4C3C">
        <w:rPr>
          <w:rFonts w:ascii="Cambria Math" w:hAnsi="Cambria Math" w:cs="Cambria Math"/>
          <w:b/>
          <w:bCs/>
          <w:sz w:val="24"/>
          <w:szCs w:val="24"/>
        </w:rPr>
        <w:t>‑</w:t>
      </w:r>
      <w:r w:rsidRPr="00BA4C3C">
        <w:rPr>
          <w:rFonts w:ascii="Arial" w:hAnsi="Arial"/>
          <w:b/>
          <w:bCs/>
          <w:sz w:val="24"/>
          <w:szCs w:val="24"/>
        </w:rPr>
        <w:t>intensity exercise training</w:t>
      </w:r>
    </w:p>
    <w:p w:rsidR="007E32D8" w:rsidRDefault="007E32D8" w:rsidP="003270DE">
      <w:pPr>
        <w:jc w:val="both"/>
        <w:rPr>
          <w:rFonts w:ascii="Arial" w:hAnsi="Arial"/>
          <w:sz w:val="24"/>
          <w:szCs w:val="24"/>
        </w:rPr>
      </w:pPr>
      <w:r w:rsidRPr="00BA4C3C">
        <w:rPr>
          <w:rFonts w:ascii="Arial" w:hAnsi="Arial"/>
          <w:sz w:val="24"/>
          <w:szCs w:val="24"/>
        </w:rPr>
        <w:t>There is a general awareness that high-intensity exercise training is harmful to testicular function. Male athletes, particularly long-distance runners, have been shown to have reduced testosterone levels. In addition, elevated scrotal temperature associated with certain types of exercise may cause atrophy of the testicular germinal epithelium and adversely affect spermatogenesis. Bicycle riding has been linked to several genitourinary problems, and two studies among competitive cyclists reported changes in semen parameters, including abnormal sperm morphology and reduced sperm motility during periods of racing. Few studies that have shown significant alterations in sperm count, concentration, motility, and morphology among endurance trained runners, high-mileage runners, and high-intensity long-</w:t>
      </w:r>
      <w:r w:rsidR="003270DE">
        <w:rPr>
          <w:rFonts w:ascii="Arial" w:hAnsi="Arial"/>
          <w:sz w:val="24"/>
          <w:szCs w:val="24"/>
        </w:rPr>
        <w:t>term treadmill runner (63, 64).</w:t>
      </w:r>
    </w:p>
    <w:p w:rsidR="008F6B2E" w:rsidRPr="003270DE" w:rsidRDefault="008F6B2E" w:rsidP="003270DE">
      <w:pPr>
        <w:jc w:val="both"/>
        <w:rPr>
          <w:rFonts w:ascii="Arial" w:hAnsi="Arial"/>
          <w:sz w:val="24"/>
          <w:szCs w:val="24"/>
        </w:rPr>
      </w:pPr>
    </w:p>
    <w:p w:rsidR="007E32D8" w:rsidRPr="00895172" w:rsidRDefault="007E32D8" w:rsidP="000543F7">
      <w:pPr>
        <w:outlineLvl w:val="0"/>
        <w:rPr>
          <w:rFonts w:ascii="Arial" w:hAnsi="Arial"/>
          <w:b/>
          <w:bCs/>
          <w:sz w:val="24"/>
          <w:szCs w:val="24"/>
        </w:rPr>
      </w:pPr>
      <w:r w:rsidRPr="00895172">
        <w:rPr>
          <w:rFonts w:ascii="Arial" w:hAnsi="Arial"/>
          <w:b/>
          <w:bCs/>
          <w:sz w:val="24"/>
          <w:szCs w:val="24"/>
        </w:rPr>
        <w:lastRenderedPageBreak/>
        <w:t>Moderate</w:t>
      </w:r>
      <w:r w:rsidRPr="00895172">
        <w:rPr>
          <w:rFonts w:ascii="Cambria Math" w:hAnsi="Cambria Math" w:cs="Cambria Math"/>
          <w:b/>
          <w:bCs/>
          <w:sz w:val="24"/>
          <w:szCs w:val="24"/>
        </w:rPr>
        <w:t>‑</w:t>
      </w:r>
      <w:r w:rsidRPr="00895172">
        <w:rPr>
          <w:rFonts w:ascii="Arial" w:hAnsi="Arial"/>
          <w:b/>
          <w:bCs/>
          <w:sz w:val="24"/>
          <w:szCs w:val="24"/>
        </w:rPr>
        <w:t>intensity exercise training</w:t>
      </w:r>
    </w:p>
    <w:p w:rsidR="007E32D8" w:rsidRPr="009054C4" w:rsidRDefault="007E32D8" w:rsidP="00BA4C3C">
      <w:pPr>
        <w:jc w:val="both"/>
        <w:rPr>
          <w:rFonts w:ascii="Arial" w:hAnsi="Arial"/>
          <w:sz w:val="24"/>
          <w:szCs w:val="24"/>
        </w:rPr>
      </w:pPr>
      <w:r w:rsidRPr="00BA4C3C">
        <w:rPr>
          <w:rFonts w:ascii="Arial" w:hAnsi="Arial"/>
          <w:sz w:val="24"/>
          <w:szCs w:val="24"/>
        </w:rPr>
        <w:t>Several population-based studies reported a positive association between moderate-intensity aerobic exercise training and testis function parameters such as sperm concentration and hormonal serum levels. Indeed, increased serum levels of total and free testosterone, sperm count, motility and morphology were observed in trained subjects (63).</w:t>
      </w:r>
    </w:p>
    <w:p w:rsidR="007E32D8" w:rsidRPr="006D1A59" w:rsidRDefault="007E32D8" w:rsidP="00050767">
      <w:pPr>
        <w:pStyle w:val="Paragrafoelenco"/>
        <w:numPr>
          <w:ilvl w:val="2"/>
          <w:numId w:val="30"/>
        </w:numPr>
        <w:rPr>
          <w:rFonts w:ascii="Arial" w:hAnsi="Arial"/>
          <w:b/>
          <w:bCs/>
          <w:sz w:val="24"/>
          <w:szCs w:val="24"/>
        </w:rPr>
      </w:pPr>
      <w:r w:rsidRPr="006D1A59">
        <w:rPr>
          <w:rFonts w:ascii="Arial" w:hAnsi="Arial"/>
          <w:b/>
          <w:bCs/>
          <w:sz w:val="24"/>
          <w:szCs w:val="24"/>
        </w:rPr>
        <w:t>Exercise training and hormones</w:t>
      </w:r>
    </w:p>
    <w:p w:rsidR="007E32D8" w:rsidRDefault="007E32D8" w:rsidP="006D1A59">
      <w:pPr>
        <w:jc w:val="both"/>
        <w:rPr>
          <w:rFonts w:ascii="Arial" w:hAnsi="Arial"/>
          <w:sz w:val="24"/>
          <w:szCs w:val="24"/>
        </w:rPr>
      </w:pPr>
      <w:r w:rsidRPr="009054C4">
        <w:rPr>
          <w:rFonts w:ascii="Arial" w:hAnsi="Arial"/>
          <w:sz w:val="24"/>
          <w:szCs w:val="24"/>
        </w:rPr>
        <w:t>Exercise presents a serious challenge</w:t>
      </w:r>
      <w:r>
        <w:rPr>
          <w:rFonts w:ascii="Arial" w:hAnsi="Arial"/>
          <w:sz w:val="24"/>
          <w:szCs w:val="24"/>
        </w:rPr>
        <w:t xml:space="preserve"> to the homeostasis of the body</w:t>
      </w:r>
      <w:r w:rsidRPr="009054C4">
        <w:rPr>
          <w:rFonts w:ascii="Arial" w:hAnsi="Arial"/>
          <w:sz w:val="24"/>
          <w:szCs w:val="24"/>
        </w:rPr>
        <w:t>. In response to strenuous exercise, there is an enhanced secretion of cortisol, stimulated by increased release of ACTH which serves to mobilize fuel stores and CRH-induced proopiomelanocortin peptides, such as β-endorphin, and inhibits hypothalamic GnRH secretion. In addition, glucocorticoids suppress gonadal axis function at the hypothalamic–pituitary level. CRH and its receptors have also been identified in the Leydig cells of the testis, where CRH exerts inhibitory actions on testosterone biosynthesis. In fact, CRH hyperactivity is inferred to be associated with the overtraining syndrome (38). The data analyzed suggest that exercise training influences both the HPG axis and the Leydig cells themselves, leading to a testicular dysfunction characterized by a decrease on testosterone production Since testosterone controls spermatogenesis, this process is also affected, resulting in spermatozoa defects and impaired male fertility(39).</w:t>
      </w:r>
    </w:p>
    <w:p w:rsidR="007E32D8" w:rsidRPr="009054C4" w:rsidRDefault="007E32D8" w:rsidP="00E04DAA">
      <w:pPr>
        <w:jc w:val="both"/>
        <w:rPr>
          <w:rFonts w:ascii="Arial" w:hAnsi="Arial"/>
          <w:sz w:val="24"/>
          <w:szCs w:val="24"/>
        </w:rPr>
      </w:pPr>
      <w:r w:rsidRPr="00895172">
        <w:rPr>
          <w:rFonts w:ascii="Arial" w:hAnsi="Arial"/>
          <w:sz w:val="24"/>
          <w:szCs w:val="24"/>
        </w:rPr>
        <w:t>Prolactin, a stress hormone produced in the pituitary gland, may also be involved in regulation of testicular sex steroid production</w:t>
      </w:r>
      <w:r>
        <w:rPr>
          <w:rFonts w:ascii="Arial" w:hAnsi="Arial"/>
          <w:sz w:val="24"/>
          <w:szCs w:val="24"/>
        </w:rPr>
        <w:t xml:space="preserve">. </w:t>
      </w:r>
      <w:r w:rsidRPr="00895172">
        <w:rPr>
          <w:rFonts w:ascii="Arial" w:hAnsi="Arial"/>
          <w:sz w:val="24"/>
          <w:szCs w:val="24"/>
        </w:rPr>
        <w:t>Hyperprolactinaemia is amongst the endocrine disorders</w:t>
      </w:r>
      <w:r>
        <w:rPr>
          <w:rFonts w:ascii="Arial" w:hAnsi="Arial"/>
          <w:sz w:val="24"/>
          <w:szCs w:val="24"/>
        </w:rPr>
        <w:t xml:space="preserve"> </w:t>
      </w:r>
      <w:r w:rsidRPr="00895172">
        <w:rPr>
          <w:rFonts w:ascii="Arial" w:hAnsi="Arial"/>
          <w:sz w:val="24"/>
          <w:szCs w:val="24"/>
        </w:rPr>
        <w:t>known to influence male infertility</w:t>
      </w:r>
      <w:r>
        <w:rPr>
          <w:rFonts w:ascii="Arial" w:hAnsi="Arial"/>
          <w:sz w:val="24"/>
          <w:szCs w:val="24"/>
        </w:rPr>
        <w:t>.</w:t>
      </w:r>
      <w:r w:rsidRPr="00895172">
        <w:t xml:space="preserve"> </w:t>
      </w:r>
      <w:r w:rsidRPr="00895172">
        <w:rPr>
          <w:rFonts w:ascii="Arial" w:hAnsi="Arial"/>
          <w:sz w:val="24"/>
          <w:szCs w:val="24"/>
        </w:rPr>
        <w:t>Hyperprolactinaemia in men is</w:t>
      </w:r>
      <w:r>
        <w:rPr>
          <w:rFonts w:ascii="Arial" w:hAnsi="Arial"/>
          <w:sz w:val="24"/>
          <w:szCs w:val="24"/>
        </w:rPr>
        <w:t xml:space="preserve"> </w:t>
      </w:r>
      <w:r w:rsidRPr="00895172">
        <w:rPr>
          <w:rFonts w:ascii="Arial" w:hAnsi="Arial"/>
          <w:sz w:val="24"/>
          <w:szCs w:val="24"/>
        </w:rPr>
        <w:t>defined by the presence of a high serum prolactin level</w:t>
      </w:r>
      <w:r>
        <w:rPr>
          <w:rFonts w:ascii="Arial" w:hAnsi="Arial"/>
          <w:sz w:val="24"/>
          <w:szCs w:val="24"/>
        </w:rPr>
        <w:t xml:space="preserve"> </w:t>
      </w:r>
      <w:r w:rsidRPr="00895172">
        <w:rPr>
          <w:rFonts w:ascii="Arial" w:hAnsi="Arial"/>
          <w:sz w:val="24"/>
          <w:szCs w:val="24"/>
        </w:rPr>
        <w:t>of &gt;15</w:t>
      </w:r>
      <w:r>
        <w:rPr>
          <w:rFonts w:ascii="Arial" w:hAnsi="Arial"/>
          <w:sz w:val="24"/>
          <w:szCs w:val="24"/>
        </w:rPr>
        <w:t xml:space="preserve"> </w:t>
      </w:r>
      <w:r w:rsidRPr="00895172">
        <w:rPr>
          <w:rFonts w:ascii="Arial" w:hAnsi="Arial"/>
          <w:sz w:val="24"/>
          <w:szCs w:val="24"/>
        </w:rPr>
        <w:t>mg/L. It can result from physiological or pathological</w:t>
      </w:r>
      <w:r>
        <w:rPr>
          <w:rFonts w:ascii="Arial" w:hAnsi="Arial"/>
          <w:sz w:val="24"/>
          <w:szCs w:val="24"/>
        </w:rPr>
        <w:t xml:space="preserve"> </w:t>
      </w:r>
      <w:r w:rsidRPr="00895172">
        <w:rPr>
          <w:rFonts w:ascii="Arial" w:hAnsi="Arial"/>
          <w:sz w:val="24"/>
          <w:szCs w:val="24"/>
        </w:rPr>
        <w:t>conditions. Stress and exercise can cause small</w:t>
      </w:r>
      <w:r>
        <w:rPr>
          <w:rFonts w:ascii="Arial" w:hAnsi="Arial"/>
          <w:sz w:val="24"/>
          <w:szCs w:val="24"/>
        </w:rPr>
        <w:t xml:space="preserve"> </w:t>
      </w:r>
      <w:r w:rsidRPr="00895172">
        <w:rPr>
          <w:rFonts w:ascii="Arial" w:hAnsi="Arial"/>
          <w:sz w:val="24"/>
          <w:szCs w:val="24"/>
        </w:rPr>
        <w:t>increases in prolactin levels and are important causes</w:t>
      </w:r>
      <w:r>
        <w:rPr>
          <w:rFonts w:ascii="Arial" w:hAnsi="Arial"/>
          <w:sz w:val="24"/>
          <w:szCs w:val="24"/>
        </w:rPr>
        <w:t xml:space="preserve"> </w:t>
      </w:r>
      <w:r w:rsidRPr="00895172">
        <w:rPr>
          <w:rFonts w:ascii="Arial" w:hAnsi="Arial"/>
          <w:sz w:val="24"/>
          <w:szCs w:val="24"/>
        </w:rPr>
        <w:t>of physiological hyperprolactinaemia</w:t>
      </w:r>
      <w:r>
        <w:rPr>
          <w:rFonts w:ascii="Arial" w:hAnsi="Arial"/>
          <w:sz w:val="24"/>
          <w:szCs w:val="24"/>
        </w:rPr>
        <w:t xml:space="preserve">. </w:t>
      </w:r>
      <w:r w:rsidRPr="00895172">
        <w:rPr>
          <w:rFonts w:ascii="Arial" w:hAnsi="Arial"/>
          <w:sz w:val="24"/>
          <w:szCs w:val="24"/>
        </w:rPr>
        <w:t>Prolactin inhibits pulsatile GnRH secretion and consequently</w:t>
      </w:r>
      <w:r>
        <w:rPr>
          <w:rFonts w:ascii="Arial" w:hAnsi="Arial"/>
          <w:sz w:val="24"/>
          <w:szCs w:val="24"/>
        </w:rPr>
        <w:t xml:space="preserve"> </w:t>
      </w:r>
      <w:r w:rsidRPr="00895172">
        <w:rPr>
          <w:rFonts w:ascii="Arial" w:hAnsi="Arial"/>
          <w:sz w:val="24"/>
          <w:szCs w:val="24"/>
        </w:rPr>
        <w:t>inhibits the pulsatile release of FSH, LH and</w:t>
      </w:r>
      <w:r>
        <w:rPr>
          <w:rFonts w:ascii="Arial" w:hAnsi="Arial"/>
          <w:sz w:val="24"/>
          <w:szCs w:val="24"/>
        </w:rPr>
        <w:t xml:space="preserve"> testosterone. </w:t>
      </w:r>
      <w:r w:rsidRPr="00895172">
        <w:rPr>
          <w:rFonts w:ascii="Arial" w:hAnsi="Arial"/>
          <w:sz w:val="24"/>
          <w:szCs w:val="24"/>
        </w:rPr>
        <w:t>This results in marked effects on spermatogenesis</w:t>
      </w:r>
      <w:r>
        <w:rPr>
          <w:rFonts w:ascii="Arial" w:hAnsi="Arial"/>
          <w:sz w:val="24"/>
          <w:szCs w:val="24"/>
        </w:rPr>
        <w:t xml:space="preserve"> </w:t>
      </w:r>
      <w:r w:rsidRPr="00895172">
        <w:rPr>
          <w:rFonts w:ascii="Arial" w:hAnsi="Arial"/>
          <w:sz w:val="24"/>
          <w:szCs w:val="24"/>
        </w:rPr>
        <w:t>ranging from alteration in sperm quality to</w:t>
      </w:r>
      <w:r>
        <w:rPr>
          <w:rFonts w:ascii="Arial" w:hAnsi="Arial"/>
          <w:sz w:val="24"/>
          <w:szCs w:val="24"/>
        </w:rPr>
        <w:t xml:space="preserve"> </w:t>
      </w:r>
      <w:r w:rsidRPr="00895172">
        <w:rPr>
          <w:rFonts w:ascii="Arial" w:hAnsi="Arial"/>
          <w:sz w:val="24"/>
          <w:szCs w:val="24"/>
        </w:rPr>
        <w:t>complete spermatogenic arrest</w:t>
      </w:r>
      <w:r>
        <w:rPr>
          <w:rFonts w:ascii="Arial" w:hAnsi="Arial"/>
          <w:sz w:val="24"/>
          <w:szCs w:val="24"/>
        </w:rPr>
        <w:t xml:space="preserve">. </w:t>
      </w:r>
      <w:r w:rsidRPr="00A14684">
        <w:rPr>
          <w:rFonts w:ascii="Arial" w:hAnsi="Arial"/>
          <w:sz w:val="24"/>
          <w:szCs w:val="24"/>
        </w:rPr>
        <w:t>Studies have identified prolactin receptors on Leydig</w:t>
      </w:r>
      <w:r>
        <w:rPr>
          <w:rFonts w:ascii="Arial" w:hAnsi="Arial"/>
          <w:sz w:val="24"/>
          <w:szCs w:val="24"/>
        </w:rPr>
        <w:t xml:space="preserve"> </w:t>
      </w:r>
      <w:r w:rsidRPr="00A14684">
        <w:rPr>
          <w:rFonts w:ascii="Arial" w:hAnsi="Arial"/>
          <w:sz w:val="24"/>
          <w:szCs w:val="24"/>
        </w:rPr>
        <w:t>cells, Sertoli cells and epithelial cells of efferent ducts,</w:t>
      </w:r>
      <w:r>
        <w:rPr>
          <w:rFonts w:ascii="Arial" w:hAnsi="Arial"/>
          <w:sz w:val="24"/>
          <w:szCs w:val="24"/>
        </w:rPr>
        <w:t xml:space="preserve"> </w:t>
      </w:r>
      <w:r w:rsidRPr="00A14684">
        <w:rPr>
          <w:rFonts w:ascii="Arial" w:hAnsi="Arial"/>
          <w:sz w:val="24"/>
          <w:szCs w:val="24"/>
        </w:rPr>
        <w:t>suggesting a potential role for prolactin in promoting</w:t>
      </w:r>
      <w:r>
        <w:rPr>
          <w:rFonts w:ascii="Arial" w:hAnsi="Arial"/>
          <w:sz w:val="24"/>
          <w:szCs w:val="24"/>
        </w:rPr>
        <w:t xml:space="preserve"> </w:t>
      </w:r>
      <w:r w:rsidRPr="00A14684">
        <w:rPr>
          <w:rFonts w:ascii="Arial" w:hAnsi="Arial"/>
          <w:sz w:val="24"/>
          <w:szCs w:val="24"/>
        </w:rPr>
        <w:t>steroidogenesis, spermatogenesis and secretory/adsorptive</w:t>
      </w:r>
      <w:r>
        <w:rPr>
          <w:rFonts w:ascii="Arial" w:hAnsi="Arial"/>
          <w:sz w:val="24"/>
          <w:szCs w:val="24"/>
        </w:rPr>
        <w:t xml:space="preserve"> </w:t>
      </w:r>
      <w:r w:rsidRPr="00A14684">
        <w:rPr>
          <w:rFonts w:ascii="Arial" w:hAnsi="Arial"/>
          <w:sz w:val="24"/>
          <w:szCs w:val="24"/>
        </w:rPr>
        <w:t>functions of male reproductive organs</w:t>
      </w:r>
      <w:r>
        <w:rPr>
          <w:rFonts w:ascii="Arial" w:hAnsi="Arial"/>
          <w:sz w:val="24"/>
          <w:szCs w:val="24"/>
        </w:rPr>
        <w:fldChar w:fldCharType="begin"/>
      </w:r>
      <w:r>
        <w:rPr>
          <w:rFonts w:ascii="Arial" w:hAnsi="Arial"/>
          <w:sz w:val="24"/>
          <w:szCs w:val="24"/>
        </w:rPr>
        <w:instrText xml:space="preserve"> ADDIN EN.CITE &lt;EndNote&gt;&lt;Cite&gt;&lt;Author&gt;Dabbous&lt;/Author&gt;&lt;Year&gt;2018&lt;/Year&gt;&lt;RecNum&gt;97&lt;/RecNum&gt;&lt;DisplayText&gt;(72)&lt;/DisplayText&gt;&lt;record&gt;&lt;rec-number&gt;97&lt;/rec-number&gt;&lt;foreign-keys&gt;&lt;key app="EN" db-id="t9rxavw5f20rwpepdpz5w2efz020s5ze2fpt" timestamp="1542641762"&gt;97&lt;/key&gt;&lt;/foreign-keys&gt;&lt;ref-type name="Journal Article"&gt;17&lt;/ref-type&gt;&lt;contributors&gt;&lt;authors&gt;&lt;author&gt;Dabbous, Zeinab&lt;/author&gt;&lt;author&gt;Atkin, Stephen L&lt;/author&gt;&lt;/authors&gt;&lt;/contributors&gt;&lt;titles&gt;&lt;title&gt;Hyperprolactinaemia in male infertility: Clinical case scenarios&lt;/title&gt;&lt;secondary-title&gt;Arab journal of urology&lt;/secondary-title&gt;&lt;/titles&gt;&lt;periodical&gt;&lt;full-title&gt;Arab journal of urology&lt;/full-title&gt;&lt;/periodical&gt;&lt;pages&gt;44-52&lt;/pages&gt;&lt;volume&gt;16&lt;/volume&gt;&lt;number&gt;1&lt;/number&gt;&lt;dates&gt;&lt;year&gt;2018&lt;/year&gt;&lt;/dates&gt;&lt;isbn&gt;2090-598X&lt;/isbn&gt;&lt;urls&gt;&lt;/urls&gt;&lt;/record&gt;&lt;/Cite&gt;&lt;/EndNote&gt;</w:instrText>
      </w:r>
      <w:r>
        <w:rPr>
          <w:rFonts w:ascii="Arial" w:hAnsi="Arial"/>
          <w:sz w:val="24"/>
          <w:szCs w:val="24"/>
        </w:rPr>
        <w:fldChar w:fldCharType="separate"/>
      </w:r>
      <w:r>
        <w:rPr>
          <w:rFonts w:ascii="Arial" w:hAnsi="Arial"/>
          <w:noProof/>
          <w:sz w:val="24"/>
          <w:szCs w:val="24"/>
        </w:rPr>
        <w:t>(72)</w:t>
      </w:r>
      <w:r>
        <w:rPr>
          <w:rFonts w:ascii="Arial" w:hAnsi="Arial"/>
          <w:sz w:val="24"/>
          <w:szCs w:val="24"/>
        </w:rPr>
        <w:fldChar w:fldCharType="end"/>
      </w:r>
      <w:r>
        <w:rPr>
          <w:rFonts w:ascii="Arial" w:hAnsi="Arial"/>
          <w:sz w:val="24"/>
          <w:szCs w:val="24"/>
        </w:rPr>
        <w:t>.</w:t>
      </w:r>
      <w:r w:rsidRPr="00895172">
        <w:t xml:space="preserve"> </w:t>
      </w:r>
    </w:p>
    <w:p w:rsidR="007E32D8" w:rsidRPr="006D1A59" w:rsidRDefault="007E32D8" w:rsidP="00050767">
      <w:pPr>
        <w:pStyle w:val="Paragrafoelenco"/>
        <w:numPr>
          <w:ilvl w:val="2"/>
          <w:numId w:val="30"/>
        </w:numPr>
        <w:rPr>
          <w:rFonts w:ascii="Arial" w:hAnsi="Arial"/>
          <w:b/>
          <w:bCs/>
          <w:sz w:val="24"/>
          <w:szCs w:val="24"/>
        </w:rPr>
      </w:pPr>
      <w:r w:rsidRPr="006D1A59">
        <w:rPr>
          <w:rFonts w:ascii="Arial" w:hAnsi="Arial"/>
          <w:b/>
          <w:bCs/>
          <w:sz w:val="24"/>
          <w:szCs w:val="24"/>
        </w:rPr>
        <w:t xml:space="preserve">Exercise training and Reactive oxygen species </w:t>
      </w:r>
    </w:p>
    <w:p w:rsidR="007E32D8" w:rsidRPr="009054C4" w:rsidRDefault="007E32D8" w:rsidP="009054C4">
      <w:pPr>
        <w:jc w:val="both"/>
        <w:rPr>
          <w:rFonts w:ascii="Arial" w:hAnsi="Arial"/>
          <w:sz w:val="24"/>
          <w:szCs w:val="24"/>
        </w:rPr>
      </w:pPr>
      <w:r w:rsidRPr="009054C4">
        <w:rPr>
          <w:rFonts w:ascii="Arial" w:hAnsi="Arial"/>
          <w:sz w:val="24"/>
          <w:szCs w:val="24"/>
        </w:rPr>
        <w:t xml:space="preserve">Reactive oxygen species (ROS) produced in metabolic and physiological processes and harmful oxidative reactions may lead to oxidation of biological molecules such as lipids, proteins, and DNA. There is a body of evidence suggesting that endurance exercise is associated with oxidative stress. During the resting state, the human body produces ROS continuously, but in healthy individuals these ROS are produced at levels well within the capacity of the body’s antioxidant defense system (41). Several enzymes in the antioxidant system are profoundly affected by exercise training. In general, chronic exercise training, either swimming or running, decrease the antioxidant capacity in </w:t>
      </w:r>
      <w:r w:rsidRPr="009054C4">
        <w:rPr>
          <w:rFonts w:ascii="Arial" w:hAnsi="Arial"/>
          <w:sz w:val="24"/>
          <w:szCs w:val="24"/>
        </w:rPr>
        <w:lastRenderedPageBreak/>
        <w:t>testis(37).During endurance exercise, there is a 10 to 20 fold increase in whole body oxygen (O2) consumption and O2 uptake in the active skeletal muscle increases 100 to 200 fold. This increase in O2 utilization may result in the production of ROS at the rates that exceed the body’s capacity to detoxify them. However, some studies have failed to observe exercise-induced oxidative stress. An increase in the formation of ROS decreases fertility, as the ROS will attack the membranes of the spermatozoa, decreasing their viability. Altogether these can impair spermatogenesis and fertility capacity in men. The presence of high ROS levels has been reported in the semen of between 25 and 40% of infertile men. This is because ROS, at high levels, are potentially toxic to sperm quality and function. Therefore, persistent ROS formation during continuous strenuous exercise might be harmful for normal spermatogenesis (41).</w:t>
      </w:r>
    </w:p>
    <w:p w:rsidR="007E32D8" w:rsidRPr="008E6AF3" w:rsidRDefault="007E32D8" w:rsidP="00050767">
      <w:pPr>
        <w:pStyle w:val="Paragrafoelenco"/>
        <w:numPr>
          <w:ilvl w:val="2"/>
          <w:numId w:val="30"/>
        </w:numPr>
        <w:rPr>
          <w:rFonts w:ascii="Arial" w:hAnsi="Arial"/>
          <w:b/>
          <w:bCs/>
          <w:sz w:val="24"/>
          <w:szCs w:val="24"/>
        </w:rPr>
      </w:pPr>
      <w:r w:rsidRPr="008E6AF3">
        <w:rPr>
          <w:rFonts w:ascii="Arial" w:hAnsi="Arial"/>
          <w:b/>
          <w:bCs/>
          <w:sz w:val="24"/>
          <w:szCs w:val="24"/>
        </w:rPr>
        <w:t>Exercise training and apoptosis</w:t>
      </w:r>
    </w:p>
    <w:p w:rsidR="007E32D8" w:rsidRPr="009054C4" w:rsidRDefault="007E32D8" w:rsidP="009054C4">
      <w:pPr>
        <w:jc w:val="both"/>
        <w:rPr>
          <w:rFonts w:ascii="Arial" w:hAnsi="Arial"/>
          <w:sz w:val="24"/>
          <w:szCs w:val="24"/>
        </w:rPr>
      </w:pPr>
      <w:r w:rsidRPr="009054C4">
        <w:rPr>
          <w:rFonts w:ascii="Arial" w:hAnsi="Arial"/>
          <w:sz w:val="24"/>
          <w:szCs w:val="24"/>
        </w:rPr>
        <w:t>There is evidence that exercise training modulates several factors, which may alter apoptosis in a variety of tissues. ROS produced during exercise training interact with intracellular and extracellular proteins and trigger apoptosis, which in turn is a vital regulatory process of male germ cell development (30).</w:t>
      </w:r>
    </w:p>
    <w:p w:rsidR="007E32D8" w:rsidRPr="008E6AF3" w:rsidRDefault="007E32D8" w:rsidP="00050767">
      <w:pPr>
        <w:pStyle w:val="Paragrafoelenco"/>
        <w:numPr>
          <w:ilvl w:val="2"/>
          <w:numId w:val="30"/>
        </w:numPr>
        <w:rPr>
          <w:rFonts w:ascii="Arial" w:hAnsi="Arial"/>
          <w:b/>
          <w:bCs/>
          <w:sz w:val="24"/>
          <w:szCs w:val="24"/>
        </w:rPr>
      </w:pPr>
      <w:r w:rsidRPr="008E6AF3">
        <w:rPr>
          <w:rFonts w:ascii="Arial" w:hAnsi="Arial"/>
          <w:b/>
          <w:bCs/>
          <w:sz w:val="24"/>
          <w:szCs w:val="24"/>
        </w:rPr>
        <w:t>Intratesticular temperature</w:t>
      </w:r>
    </w:p>
    <w:p w:rsidR="007E32D8" w:rsidRPr="009054C4" w:rsidRDefault="007E32D8" w:rsidP="009054C4">
      <w:pPr>
        <w:jc w:val="both"/>
        <w:rPr>
          <w:rFonts w:ascii="Arial" w:hAnsi="Arial"/>
          <w:sz w:val="24"/>
          <w:szCs w:val="24"/>
        </w:rPr>
      </w:pPr>
      <w:r w:rsidRPr="009054C4">
        <w:rPr>
          <w:rFonts w:ascii="Arial" w:hAnsi="Arial"/>
          <w:sz w:val="24"/>
          <w:szCs w:val="24"/>
        </w:rPr>
        <w:t>Also the intratesticular temperature should be lower than the core temperature for normal sperm production. External heating of the testes for short periods of time results in a dramatic but temporary decrease in sperm count after a delay of 6–8 weeks. The adverse effect of physical stress might be the result of increased body temperature compromising testicular thermoregulation during strenuous exercise. Testicular heating, ROS formation, and gonadotropin suppression are all contrib</w:t>
      </w:r>
      <w:r>
        <w:rPr>
          <w:rFonts w:ascii="Arial" w:hAnsi="Arial"/>
          <w:sz w:val="24"/>
          <w:szCs w:val="24"/>
        </w:rPr>
        <w:t xml:space="preserve">uting factors to semen changes </w:t>
      </w:r>
      <w:r w:rsidRPr="009054C4">
        <w:rPr>
          <w:rFonts w:ascii="Arial" w:hAnsi="Arial"/>
          <w:sz w:val="24"/>
          <w:szCs w:val="24"/>
        </w:rPr>
        <w:t>(41).</w:t>
      </w:r>
    </w:p>
    <w:p w:rsidR="00050767" w:rsidRDefault="007E32D8" w:rsidP="003270DE">
      <w:pPr>
        <w:jc w:val="both"/>
        <w:rPr>
          <w:rFonts w:ascii="Arial" w:hAnsi="Arial"/>
          <w:sz w:val="24"/>
          <w:szCs w:val="24"/>
        </w:rPr>
      </w:pPr>
      <w:r w:rsidRPr="009054C4">
        <w:rPr>
          <w:rFonts w:ascii="Arial" w:hAnsi="Arial"/>
          <w:sz w:val="24"/>
          <w:szCs w:val="24"/>
        </w:rPr>
        <w:t>Excessive exercise in the absence of eating disorders can result in hypogonadotropic hypogonadism due to hypothalamic dysfunction in men, with reductions in both gonadotropins and total and free testosterone levels that correlate with the intensity of endurance exercise High-mileage endurance exercise can also affect sperm count, density, motility, and morphology on semen analysis. Unlike endurance exercise, resistance exercise is associated with transient increases in androgens and dehydroepiandrosterone sulfate in men</w:t>
      </w:r>
      <w:r>
        <w:rPr>
          <w:rFonts w:ascii="Arial" w:hAnsi="Arial"/>
          <w:sz w:val="24"/>
          <w:szCs w:val="24"/>
        </w:rPr>
        <w:t xml:space="preserve"> </w:t>
      </w:r>
      <w:r w:rsidR="003270DE">
        <w:rPr>
          <w:rFonts w:ascii="Arial" w:hAnsi="Arial"/>
          <w:sz w:val="24"/>
          <w:szCs w:val="24"/>
        </w:rPr>
        <w:t>(1).</w:t>
      </w:r>
    </w:p>
    <w:p w:rsidR="007E32D8" w:rsidRDefault="007E32D8" w:rsidP="00885333">
      <w:pPr>
        <w:rPr>
          <w:rFonts w:ascii="Arial" w:hAnsi="Arial"/>
          <w:sz w:val="24"/>
          <w:szCs w:val="24"/>
        </w:rPr>
      </w:pPr>
    </w:p>
    <w:p w:rsidR="00D41436" w:rsidRDefault="00D41436" w:rsidP="00885333">
      <w:pPr>
        <w:rPr>
          <w:rFonts w:ascii="Arial" w:hAnsi="Arial"/>
          <w:sz w:val="24"/>
          <w:szCs w:val="24"/>
        </w:rPr>
      </w:pPr>
    </w:p>
    <w:p w:rsidR="00D41436" w:rsidRDefault="00D41436" w:rsidP="00885333">
      <w:pPr>
        <w:rPr>
          <w:rFonts w:ascii="Arial" w:hAnsi="Arial"/>
          <w:sz w:val="24"/>
          <w:szCs w:val="24"/>
        </w:rPr>
      </w:pPr>
    </w:p>
    <w:p w:rsidR="00D41436" w:rsidRDefault="00D41436" w:rsidP="00885333">
      <w:pPr>
        <w:rPr>
          <w:rFonts w:ascii="Arial" w:hAnsi="Arial"/>
          <w:sz w:val="24"/>
          <w:szCs w:val="24"/>
        </w:rPr>
      </w:pPr>
    </w:p>
    <w:p w:rsidR="00D41436" w:rsidRDefault="00D41436" w:rsidP="00885333">
      <w:pPr>
        <w:rPr>
          <w:rFonts w:ascii="Arial" w:hAnsi="Arial"/>
          <w:sz w:val="24"/>
          <w:szCs w:val="24"/>
        </w:rPr>
      </w:pPr>
    </w:p>
    <w:p w:rsidR="00D41436" w:rsidRDefault="00D41436" w:rsidP="00885333">
      <w:pPr>
        <w:rPr>
          <w:rFonts w:ascii="Arial" w:hAnsi="Arial"/>
          <w:sz w:val="24"/>
          <w:szCs w:val="24"/>
        </w:rPr>
      </w:pPr>
    </w:p>
    <w:p w:rsidR="00D41436" w:rsidRPr="00885333" w:rsidRDefault="00D41436" w:rsidP="00885333">
      <w:pPr>
        <w:rPr>
          <w:rFonts w:ascii="Arial" w:hAnsi="Arial"/>
          <w:sz w:val="24"/>
          <w:szCs w:val="24"/>
        </w:rPr>
      </w:pPr>
    </w:p>
    <w:p w:rsidR="007E32D8" w:rsidRDefault="007E32D8" w:rsidP="00AF76F3">
      <w:pPr>
        <w:rPr>
          <w:rFonts w:ascii="Arial" w:hAnsi="Arial"/>
          <w:b/>
          <w:bCs/>
          <w:sz w:val="24"/>
          <w:szCs w:val="24"/>
        </w:rPr>
      </w:pPr>
      <w:r>
        <w:rPr>
          <w:rFonts w:ascii="Arial" w:hAnsi="Arial"/>
          <w:b/>
          <w:bCs/>
          <w:sz w:val="24"/>
          <w:szCs w:val="24"/>
        </w:rPr>
        <w:lastRenderedPageBreak/>
        <w:t>Reference</w:t>
      </w:r>
    </w:p>
    <w:p w:rsidR="007E32D8" w:rsidRDefault="007E32D8" w:rsidP="00050767">
      <w:pPr>
        <w:jc w:val="both"/>
        <w:rPr>
          <w:rFonts w:ascii="Arial" w:hAnsi="Arial"/>
          <w:b/>
          <w:bCs/>
          <w:sz w:val="24"/>
          <w:szCs w:val="24"/>
        </w:rPr>
      </w:pPr>
    </w:p>
    <w:p w:rsidR="00B832FE" w:rsidRPr="00B832FE" w:rsidRDefault="007E32D8" w:rsidP="00050767">
      <w:pPr>
        <w:pStyle w:val="EndNoteBibliography"/>
        <w:spacing w:after="0"/>
        <w:jc w:val="both"/>
      </w:pPr>
      <w:r>
        <w:rPr>
          <w:rFonts w:ascii="Arial" w:hAnsi="Arial"/>
          <w:b/>
          <w:bCs/>
          <w:sz w:val="24"/>
          <w:szCs w:val="24"/>
        </w:rPr>
        <w:fldChar w:fldCharType="begin"/>
      </w:r>
      <w:r>
        <w:rPr>
          <w:rFonts w:ascii="Arial" w:hAnsi="Arial"/>
          <w:b/>
          <w:bCs/>
          <w:sz w:val="24"/>
          <w:szCs w:val="24"/>
        </w:rPr>
        <w:instrText xml:space="preserve"> ADDIN EN.REFLIST </w:instrText>
      </w:r>
      <w:r>
        <w:rPr>
          <w:rFonts w:ascii="Arial" w:hAnsi="Arial"/>
          <w:b/>
          <w:bCs/>
          <w:sz w:val="24"/>
          <w:szCs w:val="24"/>
        </w:rPr>
        <w:fldChar w:fldCharType="separate"/>
      </w:r>
      <w:r w:rsidR="00B832FE" w:rsidRPr="00B832FE">
        <w:t>1.</w:t>
      </w:r>
      <w:r w:rsidR="00B832FE" w:rsidRPr="00B832FE">
        <w:tab/>
        <w:t>Strauss JF, Barbieri RL. Yen &amp; Jaffe's Reproductive Endocrinology E-Book: Physiology, Pathophysiology, and Clinical Management: Elsevier Health Sciences; 2013.</w:t>
      </w:r>
    </w:p>
    <w:p w:rsidR="00B832FE" w:rsidRPr="00B832FE" w:rsidRDefault="00B832FE" w:rsidP="00050767">
      <w:pPr>
        <w:pStyle w:val="EndNoteBibliography"/>
        <w:spacing w:after="0"/>
        <w:jc w:val="both"/>
      </w:pPr>
      <w:r w:rsidRPr="00B832FE">
        <w:t>2.</w:t>
      </w:r>
      <w:r w:rsidRPr="00B832FE">
        <w:tab/>
        <w:t>Bornstein SR, Engeland WC, Ehrhart-Bornstein M, Herman JP. Dissociation of ACTH and glucocorticoids. Trends in Endocrinology &amp; Metabolism. 2008;19(5):175-80.</w:t>
      </w:r>
    </w:p>
    <w:p w:rsidR="00B832FE" w:rsidRPr="00B832FE" w:rsidRDefault="00B832FE" w:rsidP="00050767">
      <w:pPr>
        <w:pStyle w:val="EndNoteBibliography"/>
        <w:spacing w:after="0"/>
        <w:jc w:val="both"/>
      </w:pPr>
      <w:r w:rsidRPr="00B832FE">
        <w:t>3.</w:t>
      </w:r>
      <w:r w:rsidRPr="00B832FE">
        <w:tab/>
        <w:t>Majzoub JA. Corticotropin-releasing hormone physiology. European Journal of Endocrinology. 2006;155(suppl 1):S71-S6.</w:t>
      </w:r>
    </w:p>
    <w:p w:rsidR="00B832FE" w:rsidRPr="00B832FE" w:rsidRDefault="00B832FE" w:rsidP="00050767">
      <w:pPr>
        <w:pStyle w:val="EndNoteBibliography"/>
        <w:spacing w:after="0"/>
        <w:jc w:val="both"/>
      </w:pPr>
      <w:r w:rsidRPr="00B832FE">
        <w:t>4.</w:t>
      </w:r>
      <w:r w:rsidRPr="00B832FE">
        <w:tab/>
        <w:t>Goel N, Workman JL, Lee TT, Innala L, Viau V. Sex differences in the HPA axis. Comprehensive Physiology. 2011;4(3):1121-55.</w:t>
      </w:r>
    </w:p>
    <w:p w:rsidR="00B832FE" w:rsidRPr="00B832FE" w:rsidRDefault="00B832FE" w:rsidP="00050767">
      <w:pPr>
        <w:pStyle w:val="EndNoteBibliography"/>
        <w:spacing w:after="0"/>
        <w:jc w:val="both"/>
      </w:pPr>
      <w:r w:rsidRPr="00B832FE">
        <w:t>5.</w:t>
      </w:r>
      <w:r w:rsidRPr="00B832FE">
        <w:tab/>
        <w:t>Viau V. Functional cross‐talk between the hypothalamic‐pituitary‐gonadal and‐adrenal axes. Journal of neuroendocrinology. 2002;14(6):506-13.</w:t>
      </w:r>
    </w:p>
    <w:p w:rsidR="00B832FE" w:rsidRPr="00B832FE" w:rsidRDefault="00B832FE" w:rsidP="00050767">
      <w:pPr>
        <w:pStyle w:val="EndNoteBibliography"/>
        <w:spacing w:after="0"/>
        <w:jc w:val="both"/>
      </w:pPr>
      <w:r w:rsidRPr="00B832FE">
        <w:t>6.</w:t>
      </w:r>
      <w:r w:rsidRPr="00B832FE">
        <w:tab/>
        <w:t>Spiga F, Walker JJ, Terry JR, Lightman SL. HPA axis‐rhythms. Comprehensive Physiology. 2011;4(3):1273-98.</w:t>
      </w:r>
    </w:p>
    <w:p w:rsidR="00B832FE" w:rsidRPr="00B832FE" w:rsidRDefault="00B832FE" w:rsidP="00050767">
      <w:pPr>
        <w:pStyle w:val="EndNoteBibliography"/>
        <w:spacing w:after="0"/>
        <w:jc w:val="both"/>
      </w:pPr>
      <w:r w:rsidRPr="00B832FE">
        <w:t>7.</w:t>
      </w:r>
      <w:r w:rsidRPr="00B832FE">
        <w:tab/>
        <w:t>Vamvakopoulos NC, Chrousos GP. Evidence of direct estrogenic regulation of human corticotropin-releasing hormone gene expression. Potential implications for the sexual dimophism of the stress response and immune/inflammatory reaction. The Journal of clinical investigation. 1993;92(4):1896-902.</w:t>
      </w:r>
    </w:p>
    <w:p w:rsidR="00B832FE" w:rsidRPr="00B832FE" w:rsidRDefault="00B832FE" w:rsidP="00050767">
      <w:pPr>
        <w:pStyle w:val="EndNoteBibliography"/>
        <w:spacing w:after="0"/>
        <w:jc w:val="both"/>
      </w:pPr>
      <w:r w:rsidRPr="00B832FE">
        <w:t>8.</w:t>
      </w:r>
      <w:r w:rsidRPr="00B832FE">
        <w:tab/>
        <w:t>Gallagher JP, Orozco-Cabal LF, Liu J, Shinnick-Gallagher P. Synaptic physiology of central CRH system. European journal of pharmacology. 2008;583(2-3):215-25.</w:t>
      </w:r>
    </w:p>
    <w:p w:rsidR="00B832FE" w:rsidRPr="00B832FE" w:rsidRDefault="00B832FE" w:rsidP="00050767">
      <w:pPr>
        <w:pStyle w:val="EndNoteBibliography"/>
        <w:spacing w:after="0"/>
        <w:jc w:val="both"/>
      </w:pPr>
      <w:r w:rsidRPr="00B832FE">
        <w:t>9.</w:t>
      </w:r>
      <w:r w:rsidRPr="00B832FE">
        <w:tab/>
        <w:t>Kyrou I, Tsigos C. Stress hormones: physiological stress and regulation of metabolism. Current opinion in pharmacology. 2009;9(6):787-93.</w:t>
      </w:r>
    </w:p>
    <w:p w:rsidR="00B832FE" w:rsidRPr="00B832FE" w:rsidRDefault="00B832FE" w:rsidP="00050767">
      <w:pPr>
        <w:pStyle w:val="EndNoteBibliography"/>
        <w:spacing w:after="0"/>
        <w:jc w:val="both"/>
      </w:pPr>
      <w:r w:rsidRPr="00B832FE">
        <w:t>10.</w:t>
      </w:r>
      <w:r w:rsidRPr="00B832FE">
        <w:tab/>
        <w:t>Brunson KL, Khan N, Eghbal‐Ahmadi M, Baram TZ. Corticotropin (ACTH) acts directly on amygdala neurons to down‐regulate corticotropin‐releasing hormone gene expression. Annals of neurology. 2001;49(3):304-12.</w:t>
      </w:r>
    </w:p>
    <w:p w:rsidR="00B832FE" w:rsidRPr="00B832FE" w:rsidRDefault="00B832FE" w:rsidP="00050767">
      <w:pPr>
        <w:pStyle w:val="EndNoteBibliography"/>
        <w:spacing w:after="0"/>
        <w:jc w:val="both"/>
      </w:pPr>
      <w:r w:rsidRPr="00B832FE">
        <w:t>11.</w:t>
      </w:r>
      <w:r w:rsidRPr="00B832FE">
        <w:tab/>
        <w:t>Panagiotakopoulos L, Neigh GN. Development of the HPA axis: where and when do sex differences manifest? Frontiers in neuroendocrinology. 2014;35(3):285-302.</w:t>
      </w:r>
    </w:p>
    <w:p w:rsidR="00B832FE" w:rsidRPr="00B832FE" w:rsidRDefault="00B832FE" w:rsidP="00050767">
      <w:pPr>
        <w:pStyle w:val="EndNoteBibliography"/>
        <w:spacing w:after="0"/>
        <w:jc w:val="both"/>
      </w:pPr>
      <w:r w:rsidRPr="00B832FE">
        <w:t>12.</w:t>
      </w:r>
      <w:r w:rsidRPr="00B832FE">
        <w:tab/>
        <w:t>Avram AS, Avram MM, James WD. Subcutaneous fat in normal and diseased states: 2. Anatomy and physiology of white and brown adipose tissue. Journal of the American Academy of Dermatology. 2005;53(4):671-83.</w:t>
      </w:r>
    </w:p>
    <w:p w:rsidR="00B832FE" w:rsidRPr="00B832FE" w:rsidRDefault="00B832FE" w:rsidP="00050767">
      <w:pPr>
        <w:pStyle w:val="EndNoteBibliography"/>
        <w:spacing w:after="0"/>
        <w:jc w:val="both"/>
      </w:pPr>
      <w:r w:rsidRPr="00B832FE">
        <w:t>13.</w:t>
      </w:r>
      <w:r w:rsidRPr="00B832FE">
        <w:tab/>
        <w:t>Mohamed-Ali V, Pinkney J, Coppack S. Adipose tissue as an endocrine and paracrine organ. International journal of obesity. 1998;22(12):1145.</w:t>
      </w:r>
    </w:p>
    <w:p w:rsidR="00B832FE" w:rsidRPr="00B832FE" w:rsidRDefault="00B832FE" w:rsidP="00050767">
      <w:pPr>
        <w:pStyle w:val="EndNoteBibliography"/>
        <w:spacing w:after="0"/>
        <w:jc w:val="both"/>
      </w:pPr>
      <w:r w:rsidRPr="00B832FE">
        <w:t>14.</w:t>
      </w:r>
      <w:r w:rsidRPr="00B832FE">
        <w:tab/>
        <w:t>Heaton JM. The distribution of brown adipose tissue in the human. Journal of anatomy. 1972;112(Pt 1):35.</w:t>
      </w:r>
    </w:p>
    <w:p w:rsidR="00B832FE" w:rsidRPr="00B832FE" w:rsidRDefault="00B832FE" w:rsidP="00050767">
      <w:pPr>
        <w:pStyle w:val="EndNoteBibliography"/>
        <w:spacing w:after="0"/>
        <w:jc w:val="both"/>
      </w:pPr>
      <w:r w:rsidRPr="00B832FE">
        <w:t>15.</w:t>
      </w:r>
      <w:r w:rsidRPr="00B832FE">
        <w:tab/>
        <w:t>Trayhurn P, Beattie JH. Physiological role of adipose tissue: white adipose tissue as an endocrine and secretory organ. Proceedings of the Nutrition Society. 2001;60(3):329-39.</w:t>
      </w:r>
    </w:p>
    <w:p w:rsidR="00B832FE" w:rsidRPr="00B832FE" w:rsidRDefault="00B832FE" w:rsidP="00050767">
      <w:pPr>
        <w:pStyle w:val="EndNoteBibliography"/>
        <w:spacing w:after="0"/>
        <w:jc w:val="both"/>
      </w:pPr>
      <w:r w:rsidRPr="00B832FE">
        <w:t>16.</w:t>
      </w:r>
      <w:r w:rsidRPr="00B832FE">
        <w:tab/>
        <w:t>Cypess AM, Lehman S, Williams G, Tal I, Rodman D, Goldfine AB, et al. Identification and importance of brown adipose tissue in adult humans. New England Journal of Medicine. 2009;360(15):1509-17.</w:t>
      </w:r>
    </w:p>
    <w:p w:rsidR="00B832FE" w:rsidRPr="00B832FE" w:rsidRDefault="00B832FE" w:rsidP="00050767">
      <w:pPr>
        <w:pStyle w:val="EndNoteBibliography"/>
        <w:spacing w:after="0"/>
        <w:jc w:val="both"/>
      </w:pPr>
      <w:r w:rsidRPr="00B832FE">
        <w:t>17.</w:t>
      </w:r>
      <w:r w:rsidRPr="00B832FE">
        <w:tab/>
        <w:t>Ronti T, Lupattelli G, Mannarino E. The endocrine function of adipose tissue: an update. Clinical endocrinology. 2006;64(4):355-65.</w:t>
      </w:r>
    </w:p>
    <w:p w:rsidR="00B832FE" w:rsidRPr="00B832FE" w:rsidRDefault="00B832FE" w:rsidP="00050767">
      <w:pPr>
        <w:pStyle w:val="EndNoteBibliography"/>
        <w:spacing w:after="0"/>
        <w:jc w:val="both"/>
      </w:pPr>
      <w:r w:rsidRPr="00B832FE">
        <w:t>18.</w:t>
      </w:r>
      <w:r w:rsidRPr="00B832FE">
        <w:tab/>
        <w:t>Prolo P, Wong M-L, Licinio J. Leptin. The international journal of biochemistry &amp; cell biology. 1998;30(12):1285-90.</w:t>
      </w:r>
    </w:p>
    <w:p w:rsidR="00B832FE" w:rsidRPr="00B832FE" w:rsidRDefault="00B832FE" w:rsidP="00050767">
      <w:pPr>
        <w:pStyle w:val="EndNoteBibliography"/>
        <w:spacing w:after="0"/>
        <w:jc w:val="both"/>
      </w:pPr>
      <w:r w:rsidRPr="00B832FE">
        <w:t>19.</w:t>
      </w:r>
      <w:r w:rsidRPr="00B832FE">
        <w:tab/>
        <w:t>Kraemer RR, Chu H, Castracane VD. Leptin and exercise. Experimental Biology and Medicine. 2002;227(9):701-8.</w:t>
      </w:r>
    </w:p>
    <w:p w:rsidR="00B832FE" w:rsidRPr="00B832FE" w:rsidRDefault="00B832FE" w:rsidP="00050767">
      <w:pPr>
        <w:pStyle w:val="EndNoteBibliography"/>
        <w:spacing w:after="0"/>
        <w:jc w:val="both"/>
      </w:pPr>
      <w:r w:rsidRPr="00B832FE">
        <w:lastRenderedPageBreak/>
        <w:t>20.</w:t>
      </w:r>
      <w:r w:rsidRPr="00B832FE">
        <w:tab/>
        <w:t>Wauters M, Considine RV, Van Gaal LF. Human leptin: from an adipocyte hormone to an endocrine mediator. European journal of endocrinology. 2000;143(3):293-311.</w:t>
      </w:r>
    </w:p>
    <w:p w:rsidR="00B832FE" w:rsidRPr="00B832FE" w:rsidRDefault="00B832FE" w:rsidP="00050767">
      <w:pPr>
        <w:pStyle w:val="EndNoteBibliography"/>
        <w:spacing w:after="0"/>
        <w:jc w:val="both"/>
      </w:pPr>
      <w:r w:rsidRPr="00B832FE">
        <w:t>21.</w:t>
      </w:r>
      <w:r w:rsidRPr="00B832FE">
        <w:tab/>
        <w:t>Tena-Sempere M, Barreiro M. Leptin in male reproduction: the testis paradigm. Molecular and cellular endocrinology. 2002;188(1-2):9-13.</w:t>
      </w:r>
    </w:p>
    <w:p w:rsidR="00B832FE" w:rsidRPr="00B832FE" w:rsidRDefault="00B832FE" w:rsidP="00050767">
      <w:pPr>
        <w:pStyle w:val="EndNoteBibliography"/>
        <w:spacing w:after="0"/>
        <w:jc w:val="both"/>
      </w:pPr>
      <w:r w:rsidRPr="00B832FE">
        <w:t>22.</w:t>
      </w:r>
      <w:r w:rsidRPr="00B832FE">
        <w:tab/>
        <w:t>Essig DA, Alderson NL, Ferguson MA, Bartoli WP, Durstine JL. Delayed effects of exercise on the plasma leptin concentration. Metabolism-Clinical and Experimental. 2000;49(3):395-9.</w:t>
      </w:r>
    </w:p>
    <w:p w:rsidR="00B832FE" w:rsidRPr="00B832FE" w:rsidRDefault="00B832FE" w:rsidP="00050767">
      <w:pPr>
        <w:pStyle w:val="EndNoteBibliography"/>
        <w:spacing w:after="0"/>
        <w:jc w:val="both"/>
      </w:pPr>
      <w:r w:rsidRPr="00B832FE">
        <w:t>23.</w:t>
      </w:r>
      <w:r w:rsidRPr="00B832FE">
        <w:tab/>
        <w:t>Hulver MW, Houmard JA. Plasma leptin and exercise. Sports medicine. 2003;33(7):473-82.</w:t>
      </w:r>
    </w:p>
    <w:p w:rsidR="00B832FE" w:rsidRPr="00B832FE" w:rsidRDefault="00B832FE" w:rsidP="00050767">
      <w:pPr>
        <w:pStyle w:val="EndNoteBibliography"/>
        <w:spacing w:after="0"/>
        <w:jc w:val="both"/>
      </w:pPr>
      <w:r w:rsidRPr="00B832FE">
        <w:t>24.</w:t>
      </w:r>
      <w:r w:rsidRPr="00B832FE">
        <w:tab/>
        <w:t>Duclos M, Corcuff JB, Ruffie A, Roger P, Manier G. Rapid leptin decrease in immediate post‐exercise recovery. Clinical endocrinology. 1999;50(3):337-42.</w:t>
      </w:r>
    </w:p>
    <w:p w:rsidR="00B832FE" w:rsidRPr="00B832FE" w:rsidRDefault="00B832FE" w:rsidP="00050767">
      <w:pPr>
        <w:pStyle w:val="EndNoteBibliography"/>
        <w:spacing w:after="0"/>
        <w:jc w:val="both"/>
      </w:pPr>
      <w:r w:rsidRPr="00B832FE">
        <w:t>25.</w:t>
      </w:r>
      <w:r w:rsidRPr="00B832FE">
        <w:tab/>
        <w:t>Ahima RS, Osei SY. Leptin signaling. Physiology &amp; behavior. 2004;81(2):223-41.</w:t>
      </w:r>
    </w:p>
    <w:p w:rsidR="00B832FE" w:rsidRPr="00B832FE" w:rsidRDefault="00B832FE" w:rsidP="00050767">
      <w:pPr>
        <w:pStyle w:val="EndNoteBibliography"/>
        <w:spacing w:after="0"/>
        <w:jc w:val="both"/>
      </w:pPr>
      <w:r w:rsidRPr="00B832FE">
        <w:t>26.</w:t>
      </w:r>
      <w:r w:rsidRPr="00B832FE">
        <w:tab/>
        <w:t>Stratakis CA, Chrousos GP. Neuroendocrinology and pathophysiology of the stress system. Annals of the New York Academy of Sciences. 1995;771(1):1-18.</w:t>
      </w:r>
    </w:p>
    <w:p w:rsidR="00B832FE" w:rsidRPr="00B832FE" w:rsidRDefault="00B832FE" w:rsidP="00050767">
      <w:pPr>
        <w:pStyle w:val="EndNoteBibliography"/>
        <w:spacing w:after="0"/>
        <w:jc w:val="both"/>
      </w:pPr>
      <w:r w:rsidRPr="00B832FE">
        <w:t>27.</w:t>
      </w:r>
      <w:r w:rsidRPr="00B832FE">
        <w:tab/>
        <w:t>Bouassida A, Chamari K, Zaouali M, Feki Y, Zbidi A, Tabka Z. Review on leptin and adiponectin responses and adaptations to acute and chronic exercise. British journal of sports medicine. 2010;44(9):620-30.</w:t>
      </w:r>
    </w:p>
    <w:p w:rsidR="00B832FE" w:rsidRPr="00B832FE" w:rsidRDefault="00B832FE" w:rsidP="00050767">
      <w:pPr>
        <w:pStyle w:val="EndNoteBibliography"/>
        <w:spacing w:after="0"/>
        <w:jc w:val="both"/>
      </w:pPr>
      <w:r w:rsidRPr="00B832FE">
        <w:t>28.</w:t>
      </w:r>
      <w:r w:rsidRPr="00B832FE">
        <w:tab/>
        <w:t>Gaillard R, Spinedi E, Chautard T, Pralong F. Cytokines, Leptin, and the Hypothalamo‐Pituitary‐Adrenal Axis. Annals of the New York Academy of Sciences. 2000;917(1):647-57.</w:t>
      </w:r>
    </w:p>
    <w:p w:rsidR="00B832FE" w:rsidRPr="007869E5" w:rsidRDefault="00B832FE" w:rsidP="00050767">
      <w:pPr>
        <w:pStyle w:val="EndNoteBibliography"/>
        <w:spacing w:after="0"/>
        <w:jc w:val="both"/>
        <w:rPr>
          <w:lang w:val="it-IT"/>
        </w:rPr>
      </w:pPr>
      <w:r w:rsidRPr="00B832FE">
        <w:t>29.</w:t>
      </w:r>
      <w:r w:rsidRPr="00B832FE">
        <w:tab/>
        <w:t xml:space="preserve">Pralong FP, Gaillard RC. Neuroendocrine effects of leptin. Pituitary. </w:t>
      </w:r>
      <w:r w:rsidRPr="007869E5">
        <w:rPr>
          <w:lang w:val="it-IT"/>
        </w:rPr>
        <w:t>2001;4(1-2):25-32.</w:t>
      </w:r>
    </w:p>
    <w:p w:rsidR="00B832FE" w:rsidRPr="00B832FE" w:rsidRDefault="00B832FE" w:rsidP="00050767">
      <w:pPr>
        <w:pStyle w:val="EndNoteBibliography"/>
        <w:spacing w:after="0"/>
        <w:jc w:val="both"/>
      </w:pPr>
      <w:r w:rsidRPr="007869E5">
        <w:rPr>
          <w:lang w:val="it-IT"/>
        </w:rPr>
        <w:t>30.</w:t>
      </w:r>
      <w:r w:rsidRPr="007869E5">
        <w:rPr>
          <w:lang w:val="it-IT"/>
        </w:rPr>
        <w:tab/>
        <w:t xml:space="preserve">Bouassida A, Zalleg D, Bouassida S, Zaouali M, Feki Y, Zbidi A, et al. </w:t>
      </w:r>
      <w:r w:rsidRPr="00B832FE">
        <w:t>Leptin, its implication in physical exercise and training: a short review. Journal of sports science &amp; medicine. 2006;5(2):172.</w:t>
      </w:r>
    </w:p>
    <w:p w:rsidR="00B832FE" w:rsidRPr="00B832FE" w:rsidRDefault="00B832FE" w:rsidP="00050767">
      <w:pPr>
        <w:pStyle w:val="EndNoteBibliography"/>
        <w:spacing w:after="0"/>
        <w:jc w:val="both"/>
      </w:pPr>
      <w:r w:rsidRPr="00B832FE">
        <w:t>31.</w:t>
      </w:r>
      <w:r w:rsidRPr="00B832FE">
        <w:tab/>
        <w:t>Yu W, Kimura M, Walczewska A, Karanth S, McCann S. Role of leptin in hypothalamic–pituitary function. Proceedings of the National Academy of Sciences. 1997;94(3):1023-8.</w:t>
      </w:r>
    </w:p>
    <w:p w:rsidR="00B832FE" w:rsidRPr="00B832FE" w:rsidRDefault="00B832FE" w:rsidP="00050767">
      <w:pPr>
        <w:pStyle w:val="EndNoteBibliography"/>
        <w:spacing w:after="0"/>
        <w:jc w:val="both"/>
      </w:pPr>
      <w:r w:rsidRPr="00B832FE">
        <w:t>32.</w:t>
      </w:r>
      <w:r w:rsidRPr="00B832FE">
        <w:tab/>
        <w:t>Kershaw EE, Flier JS. Adipose tissue as an endocrine organ. The Journal of Clinical Endocrinology &amp; Metabolism. 2004;89(6):2548-56.</w:t>
      </w:r>
    </w:p>
    <w:p w:rsidR="00B832FE" w:rsidRPr="00B832FE" w:rsidRDefault="00B832FE" w:rsidP="00050767">
      <w:pPr>
        <w:pStyle w:val="EndNoteBibliography"/>
        <w:spacing w:after="0"/>
        <w:jc w:val="both"/>
      </w:pPr>
      <w:r w:rsidRPr="00B832FE">
        <w:t>33.</w:t>
      </w:r>
      <w:r w:rsidRPr="00B832FE">
        <w:tab/>
        <w:t>Siegrist-Kaiser CA, Pauli V, Juge-Aubry CE, Boss O, Pernin A, Chin WW, et al. Direct effects of leptin on brown and white adipose tissue. The journal of clinical investigation. 1997;100(11):2858-64.</w:t>
      </w:r>
    </w:p>
    <w:p w:rsidR="00B832FE" w:rsidRPr="00B832FE" w:rsidRDefault="00B832FE" w:rsidP="00050767">
      <w:pPr>
        <w:pStyle w:val="EndNoteBibliography"/>
        <w:spacing w:after="0"/>
        <w:jc w:val="both"/>
      </w:pPr>
      <w:r w:rsidRPr="00B832FE">
        <w:t>34.</w:t>
      </w:r>
      <w:r w:rsidRPr="00B832FE">
        <w:tab/>
        <w:t>Tsatsoulis A, Fountoulakis S. The protective role of exercise on stress system dysregulation and comorbidities. Annals of the New York Academy of Sciences. 2006;1083(1):196-213.</w:t>
      </w:r>
    </w:p>
    <w:p w:rsidR="00B832FE" w:rsidRPr="00B832FE" w:rsidRDefault="00B832FE" w:rsidP="00050767">
      <w:pPr>
        <w:pStyle w:val="EndNoteBibliography"/>
        <w:spacing w:after="0"/>
        <w:jc w:val="both"/>
      </w:pPr>
      <w:r w:rsidRPr="00B832FE">
        <w:t>35.</w:t>
      </w:r>
      <w:r w:rsidRPr="00B832FE">
        <w:tab/>
        <w:t>Blair SN, Kohl HW, Gordon NF, Paffenbarger Jr RS. How much physical activity is good for health? Annual review of public health. 1992;13(1):99-126.</w:t>
      </w:r>
    </w:p>
    <w:p w:rsidR="00B832FE" w:rsidRPr="00B832FE" w:rsidRDefault="00B832FE" w:rsidP="00050767">
      <w:pPr>
        <w:pStyle w:val="EndNoteBibliography"/>
        <w:spacing w:after="0"/>
        <w:jc w:val="both"/>
      </w:pPr>
      <w:r w:rsidRPr="00B832FE">
        <w:t>36.</w:t>
      </w:r>
      <w:r w:rsidRPr="00B832FE">
        <w:tab/>
        <w:t>Hackney AC. Stress and the neuroendocrine system: the role of exercise as a stressor and modifier of stress. Expert review of endocrinology &amp; metabolism. 2006;1(6):783-92.</w:t>
      </w:r>
    </w:p>
    <w:p w:rsidR="00B832FE" w:rsidRPr="00B832FE" w:rsidRDefault="00B832FE" w:rsidP="00050767">
      <w:pPr>
        <w:pStyle w:val="EndNoteBibliography"/>
        <w:spacing w:after="0"/>
        <w:jc w:val="both"/>
      </w:pPr>
      <w:r w:rsidRPr="00B832FE">
        <w:t>37.</w:t>
      </w:r>
      <w:r w:rsidRPr="00B832FE">
        <w:tab/>
        <w:t>Gomes M, Freitas MJ, Fardilha M. Physical activity, exercise, and mammalian testis function: Emerging preclinical protein biomarker and integrative biology insights. Omics: a journal of integrative biology. 2015;19(9):499-511.</w:t>
      </w:r>
    </w:p>
    <w:p w:rsidR="00B832FE" w:rsidRPr="00B832FE" w:rsidRDefault="00B832FE" w:rsidP="00050767">
      <w:pPr>
        <w:pStyle w:val="EndNoteBibliography"/>
        <w:spacing w:after="0"/>
        <w:jc w:val="both"/>
      </w:pPr>
      <w:r w:rsidRPr="00B832FE">
        <w:t>38.</w:t>
      </w:r>
      <w:r w:rsidRPr="00B832FE">
        <w:tab/>
        <w:t>Hackney AC, Moore A, Brownlee K. Testosterone and endurance exercise: development of the âεœexercise-hypogonadal male conditionâε□. Acta Physiologica Hungarica. 2005;92(2):121-37.</w:t>
      </w:r>
    </w:p>
    <w:p w:rsidR="00B832FE" w:rsidRPr="00B832FE" w:rsidRDefault="00B832FE" w:rsidP="00050767">
      <w:pPr>
        <w:pStyle w:val="EndNoteBibliography"/>
        <w:spacing w:after="0"/>
        <w:jc w:val="both"/>
      </w:pPr>
      <w:r w:rsidRPr="00B832FE">
        <w:t>39.</w:t>
      </w:r>
      <w:r w:rsidRPr="00B832FE">
        <w:tab/>
        <w:t>Houmard JA, Cox JH, MacLean PS, Barakat HA. Effect of short-term exercise training on leptin and insulin action. Metabolism-Clinical and Experimental. 2000;49(7):858-61.</w:t>
      </w:r>
    </w:p>
    <w:p w:rsidR="00B832FE" w:rsidRPr="00B832FE" w:rsidRDefault="00B832FE" w:rsidP="00050767">
      <w:pPr>
        <w:pStyle w:val="EndNoteBibliography"/>
        <w:spacing w:after="0"/>
        <w:jc w:val="both"/>
      </w:pPr>
      <w:r w:rsidRPr="00B832FE">
        <w:t>40.</w:t>
      </w:r>
      <w:r w:rsidRPr="00B832FE">
        <w:tab/>
        <w:t>Landt M, Lawson GM, Helgeson JM, Davila-Roman VG, Ladenson JH, Jaffe AS, et al. Prolonged exercise decreases serum leptin concentrations. Metabolism-Clinical and Experimental. 1997;46(10):1109-12.</w:t>
      </w:r>
    </w:p>
    <w:p w:rsidR="00B832FE" w:rsidRPr="00B832FE" w:rsidRDefault="00B832FE" w:rsidP="00050767">
      <w:pPr>
        <w:pStyle w:val="EndNoteBibliography"/>
        <w:spacing w:after="0"/>
        <w:jc w:val="both"/>
      </w:pPr>
      <w:r w:rsidRPr="00B832FE">
        <w:t>41.</w:t>
      </w:r>
      <w:r w:rsidRPr="00B832FE">
        <w:tab/>
        <w:t>Reseland JE, Anderssen SA, Solvoll K, Hjermann I, Urdal P, Holme I, et al. Effect of long-term changes in diet and exercise on plasma leptin concentrations–. The American journal of clinical nutrition. 2001;73(2):240-5.</w:t>
      </w:r>
    </w:p>
    <w:p w:rsidR="00B832FE" w:rsidRPr="00B832FE" w:rsidRDefault="00B832FE" w:rsidP="00050767">
      <w:pPr>
        <w:pStyle w:val="EndNoteBibliography"/>
        <w:spacing w:after="0"/>
        <w:jc w:val="both"/>
      </w:pPr>
      <w:r w:rsidRPr="00B832FE">
        <w:t>42.</w:t>
      </w:r>
      <w:r w:rsidRPr="00B832FE">
        <w:tab/>
        <w:t>Unal M, Unal DO, Baltaci AK, Mogulkoc R, Kayserilioglu A. Investigation of serum leptin levels in professional male football players and healthy sedentary males. Neuroendocrinology Letters. 2005;26(2):148-51.</w:t>
      </w:r>
    </w:p>
    <w:p w:rsidR="00B832FE" w:rsidRPr="00B832FE" w:rsidRDefault="00B832FE" w:rsidP="00050767">
      <w:pPr>
        <w:pStyle w:val="EndNoteBibliography"/>
        <w:spacing w:after="0"/>
        <w:jc w:val="both"/>
      </w:pPr>
      <w:r w:rsidRPr="00B832FE">
        <w:lastRenderedPageBreak/>
        <w:t>43.</w:t>
      </w:r>
      <w:r w:rsidRPr="00B832FE">
        <w:tab/>
        <w:t>McClure RD. Endocrinology of male infertility.  Office andrology: Springer; 2005. p. 11-37.</w:t>
      </w:r>
    </w:p>
    <w:p w:rsidR="00B832FE" w:rsidRPr="00B832FE" w:rsidRDefault="00B832FE" w:rsidP="00050767">
      <w:pPr>
        <w:pStyle w:val="EndNoteBibliography"/>
        <w:spacing w:after="0"/>
        <w:jc w:val="both"/>
      </w:pPr>
      <w:r w:rsidRPr="00B832FE">
        <w:t>44.</w:t>
      </w:r>
      <w:r w:rsidRPr="00B832FE">
        <w:tab/>
        <w:t>Kraemer WJ, Ratamess NA, Nindl BC. Recovery responses of testosterone, growth hormone, and IGF-1 after resistance exercise. Journal of Applied Physiology. 2016;122(3):549-58.</w:t>
      </w:r>
    </w:p>
    <w:p w:rsidR="00B832FE" w:rsidRPr="00B832FE" w:rsidRDefault="00B832FE" w:rsidP="00050767">
      <w:pPr>
        <w:pStyle w:val="EndNoteBibliography"/>
        <w:spacing w:after="0"/>
        <w:jc w:val="both"/>
      </w:pPr>
      <w:r w:rsidRPr="00B832FE">
        <w:t>45.</w:t>
      </w:r>
      <w:r w:rsidRPr="00B832FE">
        <w:tab/>
        <w:t>Ahtiainen JP, Nyman K, Huhtaniemi I, Parviainen T, Helste M, Rannikko A, et al. Effects of resistance training on testosterone metabolism in younger and older men. Experimental gerontology. 2015;69:148-58.</w:t>
      </w:r>
    </w:p>
    <w:p w:rsidR="00B832FE" w:rsidRPr="00B832FE" w:rsidRDefault="00B832FE" w:rsidP="00050767">
      <w:pPr>
        <w:pStyle w:val="EndNoteBibliography"/>
        <w:spacing w:after="0"/>
        <w:jc w:val="both"/>
      </w:pPr>
      <w:r w:rsidRPr="00B832FE">
        <w:t>46.</w:t>
      </w:r>
      <w:r w:rsidRPr="00B832FE">
        <w:tab/>
        <w:t>Bennell KL, Brukner PD, Malcolm SA. Effect of altered reproductive function and lowered testosterone levels on bone density in male endurance athletes. British journal of sports medicine. 1996;30(3):205-8.</w:t>
      </w:r>
    </w:p>
    <w:p w:rsidR="00B832FE" w:rsidRPr="00B832FE" w:rsidRDefault="00B832FE" w:rsidP="00050767">
      <w:pPr>
        <w:pStyle w:val="EndNoteBibliography"/>
        <w:spacing w:after="0"/>
        <w:jc w:val="both"/>
      </w:pPr>
      <w:r w:rsidRPr="00B832FE">
        <w:t>47.</w:t>
      </w:r>
      <w:r w:rsidRPr="00B832FE">
        <w:tab/>
        <w:t>Sgrò P, Romanelli F, Felici F, Sansone M, Bianchini S, Buzzachera C, et al. Testosterone responses to standardized short-term sub-maximal and maximal endurance exercises: issues on the dynamic adaptive role of the hypothalamic-pituitary-testicular axis. Journal of endocrinological investigation. 2014;37(1):13-24.</w:t>
      </w:r>
    </w:p>
    <w:p w:rsidR="00B832FE" w:rsidRPr="00B832FE" w:rsidRDefault="00B832FE" w:rsidP="00050767">
      <w:pPr>
        <w:pStyle w:val="EndNoteBibliography"/>
        <w:spacing w:after="0"/>
        <w:jc w:val="both"/>
      </w:pPr>
      <w:r w:rsidRPr="00B832FE">
        <w:t>48.</w:t>
      </w:r>
      <w:r w:rsidRPr="00B832FE">
        <w:tab/>
        <w:t>Zmuda JM, Thompson PD, Winters SJ. Exercise increases serum testosterone and sex hormone—binding globulin levels in older men. Metabolism-Clinical and Experimental. 1996;45(8):935-9.</w:t>
      </w:r>
    </w:p>
    <w:p w:rsidR="00B832FE" w:rsidRPr="00B832FE" w:rsidRDefault="00B832FE" w:rsidP="00050767">
      <w:pPr>
        <w:pStyle w:val="EndNoteBibliography"/>
        <w:spacing w:after="0"/>
        <w:jc w:val="both"/>
      </w:pPr>
      <w:r w:rsidRPr="00B832FE">
        <w:t>49.</w:t>
      </w:r>
      <w:r w:rsidRPr="00B832FE">
        <w:tab/>
        <w:t>Wheeler G, Cumming D, Burnham R, Maclean I, Sloley B, Bhambhani Y, et al. Testosterone, cortisol and catecholamine responses to exercise stress and autonomic dysreflexia in elite quadriplegic athletes. Spinal Cord. 1994;32(5):292.</w:t>
      </w:r>
    </w:p>
    <w:p w:rsidR="00B832FE" w:rsidRPr="00B832FE" w:rsidRDefault="00B832FE" w:rsidP="00050767">
      <w:pPr>
        <w:pStyle w:val="EndNoteBibliography"/>
        <w:spacing w:after="0"/>
        <w:jc w:val="both"/>
      </w:pPr>
      <w:r w:rsidRPr="00B832FE">
        <w:t>50.</w:t>
      </w:r>
      <w:r w:rsidRPr="00B832FE">
        <w:tab/>
        <w:t>Kanaley JA, Weltman JY, Pieper KS, Weltman A, Hartman ML. Cortisol and growth hormone responses to exercise at different times of day. The Journal of Clinical Endocrinology &amp; Metabolism. 2001;86(6):2881-9.</w:t>
      </w:r>
    </w:p>
    <w:p w:rsidR="00B832FE" w:rsidRPr="00B832FE" w:rsidRDefault="00B832FE" w:rsidP="00050767">
      <w:pPr>
        <w:pStyle w:val="EndNoteBibliography"/>
        <w:spacing w:after="0"/>
        <w:jc w:val="both"/>
      </w:pPr>
      <w:r w:rsidRPr="00B832FE">
        <w:t>51.</w:t>
      </w:r>
      <w:r w:rsidRPr="00B832FE">
        <w:tab/>
        <w:t>Brownlee KK, Moore AW, Hackney AC. Relationship between circulating cortisol and testosterone: influence of physical exercise. Journal of sports science &amp; medicine. 2005;4(1):76.</w:t>
      </w:r>
    </w:p>
    <w:p w:rsidR="00B832FE" w:rsidRPr="00B832FE" w:rsidRDefault="00B832FE" w:rsidP="00050767">
      <w:pPr>
        <w:pStyle w:val="EndNoteBibliography"/>
        <w:spacing w:after="0"/>
        <w:jc w:val="both"/>
      </w:pPr>
      <w:r w:rsidRPr="00B832FE">
        <w:t>52.</w:t>
      </w:r>
      <w:r w:rsidRPr="00B832FE">
        <w:tab/>
        <w:t>Hill E, Zack E, Battaglini C, Viru M, Viru A, Hackney A. Exercise and circulating cortisol levels: the intensity threshold effect. Journal of endocrinological investigation. 2008;31(7):587-91.</w:t>
      </w:r>
    </w:p>
    <w:p w:rsidR="00B832FE" w:rsidRPr="00B832FE" w:rsidRDefault="00B832FE" w:rsidP="00050767">
      <w:pPr>
        <w:pStyle w:val="EndNoteBibliography"/>
        <w:spacing w:after="0"/>
        <w:jc w:val="both"/>
      </w:pPr>
      <w:r w:rsidRPr="00B832FE">
        <w:t>53.</w:t>
      </w:r>
      <w:r w:rsidRPr="00B832FE">
        <w:tab/>
        <w:t>Daly W, Seegers C, Rubin D, Dobridge J, Hackney A. Relationship between stress hormones and testosterone with prolonged endurance exercise. European journal of applied physiology. 2005;93(4):375-80.</w:t>
      </w:r>
    </w:p>
    <w:p w:rsidR="00B832FE" w:rsidRPr="00B832FE" w:rsidRDefault="00B832FE" w:rsidP="00050767">
      <w:pPr>
        <w:pStyle w:val="EndNoteBibliography"/>
        <w:spacing w:after="0"/>
        <w:jc w:val="both"/>
      </w:pPr>
      <w:r w:rsidRPr="00B832FE">
        <w:t>54.</w:t>
      </w:r>
      <w:r w:rsidRPr="00B832FE">
        <w:tab/>
        <w:t>Wideman L, Weltman JY, Hartman ML, Veldhuis JD, Weltman A. Growth hormone release during acute and chronic aerobic and resistance exercise. Sports medicine. 2002;32(15):987-1004.</w:t>
      </w:r>
    </w:p>
    <w:p w:rsidR="00B832FE" w:rsidRPr="00B832FE" w:rsidRDefault="00B832FE" w:rsidP="00050767">
      <w:pPr>
        <w:pStyle w:val="EndNoteBibliography"/>
        <w:spacing w:after="0"/>
        <w:jc w:val="both"/>
      </w:pPr>
      <w:r w:rsidRPr="00B832FE">
        <w:t>55.</w:t>
      </w:r>
      <w:r w:rsidRPr="00B832FE">
        <w:tab/>
        <w:t>Godfrey RJ, Madgwick Z, Whyte GP. The exercise-induced growth hormone response in athletes. Sports medicine. 2003;33(8):599-613.</w:t>
      </w:r>
    </w:p>
    <w:p w:rsidR="00B832FE" w:rsidRPr="00B832FE" w:rsidRDefault="00B832FE" w:rsidP="00050767">
      <w:pPr>
        <w:pStyle w:val="EndNoteBibliography"/>
        <w:spacing w:after="0"/>
        <w:jc w:val="both"/>
      </w:pPr>
      <w:r w:rsidRPr="00B832FE">
        <w:t>56.</w:t>
      </w:r>
      <w:r w:rsidRPr="00B832FE">
        <w:tab/>
        <w:t>Weltman A, Weltman JY, Schurrer R, Evans WS, Veldhuis JD, Rogol AD. Endurance training amplifies the pulsatile release of growth hormone: effects of training intensity. Journal of Applied Physiology. 1992;72(6):2188-96.</w:t>
      </w:r>
    </w:p>
    <w:p w:rsidR="00B832FE" w:rsidRPr="00B832FE" w:rsidRDefault="00B832FE" w:rsidP="00050767">
      <w:pPr>
        <w:pStyle w:val="EndNoteBibliography"/>
        <w:spacing w:after="0"/>
        <w:jc w:val="both"/>
      </w:pPr>
      <w:r w:rsidRPr="00B832FE">
        <w:t>57.</w:t>
      </w:r>
      <w:r w:rsidRPr="00B832FE">
        <w:tab/>
        <w:t>Kraemer WJ, Aguilera BA, Terada M, Newton RU, Lynch JM, Rosendaal G, et al. Responses of IGF-I to endogenous increases in growth hormone after heavy-resistance exercise. Journal of Applied Physiology. 1995;79(4):1310-5.</w:t>
      </w:r>
    </w:p>
    <w:p w:rsidR="00B832FE" w:rsidRPr="00B832FE" w:rsidRDefault="00B832FE" w:rsidP="00050767">
      <w:pPr>
        <w:pStyle w:val="EndNoteBibliography"/>
        <w:spacing w:after="0"/>
        <w:jc w:val="both"/>
      </w:pPr>
      <w:r w:rsidRPr="00B832FE">
        <w:t>58.</w:t>
      </w:r>
      <w:r w:rsidRPr="00B832FE">
        <w:tab/>
        <w:t>Mejri S, Bchir F, Rayana MB, Hamida JB, Slama CB. Effect of training on GH and IGF-1 responses to a submaximal exercise in football players. European journal of applied physiology. 2005;95(5-6):496-503.</w:t>
      </w:r>
    </w:p>
    <w:p w:rsidR="00B832FE" w:rsidRPr="00B832FE" w:rsidRDefault="00B832FE" w:rsidP="00050767">
      <w:pPr>
        <w:pStyle w:val="EndNoteBibliography"/>
        <w:spacing w:after="0"/>
        <w:jc w:val="both"/>
      </w:pPr>
      <w:r w:rsidRPr="00B832FE">
        <w:t>59.</w:t>
      </w:r>
      <w:r w:rsidRPr="00B832FE">
        <w:tab/>
        <w:t>Fry A, Kraemer W, Ramsey L. Pituitary-adrenal-gonadal responses to high-intensity resistance exercise overtraining. Journal of Applied Physiology. 1998;85(6):2352-9.</w:t>
      </w:r>
    </w:p>
    <w:p w:rsidR="00B832FE" w:rsidRPr="007869E5" w:rsidRDefault="00B832FE" w:rsidP="00050767">
      <w:pPr>
        <w:pStyle w:val="EndNoteBibliography"/>
        <w:spacing w:after="0"/>
        <w:jc w:val="both"/>
        <w:rPr>
          <w:lang w:val="it-IT"/>
        </w:rPr>
      </w:pPr>
      <w:r w:rsidRPr="00B832FE">
        <w:t>60.</w:t>
      </w:r>
      <w:r w:rsidRPr="00B832FE">
        <w:tab/>
        <w:t xml:space="preserve">Elias A, Wilson A. Exercise and gonadal function. </w:t>
      </w:r>
      <w:r w:rsidRPr="007869E5">
        <w:rPr>
          <w:lang w:val="it-IT"/>
        </w:rPr>
        <w:t>Human reproduction. 1993;8(10):1747-61.</w:t>
      </w:r>
    </w:p>
    <w:p w:rsidR="00B832FE" w:rsidRPr="00B832FE" w:rsidRDefault="00B832FE" w:rsidP="00050767">
      <w:pPr>
        <w:pStyle w:val="EndNoteBibliography"/>
        <w:spacing w:after="0"/>
        <w:jc w:val="both"/>
      </w:pPr>
      <w:r w:rsidRPr="007869E5">
        <w:rPr>
          <w:lang w:val="it-IT"/>
        </w:rPr>
        <w:t>61.</w:t>
      </w:r>
      <w:r w:rsidRPr="007869E5">
        <w:rPr>
          <w:lang w:val="it-IT"/>
        </w:rPr>
        <w:tab/>
        <w:t xml:space="preserve">Morelli A, Marini M, Mancina R, Luconi M, Vignozzi L, Fibbi B, et al. </w:t>
      </w:r>
      <w:r w:rsidRPr="00B832FE">
        <w:t>Sex steroids and leptin regulate the “first Kiss”(KiSS 1/G‐protein‐coupled receptor 54 system) in human gonadotropin‐releasing‐hormone‐secreting neuroblasts. The journal of sexual medicine. 2008;5(5):1097-113.</w:t>
      </w:r>
    </w:p>
    <w:p w:rsidR="00B832FE" w:rsidRPr="00B832FE" w:rsidRDefault="00B832FE" w:rsidP="00050767">
      <w:pPr>
        <w:pStyle w:val="EndNoteBibliography"/>
        <w:spacing w:after="0"/>
        <w:jc w:val="both"/>
      </w:pPr>
      <w:r w:rsidRPr="00B832FE">
        <w:t>62.</w:t>
      </w:r>
      <w:r w:rsidRPr="00B832FE">
        <w:tab/>
        <w:t>Cheng CK, Leung PC. Molecular biology of gonadotropin-releasing hormone (GnRH)-I, GnRH-II, and their receptors in humans. Endocrine Reviews. 2005;26(2):283-306.</w:t>
      </w:r>
    </w:p>
    <w:p w:rsidR="00B832FE" w:rsidRPr="00B832FE" w:rsidRDefault="00B832FE" w:rsidP="00050767">
      <w:pPr>
        <w:pStyle w:val="EndNoteBibliography"/>
        <w:spacing w:after="0"/>
        <w:jc w:val="both"/>
      </w:pPr>
      <w:r w:rsidRPr="00B832FE">
        <w:lastRenderedPageBreak/>
        <w:t>63.</w:t>
      </w:r>
      <w:r w:rsidRPr="00B832FE">
        <w:tab/>
        <w:t>Fry AC, Kraemer WJ. Resistance exercise overtraining and overreaching. Sports medicine. 1997;23(2):106-29.</w:t>
      </w:r>
    </w:p>
    <w:p w:rsidR="00B832FE" w:rsidRPr="00B832FE" w:rsidRDefault="00B832FE" w:rsidP="00050767">
      <w:pPr>
        <w:pStyle w:val="EndNoteBibliography"/>
        <w:spacing w:after="0"/>
        <w:jc w:val="both"/>
      </w:pPr>
      <w:r w:rsidRPr="00B832FE">
        <w:t>64.</w:t>
      </w:r>
      <w:r w:rsidRPr="00B832FE">
        <w:tab/>
        <w:t>Holdcraft RW, Braun RE. Hormonal regulation of spermatogenesis. International journal of andrology. 2004;27(6):335-42.</w:t>
      </w:r>
    </w:p>
    <w:p w:rsidR="00B832FE" w:rsidRPr="00B832FE" w:rsidRDefault="00B832FE" w:rsidP="00050767">
      <w:pPr>
        <w:pStyle w:val="EndNoteBibliography"/>
        <w:spacing w:after="0"/>
        <w:jc w:val="both"/>
      </w:pPr>
      <w:r w:rsidRPr="00B832FE">
        <w:t>65.</w:t>
      </w:r>
      <w:r w:rsidRPr="00B832FE">
        <w:tab/>
        <w:t>Dungan HM, Clifton DK, Steiner RA. Minireview: kisspeptin neurons as central processors in the regulation of gonadotropin-releasing hormone secretion. Endocrinology. 2006;147(3):1154-8.</w:t>
      </w:r>
    </w:p>
    <w:p w:rsidR="00B832FE" w:rsidRPr="00B832FE" w:rsidRDefault="00B832FE" w:rsidP="00050767">
      <w:pPr>
        <w:pStyle w:val="EndNoteBibliography"/>
        <w:spacing w:after="0"/>
        <w:jc w:val="both"/>
      </w:pPr>
      <w:r w:rsidRPr="00B832FE">
        <w:t>66.</w:t>
      </w:r>
      <w:r w:rsidRPr="00B832FE">
        <w:tab/>
        <w:t>Iwasa T, Matsuzaki T, Yano K, Mayila Y, Irahara M. The roles of kisspeptin and gonadotropin inhibitory hormone in stress-induced reproductive disorders. Endocrine journal. 2018;65(2):133-40.</w:t>
      </w:r>
    </w:p>
    <w:p w:rsidR="00B832FE" w:rsidRPr="00B832FE" w:rsidRDefault="00B832FE" w:rsidP="00050767">
      <w:pPr>
        <w:pStyle w:val="EndNoteBibliography"/>
        <w:spacing w:after="0"/>
        <w:jc w:val="both"/>
      </w:pPr>
      <w:r w:rsidRPr="00B832FE">
        <w:t>67.</w:t>
      </w:r>
      <w:r w:rsidRPr="00B832FE">
        <w:tab/>
        <w:t>Kageyama K, Hasegawa G, Akimoto K, Yamagata S, Tamasawa N, Suda T. Differential regulation of gonadotropin-releasing hormone by corticotropin-releasing factor family peptides in hypothalamic N39 cells. Peptides. 2012;33(1):149-55.</w:t>
      </w:r>
    </w:p>
    <w:p w:rsidR="00B832FE" w:rsidRPr="00B832FE" w:rsidRDefault="00B832FE" w:rsidP="00050767">
      <w:pPr>
        <w:pStyle w:val="EndNoteBibliography"/>
        <w:spacing w:after="0"/>
        <w:jc w:val="both"/>
      </w:pPr>
      <w:r w:rsidRPr="00B832FE">
        <w:t>68.</w:t>
      </w:r>
      <w:r w:rsidRPr="00B832FE">
        <w:tab/>
        <w:t>Tsigos C, Chrousos GP. Hypothalamic–pituitary–adrenal axis, neuroendocrine factors and stress. Journal of psychosomatic research. 2002;53(4):865-71.</w:t>
      </w:r>
    </w:p>
    <w:p w:rsidR="00B832FE" w:rsidRPr="00B832FE" w:rsidRDefault="00B832FE" w:rsidP="00050767">
      <w:pPr>
        <w:pStyle w:val="EndNoteBibliography"/>
        <w:spacing w:after="0"/>
        <w:jc w:val="both"/>
      </w:pPr>
      <w:r w:rsidRPr="00B832FE">
        <w:t>69.</w:t>
      </w:r>
      <w:r w:rsidRPr="00B832FE">
        <w:tab/>
        <w:t>Kalantaridou S, Zoumakis E, Makrigiannakis A, Lavasidis L, Vrekoussis T, Chrousos G. Corticotropin-releasing hormone, stress and human reproduction: an update. Journal of reproductive immunology. 2010;85(1):33-9.</w:t>
      </w:r>
    </w:p>
    <w:p w:rsidR="00B832FE" w:rsidRPr="00B832FE" w:rsidRDefault="00B832FE" w:rsidP="00050767">
      <w:pPr>
        <w:pStyle w:val="EndNoteBibliography"/>
        <w:spacing w:after="0"/>
        <w:jc w:val="both"/>
      </w:pPr>
      <w:r w:rsidRPr="00B832FE">
        <w:t>70.</w:t>
      </w:r>
      <w:r w:rsidRPr="00B832FE">
        <w:tab/>
        <w:t>Wingfield J, Sapolsky R. Reproduction and resistance to stress: when and how. Journal of neuroendocrinology. 2003;15(8):711-24.</w:t>
      </w:r>
    </w:p>
    <w:p w:rsidR="00B832FE" w:rsidRPr="00B832FE" w:rsidRDefault="00B832FE" w:rsidP="00050767">
      <w:pPr>
        <w:pStyle w:val="EndNoteBibliography"/>
        <w:spacing w:after="0"/>
        <w:jc w:val="both"/>
      </w:pPr>
      <w:r w:rsidRPr="00B832FE">
        <w:t>71.</w:t>
      </w:r>
      <w:r w:rsidRPr="00B832FE">
        <w:tab/>
        <w:t>Rivier C, Rivest S. Effect of stress on the activity of the hypothalamic-pituitary-gonadal axis: peripheral and central mechanisms. Biology of reproduction. 1991;45(4):523-32.</w:t>
      </w:r>
    </w:p>
    <w:p w:rsidR="00B832FE" w:rsidRPr="00B832FE" w:rsidRDefault="00B832FE" w:rsidP="00050767">
      <w:pPr>
        <w:pStyle w:val="EndNoteBibliography"/>
        <w:jc w:val="both"/>
      </w:pPr>
      <w:r w:rsidRPr="00B832FE">
        <w:t>72.</w:t>
      </w:r>
      <w:r w:rsidRPr="00B832FE">
        <w:tab/>
        <w:t>Dabbous Z, Atkin SL. Hyperprolactinaemia in male infertility: Clinical case scenarios. Arab journal of urology. 2018;16(1):44-52.</w:t>
      </w:r>
    </w:p>
    <w:p w:rsidR="007E32D8" w:rsidRDefault="007E32D8" w:rsidP="00050767">
      <w:pPr>
        <w:jc w:val="both"/>
        <w:rPr>
          <w:rFonts w:ascii="Arial" w:hAnsi="Arial"/>
          <w:b/>
          <w:bCs/>
          <w:sz w:val="24"/>
          <w:szCs w:val="24"/>
        </w:rPr>
      </w:pPr>
      <w:r>
        <w:rPr>
          <w:rFonts w:ascii="Arial" w:hAnsi="Arial"/>
          <w:b/>
          <w:bCs/>
          <w:sz w:val="24"/>
          <w:szCs w:val="24"/>
        </w:rPr>
        <w:fldChar w:fldCharType="end"/>
      </w:r>
    </w:p>
    <w:p w:rsidR="007E32D8" w:rsidRPr="009A3E88" w:rsidRDefault="007E32D8" w:rsidP="008E6AF3">
      <w:pPr>
        <w:jc w:val="both"/>
        <w:rPr>
          <w:rFonts w:ascii="Arial" w:hAnsi="Arial"/>
          <w:sz w:val="24"/>
          <w:szCs w:val="24"/>
          <w:rtl/>
          <w:lang w:bidi="fa-IR"/>
        </w:rPr>
      </w:pPr>
    </w:p>
    <w:sectPr w:rsidR="007E32D8" w:rsidRPr="009A3E88" w:rsidSect="006E57C2">
      <w:footerReference w:type="defaul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D5C" w:rsidRDefault="00994D5C" w:rsidP="003C1122">
      <w:pPr>
        <w:spacing w:after="0" w:line="240" w:lineRule="auto"/>
      </w:pPr>
      <w:r>
        <w:separator/>
      </w:r>
    </w:p>
  </w:endnote>
  <w:endnote w:type="continuationSeparator" w:id="0">
    <w:p w:rsidR="00994D5C" w:rsidRDefault="00994D5C" w:rsidP="003C1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54E0" w:rsidRDefault="008D54E0">
    <w:pPr>
      <w:pStyle w:val="Pidipagina"/>
      <w:jc w:val="center"/>
    </w:pPr>
    <w:r>
      <w:rPr>
        <w:noProof/>
      </w:rPr>
      <w:fldChar w:fldCharType="begin"/>
    </w:r>
    <w:r>
      <w:rPr>
        <w:noProof/>
      </w:rPr>
      <w:instrText xml:space="preserve"> PAGE   \* MERGEFORMAT </w:instrText>
    </w:r>
    <w:r>
      <w:rPr>
        <w:noProof/>
      </w:rPr>
      <w:fldChar w:fldCharType="separate"/>
    </w:r>
    <w:r w:rsidR="00FC3D3B">
      <w:rPr>
        <w:noProof/>
      </w:rPr>
      <w:t>1</w:t>
    </w:r>
    <w:r>
      <w:rPr>
        <w:noProof/>
      </w:rPr>
      <w:fldChar w:fldCharType="end"/>
    </w:r>
  </w:p>
  <w:p w:rsidR="008D54E0" w:rsidRDefault="008D54E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D5C" w:rsidRDefault="00994D5C" w:rsidP="003C1122">
      <w:pPr>
        <w:spacing w:after="0" w:line="240" w:lineRule="auto"/>
      </w:pPr>
      <w:r>
        <w:separator/>
      </w:r>
    </w:p>
  </w:footnote>
  <w:footnote w:type="continuationSeparator" w:id="0">
    <w:p w:rsidR="00994D5C" w:rsidRDefault="00994D5C" w:rsidP="003C11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60C74"/>
    <w:multiLevelType w:val="hybridMultilevel"/>
    <w:tmpl w:val="D0201694"/>
    <w:lvl w:ilvl="0" w:tplc="0409001B">
      <w:start w:val="1"/>
      <w:numFmt w:val="lowerRoman"/>
      <w:lvlText w:val="%1."/>
      <w:lvlJc w:val="right"/>
      <w:pPr>
        <w:ind w:left="1140" w:hanging="360"/>
      </w:p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 w15:restartNumberingAfterBreak="0">
    <w:nsid w:val="0AEE6D4D"/>
    <w:multiLevelType w:val="multilevel"/>
    <w:tmpl w:val="6658A6CC"/>
    <w:lvl w:ilvl="0">
      <w:start w:val="1"/>
      <w:numFmt w:val="decimal"/>
      <w:lvlText w:val="%1"/>
      <w:lvlJc w:val="left"/>
      <w:pPr>
        <w:ind w:left="180" w:hanging="360"/>
      </w:pPr>
      <w:rPr>
        <w:rFonts w:cs="Times New Roman" w:hint="default"/>
      </w:rPr>
    </w:lvl>
    <w:lvl w:ilvl="1">
      <w:start w:val="1"/>
      <w:numFmt w:val="decimal"/>
      <w:lvlText w:val="%1.%2"/>
      <w:lvlJc w:val="left"/>
      <w:pPr>
        <w:ind w:left="450" w:hanging="360"/>
      </w:pPr>
      <w:rPr>
        <w:rFonts w:cs="Times New Roman" w:hint="default"/>
        <w:b/>
        <w:bCs/>
      </w:rPr>
    </w:lvl>
    <w:lvl w:ilvl="2">
      <w:start w:val="1"/>
      <w:numFmt w:val="decimal"/>
      <w:lvlText w:val="%1.%2.%3"/>
      <w:lvlJc w:val="left"/>
      <w:pPr>
        <w:ind w:left="990" w:hanging="720"/>
      </w:pPr>
      <w:rPr>
        <w:rFonts w:cs="Times New Roman" w:hint="default"/>
      </w:rPr>
    </w:lvl>
    <w:lvl w:ilvl="3">
      <w:start w:val="1"/>
      <w:numFmt w:val="decimal"/>
      <w:lvlText w:val="%1.%2.%3.%4"/>
      <w:lvlJc w:val="left"/>
      <w:pPr>
        <w:ind w:left="1440" w:hanging="1080"/>
      </w:pPr>
      <w:rPr>
        <w:rFonts w:cs="Times New Roman" w:hint="default"/>
      </w:rPr>
    </w:lvl>
    <w:lvl w:ilvl="4">
      <w:start w:val="1"/>
      <w:numFmt w:val="decimal"/>
      <w:lvlText w:val="%1.%2.%3.%4.%5"/>
      <w:lvlJc w:val="left"/>
      <w:pPr>
        <w:ind w:left="1620" w:hanging="1080"/>
      </w:pPr>
      <w:rPr>
        <w:rFonts w:cs="Times New Roman" w:hint="default"/>
      </w:rPr>
    </w:lvl>
    <w:lvl w:ilvl="5">
      <w:start w:val="1"/>
      <w:numFmt w:val="decimal"/>
      <w:lvlText w:val="%1.%2.%3.%4.%5.%6"/>
      <w:lvlJc w:val="left"/>
      <w:pPr>
        <w:ind w:left="2160" w:hanging="1440"/>
      </w:pPr>
      <w:rPr>
        <w:rFonts w:cs="Times New Roman" w:hint="default"/>
      </w:rPr>
    </w:lvl>
    <w:lvl w:ilvl="6">
      <w:start w:val="1"/>
      <w:numFmt w:val="decimal"/>
      <w:lvlText w:val="%1.%2.%3.%4.%5.%6.%7"/>
      <w:lvlJc w:val="left"/>
      <w:pPr>
        <w:ind w:left="2340" w:hanging="1440"/>
      </w:pPr>
      <w:rPr>
        <w:rFonts w:cs="Times New Roman" w:hint="default"/>
      </w:rPr>
    </w:lvl>
    <w:lvl w:ilvl="7">
      <w:start w:val="1"/>
      <w:numFmt w:val="decimal"/>
      <w:lvlText w:val="%1.%2.%3.%4.%5.%6.%7.%8"/>
      <w:lvlJc w:val="left"/>
      <w:pPr>
        <w:ind w:left="2880" w:hanging="1800"/>
      </w:pPr>
      <w:rPr>
        <w:rFonts w:cs="Times New Roman" w:hint="default"/>
      </w:rPr>
    </w:lvl>
    <w:lvl w:ilvl="8">
      <w:start w:val="1"/>
      <w:numFmt w:val="decimal"/>
      <w:lvlText w:val="%1.%2.%3.%4.%5.%6.%7.%8.%9"/>
      <w:lvlJc w:val="left"/>
      <w:pPr>
        <w:ind w:left="3060" w:hanging="1800"/>
      </w:pPr>
      <w:rPr>
        <w:rFonts w:cs="Times New Roman" w:hint="default"/>
      </w:rPr>
    </w:lvl>
  </w:abstractNum>
  <w:abstractNum w:abstractNumId="2" w15:restartNumberingAfterBreak="0">
    <w:nsid w:val="0F9F6F2A"/>
    <w:multiLevelType w:val="hybridMultilevel"/>
    <w:tmpl w:val="45204868"/>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CB18D9"/>
    <w:multiLevelType w:val="hybridMultilevel"/>
    <w:tmpl w:val="E250B34A"/>
    <w:lvl w:ilvl="0" w:tplc="04090013">
      <w:start w:val="1"/>
      <w:numFmt w:val="upperRoman"/>
      <w:lvlText w:val="%1."/>
      <w:lvlJc w:val="right"/>
      <w:pPr>
        <w:ind w:left="450" w:hanging="360"/>
      </w:pPr>
      <w:rPr>
        <w:rFonts w:hint="default"/>
      </w:rPr>
    </w:lvl>
    <w:lvl w:ilvl="1" w:tplc="04090019" w:tentative="1">
      <w:start w:val="1"/>
      <w:numFmt w:val="lowerLetter"/>
      <w:lvlText w:val="%2."/>
      <w:lvlJc w:val="left"/>
      <w:pPr>
        <w:ind w:left="1170" w:hanging="360"/>
      </w:pPr>
      <w:rPr>
        <w:rFonts w:cs="Times New Roman"/>
      </w:rPr>
    </w:lvl>
    <w:lvl w:ilvl="2" w:tplc="0409001B">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4" w15:restartNumberingAfterBreak="0">
    <w:nsid w:val="17474565"/>
    <w:multiLevelType w:val="hybridMultilevel"/>
    <w:tmpl w:val="08F4B79E"/>
    <w:lvl w:ilvl="0" w:tplc="DBFE2384">
      <w:start w:val="1"/>
      <w:numFmt w:val="decimal"/>
      <w:lvlText w:val="%1."/>
      <w:lvlJc w:val="left"/>
      <w:pPr>
        <w:ind w:left="5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7E6090B"/>
    <w:multiLevelType w:val="multilevel"/>
    <w:tmpl w:val="57A60968"/>
    <w:lvl w:ilvl="0">
      <w:start w:val="1"/>
      <w:numFmt w:val="decimal"/>
      <w:lvlText w:val="%1"/>
      <w:lvlJc w:val="left"/>
      <w:pPr>
        <w:ind w:left="360" w:hanging="360"/>
      </w:pPr>
      <w:rPr>
        <w:rFonts w:hint="default"/>
      </w:rPr>
    </w:lvl>
    <w:lvl w:ilvl="1">
      <w:start w:val="4"/>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6" w15:restartNumberingAfterBreak="0">
    <w:nsid w:val="205B7748"/>
    <w:multiLevelType w:val="multilevel"/>
    <w:tmpl w:val="A560C5A4"/>
    <w:lvl w:ilvl="0">
      <w:start w:val="2"/>
      <w:numFmt w:val="decimal"/>
      <w:lvlText w:val="%1"/>
      <w:lvlJc w:val="left"/>
      <w:pPr>
        <w:ind w:left="465" w:hanging="465"/>
      </w:pPr>
      <w:rPr>
        <w:rFonts w:cs="Times New Roman" w:hint="default"/>
      </w:rPr>
    </w:lvl>
    <w:lvl w:ilvl="1">
      <w:start w:val="1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 w15:restartNumberingAfterBreak="0">
    <w:nsid w:val="220E3269"/>
    <w:multiLevelType w:val="hybridMultilevel"/>
    <w:tmpl w:val="E396B3A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3010CD4"/>
    <w:multiLevelType w:val="multilevel"/>
    <w:tmpl w:val="74C87BD6"/>
    <w:lvl w:ilvl="0">
      <w:start w:val="1"/>
      <w:numFmt w:val="decimal"/>
      <w:lvlText w:val="%1."/>
      <w:lvlJc w:val="left"/>
      <w:pPr>
        <w:ind w:left="720" w:hanging="360"/>
      </w:pPr>
      <w:rPr>
        <w:rFonts w:cs="Times New Roman" w:hint="default"/>
        <w:b/>
      </w:rPr>
    </w:lvl>
    <w:lvl w:ilvl="1">
      <w:start w:val="7"/>
      <w:numFmt w:val="decimal"/>
      <w:isLgl/>
      <w:lvlText w:val="%1.%2"/>
      <w:lvlJc w:val="left"/>
      <w:pPr>
        <w:ind w:left="360" w:hanging="360"/>
      </w:pPr>
      <w:rPr>
        <w:rFonts w:cs="Times New Roman" w:hint="default"/>
      </w:rPr>
    </w:lvl>
    <w:lvl w:ilvl="2">
      <w:start w:val="1"/>
      <w:numFmt w:val="decimal"/>
      <w:isLgl/>
      <w:lvlText w:val="%1.%2.%3"/>
      <w:lvlJc w:val="left"/>
      <w:pPr>
        <w:ind w:left="90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24324C34"/>
    <w:multiLevelType w:val="multilevel"/>
    <w:tmpl w:val="1576D466"/>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810" w:hanging="720"/>
      </w:pPr>
      <w:rPr>
        <w:rFonts w:cs="Times New Roman" w:hint="default"/>
        <w:b/>
        <w:bCs/>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0" w15:restartNumberingAfterBreak="0">
    <w:nsid w:val="262502C0"/>
    <w:multiLevelType w:val="hybridMultilevel"/>
    <w:tmpl w:val="40F8CE2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863057A"/>
    <w:multiLevelType w:val="multilevel"/>
    <w:tmpl w:val="2A5A4BC0"/>
    <w:lvl w:ilvl="0">
      <w:start w:val="1"/>
      <w:numFmt w:val="upperRoman"/>
      <w:lvlText w:val="%1."/>
      <w:lvlJc w:val="right"/>
      <w:pPr>
        <w:ind w:left="540" w:hanging="360"/>
      </w:pPr>
      <w:rPr>
        <w:rFonts w:hint="default"/>
      </w:rPr>
    </w:lvl>
    <w:lvl w:ilvl="1">
      <w:start w:val="5"/>
      <w:numFmt w:val="decimal"/>
      <w:isLgl/>
      <w:lvlText w:val="%1.%2"/>
      <w:lvlJc w:val="left"/>
      <w:pPr>
        <w:ind w:left="615" w:hanging="525"/>
      </w:pPr>
      <w:rPr>
        <w:rFonts w:cs="Times New Roman" w:hint="default"/>
      </w:rPr>
    </w:lvl>
    <w:lvl w:ilvl="2">
      <w:start w:val="2"/>
      <w:numFmt w:val="decimal"/>
      <w:isLgl/>
      <w:lvlText w:val="%1.%2.%3"/>
      <w:lvlJc w:val="left"/>
      <w:pPr>
        <w:ind w:left="900" w:hanging="720"/>
      </w:pPr>
      <w:rPr>
        <w:rFonts w:cs="Times New Roman" w:hint="default"/>
      </w:rPr>
    </w:lvl>
    <w:lvl w:ilvl="3">
      <w:start w:val="1"/>
      <w:numFmt w:val="decimal"/>
      <w:isLgl/>
      <w:lvlText w:val="%1.%2.%3.%4"/>
      <w:lvlJc w:val="left"/>
      <w:pPr>
        <w:ind w:left="1260" w:hanging="1080"/>
      </w:pPr>
      <w:rPr>
        <w:rFonts w:cs="Times New Roman" w:hint="default"/>
      </w:rPr>
    </w:lvl>
    <w:lvl w:ilvl="4">
      <w:start w:val="1"/>
      <w:numFmt w:val="decimal"/>
      <w:isLgl/>
      <w:lvlText w:val="%1.%2.%3.%4.%5"/>
      <w:lvlJc w:val="left"/>
      <w:pPr>
        <w:ind w:left="1260" w:hanging="1080"/>
      </w:pPr>
      <w:rPr>
        <w:rFonts w:cs="Times New Roman" w:hint="default"/>
      </w:rPr>
    </w:lvl>
    <w:lvl w:ilvl="5">
      <w:start w:val="1"/>
      <w:numFmt w:val="decimal"/>
      <w:isLgl/>
      <w:lvlText w:val="%1.%2.%3.%4.%5.%6"/>
      <w:lvlJc w:val="left"/>
      <w:pPr>
        <w:ind w:left="1620" w:hanging="1440"/>
      </w:pPr>
      <w:rPr>
        <w:rFonts w:cs="Times New Roman" w:hint="default"/>
      </w:rPr>
    </w:lvl>
    <w:lvl w:ilvl="6">
      <w:start w:val="1"/>
      <w:numFmt w:val="decimal"/>
      <w:isLgl/>
      <w:lvlText w:val="%1.%2.%3.%4.%5.%6.%7"/>
      <w:lvlJc w:val="left"/>
      <w:pPr>
        <w:ind w:left="1620" w:hanging="1440"/>
      </w:pPr>
      <w:rPr>
        <w:rFonts w:cs="Times New Roman" w:hint="default"/>
      </w:rPr>
    </w:lvl>
    <w:lvl w:ilvl="7">
      <w:start w:val="1"/>
      <w:numFmt w:val="decimal"/>
      <w:isLgl/>
      <w:lvlText w:val="%1.%2.%3.%4.%5.%6.%7.%8"/>
      <w:lvlJc w:val="left"/>
      <w:pPr>
        <w:ind w:left="1980" w:hanging="1800"/>
      </w:pPr>
      <w:rPr>
        <w:rFonts w:cs="Times New Roman" w:hint="default"/>
      </w:rPr>
    </w:lvl>
    <w:lvl w:ilvl="8">
      <w:start w:val="1"/>
      <w:numFmt w:val="decimal"/>
      <w:isLgl/>
      <w:lvlText w:val="%1.%2.%3.%4.%5.%6.%7.%8.%9"/>
      <w:lvlJc w:val="left"/>
      <w:pPr>
        <w:ind w:left="1980" w:hanging="1800"/>
      </w:pPr>
      <w:rPr>
        <w:rFonts w:cs="Times New Roman" w:hint="default"/>
      </w:rPr>
    </w:lvl>
  </w:abstractNum>
  <w:abstractNum w:abstractNumId="12" w15:restartNumberingAfterBreak="0">
    <w:nsid w:val="2A13507F"/>
    <w:multiLevelType w:val="hybridMultilevel"/>
    <w:tmpl w:val="996A268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7741DD"/>
    <w:multiLevelType w:val="hybridMultilevel"/>
    <w:tmpl w:val="1DD27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1D7032"/>
    <w:multiLevelType w:val="hybridMultilevel"/>
    <w:tmpl w:val="F5F07C0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ED26CF1"/>
    <w:multiLevelType w:val="hybridMultilevel"/>
    <w:tmpl w:val="0346D244"/>
    <w:lvl w:ilvl="0" w:tplc="0409001B">
      <w:start w:val="1"/>
      <w:numFmt w:val="lowerRoman"/>
      <w:lvlText w:val="%1."/>
      <w:lvlJc w:val="right"/>
      <w:pPr>
        <w:ind w:left="540" w:hanging="360"/>
      </w:pPr>
      <w:rPr>
        <w:rFonts w:hint="default"/>
      </w:rPr>
    </w:lvl>
    <w:lvl w:ilvl="1" w:tplc="04090019" w:tentative="1">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2F1B6C91"/>
    <w:multiLevelType w:val="multilevel"/>
    <w:tmpl w:val="7214FB56"/>
    <w:lvl w:ilvl="0">
      <w:start w:val="2"/>
      <w:numFmt w:val="decimal"/>
      <w:lvlText w:val="%1."/>
      <w:lvlJc w:val="left"/>
      <w:pPr>
        <w:ind w:left="390" w:hanging="390"/>
      </w:pPr>
      <w:rPr>
        <w:rFonts w:cs="Times New Roman" w:hint="default"/>
      </w:rPr>
    </w:lvl>
    <w:lvl w:ilvl="1">
      <w:start w:val="1"/>
      <w:numFmt w:val="decimal"/>
      <w:lvlText w:val="%1.%2."/>
      <w:lvlJc w:val="left"/>
      <w:pPr>
        <w:ind w:left="1080" w:hanging="72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5040" w:hanging="2160"/>
      </w:pPr>
      <w:rPr>
        <w:rFonts w:cs="Times New Roman" w:hint="default"/>
      </w:rPr>
    </w:lvl>
  </w:abstractNum>
  <w:abstractNum w:abstractNumId="17" w15:restartNumberingAfterBreak="0">
    <w:nsid w:val="31B10C18"/>
    <w:multiLevelType w:val="hybridMultilevel"/>
    <w:tmpl w:val="93D0F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202AA2"/>
    <w:multiLevelType w:val="multilevel"/>
    <w:tmpl w:val="766CB29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32313203"/>
    <w:multiLevelType w:val="multilevel"/>
    <w:tmpl w:val="C00E5086"/>
    <w:lvl w:ilvl="0">
      <w:start w:val="2"/>
      <w:numFmt w:val="decimal"/>
      <w:lvlText w:val="%1"/>
      <w:lvlJc w:val="left"/>
      <w:pPr>
        <w:ind w:left="525" w:hanging="525"/>
      </w:pPr>
      <w:rPr>
        <w:rFonts w:cs="Times New Roman" w:hint="default"/>
      </w:rPr>
    </w:lvl>
    <w:lvl w:ilvl="1">
      <w:start w:val="6"/>
      <w:numFmt w:val="decimal"/>
      <w:lvlText w:val="%1.%2"/>
      <w:lvlJc w:val="left"/>
      <w:pPr>
        <w:ind w:left="705" w:hanging="525"/>
      </w:pPr>
      <w:rPr>
        <w:rFonts w:cs="Times New Roman" w:hint="default"/>
      </w:rPr>
    </w:lvl>
    <w:lvl w:ilvl="2">
      <w:start w:val="1"/>
      <w:numFmt w:val="decimal"/>
      <w:lvlText w:val="%1.%2.%3"/>
      <w:lvlJc w:val="left"/>
      <w:pPr>
        <w:ind w:left="990" w:hanging="720"/>
      </w:pPr>
      <w:rPr>
        <w:rFonts w:cs="Times New Roman" w:hint="default"/>
      </w:rPr>
    </w:lvl>
    <w:lvl w:ilvl="3">
      <w:start w:val="1"/>
      <w:numFmt w:val="decimal"/>
      <w:lvlText w:val="%1.%2.%3.%4"/>
      <w:lvlJc w:val="left"/>
      <w:pPr>
        <w:ind w:left="1620" w:hanging="108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2340" w:hanging="144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3060" w:hanging="1800"/>
      </w:pPr>
      <w:rPr>
        <w:rFonts w:cs="Times New Roman" w:hint="default"/>
      </w:rPr>
    </w:lvl>
    <w:lvl w:ilvl="8">
      <w:start w:val="1"/>
      <w:numFmt w:val="decimal"/>
      <w:lvlText w:val="%1.%2.%3.%4.%5.%6.%7.%8.%9"/>
      <w:lvlJc w:val="left"/>
      <w:pPr>
        <w:ind w:left="3240" w:hanging="1800"/>
      </w:pPr>
      <w:rPr>
        <w:rFonts w:cs="Times New Roman" w:hint="default"/>
      </w:rPr>
    </w:lvl>
  </w:abstractNum>
  <w:abstractNum w:abstractNumId="20" w15:restartNumberingAfterBreak="0">
    <w:nsid w:val="35D60EE9"/>
    <w:multiLevelType w:val="hybridMultilevel"/>
    <w:tmpl w:val="74183E20"/>
    <w:lvl w:ilvl="0" w:tplc="0409001B">
      <w:start w:val="1"/>
      <w:numFmt w:val="lowerRoman"/>
      <w:lvlText w:val="%1."/>
      <w:lvlJc w:val="right"/>
      <w:pPr>
        <w:ind w:left="720" w:hanging="360"/>
      </w:pPr>
      <w:rPr>
        <w:rFonts w:cs="Times New Roman"/>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B43276"/>
    <w:multiLevelType w:val="hybridMultilevel"/>
    <w:tmpl w:val="1A209E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B5105D"/>
    <w:multiLevelType w:val="multilevel"/>
    <w:tmpl w:val="09624BFA"/>
    <w:lvl w:ilvl="0">
      <w:start w:val="2"/>
      <w:numFmt w:val="decimal"/>
      <w:lvlText w:val="%1"/>
      <w:lvlJc w:val="left"/>
      <w:pPr>
        <w:ind w:left="360" w:hanging="360"/>
      </w:pPr>
      <w:rPr>
        <w:rFonts w:cs="Times New Roman" w:hint="default"/>
      </w:rPr>
    </w:lvl>
    <w:lvl w:ilvl="1">
      <w:start w:val="9"/>
      <w:numFmt w:val="decimal"/>
      <w:lvlText w:val="%1.%2"/>
      <w:lvlJc w:val="left"/>
      <w:pPr>
        <w:ind w:left="360" w:hanging="360"/>
      </w:pPr>
      <w:rPr>
        <w:rFonts w:cs="Times New Roman" w:hint="default"/>
      </w:rPr>
    </w:lvl>
    <w:lvl w:ilvl="2">
      <w:start w:val="1"/>
      <w:numFmt w:val="decimal"/>
      <w:lvlText w:val="%1.%2.%3"/>
      <w:lvlJc w:val="left"/>
      <w:pPr>
        <w:ind w:left="90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15:restartNumberingAfterBreak="0">
    <w:nsid w:val="39CF72E7"/>
    <w:multiLevelType w:val="hybridMultilevel"/>
    <w:tmpl w:val="C84CC046"/>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160E50"/>
    <w:multiLevelType w:val="multilevel"/>
    <w:tmpl w:val="9680359C"/>
    <w:lvl w:ilvl="0">
      <w:start w:val="1"/>
      <w:numFmt w:val="decimal"/>
      <w:lvlText w:val="%1"/>
      <w:lvlJc w:val="left"/>
      <w:pPr>
        <w:ind w:left="525" w:hanging="525"/>
      </w:pPr>
      <w:rPr>
        <w:rFonts w:cs="Times New Roman" w:hint="default"/>
      </w:rPr>
    </w:lvl>
    <w:lvl w:ilvl="1">
      <w:start w:val="7"/>
      <w:numFmt w:val="decimal"/>
      <w:lvlText w:val="%1.%2"/>
      <w:lvlJc w:val="left"/>
      <w:pPr>
        <w:ind w:left="570" w:hanging="525"/>
      </w:pPr>
      <w:rPr>
        <w:rFonts w:cs="Times New Roman" w:hint="default"/>
      </w:rPr>
    </w:lvl>
    <w:lvl w:ilvl="2">
      <w:start w:val="3"/>
      <w:numFmt w:val="decimal"/>
      <w:lvlText w:val="%1.%2.%3"/>
      <w:lvlJc w:val="left"/>
      <w:pPr>
        <w:ind w:left="810" w:hanging="720"/>
      </w:pPr>
      <w:rPr>
        <w:rFonts w:cs="Times New Roman" w:hint="default"/>
      </w:rPr>
    </w:lvl>
    <w:lvl w:ilvl="3">
      <w:start w:val="1"/>
      <w:numFmt w:val="decimal"/>
      <w:lvlText w:val="%1.%2.%3.%4"/>
      <w:lvlJc w:val="left"/>
      <w:pPr>
        <w:ind w:left="1215" w:hanging="1080"/>
      </w:pPr>
      <w:rPr>
        <w:rFonts w:cs="Times New Roman" w:hint="default"/>
      </w:rPr>
    </w:lvl>
    <w:lvl w:ilvl="4">
      <w:start w:val="1"/>
      <w:numFmt w:val="decimal"/>
      <w:lvlText w:val="%1.%2.%3.%4.%5"/>
      <w:lvlJc w:val="left"/>
      <w:pPr>
        <w:ind w:left="1260" w:hanging="1080"/>
      </w:pPr>
      <w:rPr>
        <w:rFonts w:cs="Times New Roman" w:hint="default"/>
      </w:rPr>
    </w:lvl>
    <w:lvl w:ilvl="5">
      <w:start w:val="1"/>
      <w:numFmt w:val="decimal"/>
      <w:lvlText w:val="%1.%2.%3.%4.%5.%6"/>
      <w:lvlJc w:val="left"/>
      <w:pPr>
        <w:ind w:left="1665" w:hanging="1440"/>
      </w:pPr>
      <w:rPr>
        <w:rFonts w:cs="Times New Roman" w:hint="default"/>
      </w:rPr>
    </w:lvl>
    <w:lvl w:ilvl="6">
      <w:start w:val="1"/>
      <w:numFmt w:val="decimal"/>
      <w:lvlText w:val="%1.%2.%3.%4.%5.%6.%7"/>
      <w:lvlJc w:val="left"/>
      <w:pPr>
        <w:ind w:left="1710" w:hanging="1440"/>
      </w:pPr>
      <w:rPr>
        <w:rFonts w:cs="Times New Roman" w:hint="default"/>
      </w:rPr>
    </w:lvl>
    <w:lvl w:ilvl="7">
      <w:start w:val="1"/>
      <w:numFmt w:val="decimal"/>
      <w:lvlText w:val="%1.%2.%3.%4.%5.%6.%7.%8"/>
      <w:lvlJc w:val="left"/>
      <w:pPr>
        <w:ind w:left="2115" w:hanging="1800"/>
      </w:pPr>
      <w:rPr>
        <w:rFonts w:cs="Times New Roman" w:hint="default"/>
      </w:rPr>
    </w:lvl>
    <w:lvl w:ilvl="8">
      <w:start w:val="1"/>
      <w:numFmt w:val="decimal"/>
      <w:lvlText w:val="%1.%2.%3.%4.%5.%6.%7.%8.%9"/>
      <w:lvlJc w:val="left"/>
      <w:pPr>
        <w:ind w:left="2160" w:hanging="1800"/>
      </w:pPr>
      <w:rPr>
        <w:rFonts w:cs="Times New Roman" w:hint="default"/>
      </w:rPr>
    </w:lvl>
  </w:abstractNum>
  <w:abstractNum w:abstractNumId="25" w15:restartNumberingAfterBreak="0">
    <w:nsid w:val="427B3D4A"/>
    <w:multiLevelType w:val="multilevel"/>
    <w:tmpl w:val="DED2C794"/>
    <w:lvl w:ilvl="0">
      <w:start w:val="2"/>
      <w:numFmt w:val="decimal"/>
      <w:lvlText w:val="%1"/>
      <w:lvlJc w:val="left"/>
      <w:pPr>
        <w:ind w:left="525" w:hanging="525"/>
      </w:pPr>
      <w:rPr>
        <w:rFonts w:cs="Times New Roman" w:hint="default"/>
      </w:rPr>
    </w:lvl>
    <w:lvl w:ilvl="1">
      <w:start w:val="8"/>
      <w:numFmt w:val="decimal"/>
      <w:lvlText w:val="%1.%2"/>
      <w:lvlJc w:val="left"/>
      <w:pPr>
        <w:ind w:left="615" w:hanging="525"/>
      </w:pPr>
      <w:rPr>
        <w:rFonts w:cs="Times New Roman" w:hint="default"/>
      </w:rPr>
    </w:lvl>
    <w:lvl w:ilvl="2">
      <w:start w:val="1"/>
      <w:numFmt w:val="decimal"/>
      <w:lvlText w:val="%1.%2.%3"/>
      <w:lvlJc w:val="left"/>
      <w:pPr>
        <w:ind w:left="900" w:hanging="720"/>
      </w:pPr>
      <w:rPr>
        <w:rFonts w:cs="Times New Roman" w:hint="default"/>
      </w:rPr>
    </w:lvl>
    <w:lvl w:ilvl="3">
      <w:start w:val="1"/>
      <w:numFmt w:val="decimal"/>
      <w:lvlText w:val="%1.%2.%3.%4"/>
      <w:lvlJc w:val="left"/>
      <w:pPr>
        <w:ind w:left="1350" w:hanging="1080"/>
      </w:pPr>
      <w:rPr>
        <w:rFonts w:cs="Times New Roman" w:hint="default"/>
      </w:rPr>
    </w:lvl>
    <w:lvl w:ilvl="4">
      <w:start w:val="1"/>
      <w:numFmt w:val="decimal"/>
      <w:lvlText w:val="%1.%2.%3.%4.%5"/>
      <w:lvlJc w:val="left"/>
      <w:pPr>
        <w:ind w:left="1440" w:hanging="1080"/>
      </w:pPr>
      <w:rPr>
        <w:rFonts w:cs="Times New Roman" w:hint="default"/>
      </w:rPr>
    </w:lvl>
    <w:lvl w:ilvl="5">
      <w:start w:val="1"/>
      <w:numFmt w:val="decimal"/>
      <w:lvlText w:val="%1.%2.%3.%4.%5.%6"/>
      <w:lvlJc w:val="left"/>
      <w:pPr>
        <w:ind w:left="1890" w:hanging="1440"/>
      </w:pPr>
      <w:rPr>
        <w:rFonts w:cs="Times New Roman" w:hint="default"/>
      </w:rPr>
    </w:lvl>
    <w:lvl w:ilvl="6">
      <w:start w:val="1"/>
      <w:numFmt w:val="decimal"/>
      <w:lvlText w:val="%1.%2.%3.%4.%5.%6.%7"/>
      <w:lvlJc w:val="left"/>
      <w:pPr>
        <w:ind w:left="1980" w:hanging="1440"/>
      </w:pPr>
      <w:rPr>
        <w:rFonts w:cs="Times New Roman" w:hint="default"/>
      </w:rPr>
    </w:lvl>
    <w:lvl w:ilvl="7">
      <w:start w:val="1"/>
      <w:numFmt w:val="decimal"/>
      <w:lvlText w:val="%1.%2.%3.%4.%5.%6.%7.%8"/>
      <w:lvlJc w:val="left"/>
      <w:pPr>
        <w:ind w:left="2430" w:hanging="1800"/>
      </w:pPr>
      <w:rPr>
        <w:rFonts w:cs="Times New Roman" w:hint="default"/>
      </w:rPr>
    </w:lvl>
    <w:lvl w:ilvl="8">
      <w:start w:val="1"/>
      <w:numFmt w:val="decimal"/>
      <w:lvlText w:val="%1.%2.%3.%4.%5.%6.%7.%8.%9"/>
      <w:lvlJc w:val="left"/>
      <w:pPr>
        <w:ind w:left="2520" w:hanging="1800"/>
      </w:pPr>
      <w:rPr>
        <w:rFonts w:cs="Times New Roman" w:hint="default"/>
      </w:rPr>
    </w:lvl>
  </w:abstractNum>
  <w:abstractNum w:abstractNumId="26" w15:restartNumberingAfterBreak="0">
    <w:nsid w:val="46D23829"/>
    <w:multiLevelType w:val="hybridMultilevel"/>
    <w:tmpl w:val="6088D958"/>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4A084E35"/>
    <w:multiLevelType w:val="hybridMultilevel"/>
    <w:tmpl w:val="2848B932"/>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4FCD3D4D"/>
    <w:multiLevelType w:val="hybridMultilevel"/>
    <w:tmpl w:val="E4260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CF7A89"/>
    <w:multiLevelType w:val="hybridMultilevel"/>
    <w:tmpl w:val="79DA1C0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04067D6"/>
    <w:multiLevelType w:val="hybridMultilevel"/>
    <w:tmpl w:val="455C47A2"/>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3F10363"/>
    <w:multiLevelType w:val="multilevel"/>
    <w:tmpl w:val="692E8486"/>
    <w:lvl w:ilvl="0">
      <w:start w:val="1"/>
      <w:numFmt w:val="decimal"/>
      <w:lvlText w:val="%1."/>
      <w:lvlJc w:val="left"/>
      <w:pPr>
        <w:ind w:left="720" w:hanging="360"/>
      </w:pPr>
      <w:rPr>
        <w:rFonts w:cs="Times New Roman" w:hint="default"/>
        <w:b/>
      </w:rPr>
    </w:lvl>
    <w:lvl w:ilvl="1">
      <w:start w:val="1"/>
      <w:numFmt w:val="decimal"/>
      <w:isLgl/>
      <w:lvlText w:val="%1.%2"/>
      <w:lvlJc w:val="left"/>
      <w:pPr>
        <w:ind w:left="360" w:hanging="360"/>
      </w:pPr>
      <w:rPr>
        <w:rFonts w:cs="Times New Roman" w:hint="default"/>
        <w:b/>
        <w:bCs/>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2" w15:restartNumberingAfterBreak="0">
    <w:nsid w:val="5BB450DA"/>
    <w:multiLevelType w:val="multilevel"/>
    <w:tmpl w:val="27403440"/>
    <w:lvl w:ilvl="0">
      <w:start w:val="1"/>
      <w:numFmt w:val="decimal"/>
      <w:lvlText w:val="%1"/>
      <w:lvlJc w:val="left"/>
      <w:pPr>
        <w:ind w:left="525" w:hanging="525"/>
      </w:pPr>
      <w:rPr>
        <w:rFonts w:cs="Times New Roman" w:hint="default"/>
      </w:rPr>
    </w:lvl>
    <w:lvl w:ilvl="1">
      <w:start w:val="8"/>
      <w:numFmt w:val="decimal"/>
      <w:lvlText w:val="%1.%2"/>
      <w:lvlJc w:val="left"/>
      <w:pPr>
        <w:ind w:left="525" w:hanging="525"/>
      </w:pPr>
      <w:rPr>
        <w:rFonts w:cs="Times New Roman" w:hint="default"/>
      </w:rPr>
    </w:lvl>
    <w:lvl w:ilvl="2">
      <w:start w:val="1"/>
      <w:numFmt w:val="decimal"/>
      <w:lvlText w:val="%1.%2.%3"/>
      <w:lvlJc w:val="left"/>
      <w:pPr>
        <w:ind w:left="900" w:hanging="720"/>
      </w:pPr>
      <w:rPr>
        <w:rFonts w:cs="Times New Roman" w:hint="default"/>
      </w:rPr>
    </w:lvl>
    <w:lvl w:ilvl="3">
      <w:start w:val="1"/>
      <w:numFmt w:val="decimal"/>
      <w:lvlText w:val="%1.%2.%3.%4"/>
      <w:lvlJc w:val="left"/>
      <w:pPr>
        <w:ind w:left="1620" w:hanging="1080"/>
      </w:pPr>
      <w:rPr>
        <w:rFonts w:cs="Times New Roman" w:hint="default"/>
      </w:rPr>
    </w:lvl>
    <w:lvl w:ilvl="4">
      <w:start w:val="1"/>
      <w:numFmt w:val="decimal"/>
      <w:lvlText w:val="%1.%2.%3.%4.%5"/>
      <w:lvlJc w:val="left"/>
      <w:pPr>
        <w:ind w:left="1800" w:hanging="1080"/>
      </w:pPr>
      <w:rPr>
        <w:rFonts w:cs="Times New Roman" w:hint="default"/>
      </w:rPr>
    </w:lvl>
    <w:lvl w:ilvl="5">
      <w:start w:val="1"/>
      <w:numFmt w:val="decimal"/>
      <w:lvlText w:val="%1.%2.%3.%4.%5.%6"/>
      <w:lvlJc w:val="left"/>
      <w:pPr>
        <w:ind w:left="2340" w:hanging="1440"/>
      </w:pPr>
      <w:rPr>
        <w:rFonts w:cs="Times New Roman" w:hint="default"/>
      </w:rPr>
    </w:lvl>
    <w:lvl w:ilvl="6">
      <w:start w:val="1"/>
      <w:numFmt w:val="decimal"/>
      <w:lvlText w:val="%1.%2.%3.%4.%5.%6.%7"/>
      <w:lvlJc w:val="left"/>
      <w:pPr>
        <w:ind w:left="2520" w:hanging="1440"/>
      </w:pPr>
      <w:rPr>
        <w:rFonts w:cs="Times New Roman" w:hint="default"/>
      </w:rPr>
    </w:lvl>
    <w:lvl w:ilvl="7">
      <w:start w:val="1"/>
      <w:numFmt w:val="decimal"/>
      <w:lvlText w:val="%1.%2.%3.%4.%5.%6.%7.%8"/>
      <w:lvlJc w:val="left"/>
      <w:pPr>
        <w:ind w:left="3060" w:hanging="1800"/>
      </w:pPr>
      <w:rPr>
        <w:rFonts w:cs="Times New Roman" w:hint="default"/>
      </w:rPr>
    </w:lvl>
    <w:lvl w:ilvl="8">
      <w:start w:val="1"/>
      <w:numFmt w:val="decimal"/>
      <w:lvlText w:val="%1.%2.%3.%4.%5.%6.%7.%8.%9"/>
      <w:lvlJc w:val="left"/>
      <w:pPr>
        <w:ind w:left="3240" w:hanging="1800"/>
      </w:pPr>
      <w:rPr>
        <w:rFonts w:cs="Times New Roman" w:hint="default"/>
      </w:rPr>
    </w:lvl>
  </w:abstractNum>
  <w:abstractNum w:abstractNumId="33" w15:restartNumberingAfterBreak="0">
    <w:nsid w:val="682A6310"/>
    <w:multiLevelType w:val="hybridMultilevel"/>
    <w:tmpl w:val="5EA0B70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9C91DA2"/>
    <w:multiLevelType w:val="hybridMultilevel"/>
    <w:tmpl w:val="EF900FE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6B875F71"/>
    <w:multiLevelType w:val="hybridMultilevel"/>
    <w:tmpl w:val="6A9ED1F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6E54603C"/>
    <w:multiLevelType w:val="hybridMultilevel"/>
    <w:tmpl w:val="406261B6"/>
    <w:lvl w:ilvl="0" w:tplc="04090013">
      <w:start w:val="1"/>
      <w:numFmt w:val="upperRoman"/>
      <w:lvlText w:val="%1."/>
      <w:lvlJc w:val="right"/>
      <w:pPr>
        <w:ind w:left="720" w:hanging="360"/>
      </w:pPr>
      <w:rPr>
        <w:rFonts w:hint="default"/>
      </w:rPr>
    </w:lvl>
    <w:lvl w:ilvl="1" w:tplc="22407E0A">
      <w:start w:val="1"/>
      <w:numFmt w:val="lowerRoman"/>
      <w:lvlText w:val="(%2)"/>
      <w:lvlJc w:val="left"/>
      <w:pPr>
        <w:ind w:left="1800" w:hanging="72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552D3C"/>
    <w:multiLevelType w:val="multilevel"/>
    <w:tmpl w:val="6FA22C26"/>
    <w:lvl w:ilvl="0">
      <w:start w:val="1"/>
      <w:numFmt w:val="decimal"/>
      <w:lvlText w:val="%1."/>
      <w:lvlJc w:val="left"/>
      <w:pPr>
        <w:ind w:left="540" w:hanging="360"/>
      </w:pPr>
      <w:rPr>
        <w:rFonts w:cs="Times New Roman" w:hint="default"/>
      </w:rPr>
    </w:lvl>
    <w:lvl w:ilvl="1">
      <w:start w:val="1"/>
      <w:numFmt w:val="decimal"/>
      <w:isLgl/>
      <w:lvlText w:val="%1.%2"/>
      <w:lvlJc w:val="left"/>
      <w:pPr>
        <w:ind w:left="360" w:hanging="360"/>
      </w:pPr>
      <w:rPr>
        <w:rFonts w:cs="Times New Roman" w:hint="default"/>
        <w:b/>
        <w:bCs/>
      </w:rPr>
    </w:lvl>
    <w:lvl w:ilvl="2">
      <w:start w:val="1"/>
      <w:numFmt w:val="decimal"/>
      <w:isLgl/>
      <w:lvlText w:val="%1.%2.%3"/>
      <w:lvlJc w:val="left"/>
      <w:pPr>
        <w:ind w:left="90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980" w:hanging="1080"/>
      </w:pPr>
      <w:rPr>
        <w:rFonts w:cs="Times New Roman" w:hint="default"/>
      </w:rPr>
    </w:lvl>
    <w:lvl w:ilvl="5">
      <w:start w:val="1"/>
      <w:numFmt w:val="decimal"/>
      <w:isLgl/>
      <w:lvlText w:val="%1.%2.%3.%4.%5.%6"/>
      <w:lvlJc w:val="left"/>
      <w:pPr>
        <w:ind w:left="2520" w:hanging="1440"/>
      </w:pPr>
      <w:rPr>
        <w:rFonts w:cs="Times New Roman" w:hint="default"/>
      </w:rPr>
    </w:lvl>
    <w:lvl w:ilvl="6">
      <w:start w:val="1"/>
      <w:numFmt w:val="decimal"/>
      <w:isLgl/>
      <w:lvlText w:val="%1.%2.%3.%4.%5.%6.%7"/>
      <w:lvlJc w:val="left"/>
      <w:pPr>
        <w:ind w:left="2700" w:hanging="1440"/>
      </w:pPr>
      <w:rPr>
        <w:rFonts w:cs="Times New Roman" w:hint="default"/>
      </w:rPr>
    </w:lvl>
    <w:lvl w:ilvl="7">
      <w:start w:val="1"/>
      <w:numFmt w:val="decimal"/>
      <w:isLgl/>
      <w:lvlText w:val="%1.%2.%3.%4.%5.%6.%7.%8"/>
      <w:lvlJc w:val="left"/>
      <w:pPr>
        <w:ind w:left="3240" w:hanging="1800"/>
      </w:pPr>
      <w:rPr>
        <w:rFonts w:cs="Times New Roman" w:hint="default"/>
      </w:rPr>
    </w:lvl>
    <w:lvl w:ilvl="8">
      <w:start w:val="1"/>
      <w:numFmt w:val="decimal"/>
      <w:isLgl/>
      <w:lvlText w:val="%1.%2.%3.%4.%5.%6.%7.%8.%9"/>
      <w:lvlJc w:val="left"/>
      <w:pPr>
        <w:ind w:left="3420" w:hanging="1800"/>
      </w:pPr>
      <w:rPr>
        <w:rFonts w:cs="Times New Roman" w:hint="default"/>
      </w:rPr>
    </w:lvl>
  </w:abstractNum>
  <w:abstractNum w:abstractNumId="38" w15:restartNumberingAfterBreak="0">
    <w:nsid w:val="79877AF2"/>
    <w:multiLevelType w:val="hybridMultilevel"/>
    <w:tmpl w:val="15CC705A"/>
    <w:lvl w:ilvl="0" w:tplc="144ACC4C">
      <w:start w:val="1"/>
      <w:numFmt w:val="decimal"/>
      <w:lvlText w:val="%1."/>
      <w:lvlJc w:val="left"/>
      <w:pPr>
        <w:ind w:left="540" w:hanging="360"/>
      </w:pPr>
      <w:rPr>
        <w:rFonts w:cs="Times New Roman" w:hint="default"/>
      </w:rPr>
    </w:lvl>
    <w:lvl w:ilvl="1" w:tplc="04090019" w:tentative="1">
      <w:start w:val="1"/>
      <w:numFmt w:val="lowerLetter"/>
      <w:lvlText w:val="%2."/>
      <w:lvlJc w:val="left"/>
      <w:pPr>
        <w:ind w:left="1260" w:hanging="360"/>
      </w:pPr>
      <w:rPr>
        <w:rFonts w:cs="Times New Roman"/>
      </w:rPr>
    </w:lvl>
    <w:lvl w:ilvl="2" w:tplc="0409001B">
      <w:start w:val="1"/>
      <w:numFmt w:val="lowerRoman"/>
      <w:lvlText w:val="%3."/>
      <w:lvlJc w:val="right"/>
      <w:pPr>
        <w:ind w:left="99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39" w15:restartNumberingAfterBreak="0">
    <w:nsid w:val="7A611EE0"/>
    <w:multiLevelType w:val="hybridMultilevel"/>
    <w:tmpl w:val="703C234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15:restartNumberingAfterBreak="0">
    <w:nsid w:val="7B414314"/>
    <w:multiLevelType w:val="hybridMultilevel"/>
    <w:tmpl w:val="EDD6B13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15:restartNumberingAfterBreak="0">
    <w:nsid w:val="7DA60A4A"/>
    <w:multiLevelType w:val="multilevel"/>
    <w:tmpl w:val="5C5E1B0A"/>
    <w:lvl w:ilvl="0">
      <w:start w:val="1"/>
      <w:numFmt w:val="decimal"/>
      <w:lvlText w:val="%1"/>
      <w:lvlJc w:val="left"/>
      <w:pPr>
        <w:ind w:left="360" w:hanging="360"/>
      </w:pPr>
      <w:rPr>
        <w:rFonts w:cs="Times New Roman" w:hint="default"/>
      </w:rPr>
    </w:lvl>
    <w:lvl w:ilvl="1">
      <w:start w:val="1"/>
      <w:numFmt w:val="decimal"/>
      <w:lvlText w:val="%1.%2"/>
      <w:lvlJc w:val="left"/>
      <w:pPr>
        <w:ind w:left="540" w:hanging="360"/>
      </w:pPr>
      <w:rPr>
        <w:rFonts w:ascii="Arial" w:hAnsi="Arial" w:cs="Arial" w:hint="default"/>
        <w:b/>
        <w:bCs/>
        <w:sz w:val="24"/>
        <w:szCs w:val="24"/>
      </w:rPr>
    </w:lvl>
    <w:lvl w:ilvl="2">
      <w:start w:val="1"/>
      <w:numFmt w:val="decimal"/>
      <w:lvlText w:val="%1.%2.%3"/>
      <w:lvlJc w:val="left"/>
      <w:pPr>
        <w:ind w:left="1440" w:hanging="720"/>
      </w:pPr>
      <w:rPr>
        <w:rFonts w:cs="Times New Roman" w:hint="default"/>
      </w:rPr>
    </w:lvl>
    <w:lvl w:ilvl="3">
      <w:start w:val="1"/>
      <w:numFmt w:val="decimal"/>
      <w:lvlText w:val="%1.%2.%3.%4"/>
      <w:lvlJc w:val="left"/>
      <w:pPr>
        <w:ind w:left="2160" w:hanging="108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3240" w:hanging="144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4320" w:hanging="1800"/>
      </w:pPr>
      <w:rPr>
        <w:rFonts w:cs="Times New Roman" w:hint="default"/>
      </w:rPr>
    </w:lvl>
    <w:lvl w:ilvl="8">
      <w:start w:val="1"/>
      <w:numFmt w:val="decimal"/>
      <w:lvlText w:val="%1.%2.%3.%4.%5.%6.%7.%8.%9"/>
      <w:lvlJc w:val="left"/>
      <w:pPr>
        <w:ind w:left="4680" w:hanging="1800"/>
      </w:pPr>
      <w:rPr>
        <w:rFonts w:cs="Times New Roman" w:hint="default"/>
      </w:rPr>
    </w:lvl>
  </w:abstractNum>
  <w:abstractNum w:abstractNumId="42" w15:restartNumberingAfterBreak="0">
    <w:nsid w:val="7FFA6E9C"/>
    <w:multiLevelType w:val="hybridMultilevel"/>
    <w:tmpl w:val="3CE2265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28"/>
  </w:num>
  <w:num w:numId="2">
    <w:abstractNumId w:val="17"/>
  </w:num>
  <w:num w:numId="3">
    <w:abstractNumId w:val="13"/>
  </w:num>
  <w:num w:numId="4">
    <w:abstractNumId w:val="1"/>
  </w:num>
  <w:num w:numId="5">
    <w:abstractNumId w:val="24"/>
  </w:num>
  <w:num w:numId="6">
    <w:abstractNumId w:val="3"/>
  </w:num>
  <w:num w:numId="7">
    <w:abstractNumId w:val="32"/>
  </w:num>
  <w:num w:numId="8">
    <w:abstractNumId w:val="31"/>
  </w:num>
  <w:num w:numId="9">
    <w:abstractNumId w:val="37"/>
  </w:num>
  <w:num w:numId="10">
    <w:abstractNumId w:val="38"/>
  </w:num>
  <w:num w:numId="11">
    <w:abstractNumId w:val="14"/>
  </w:num>
  <w:num w:numId="12">
    <w:abstractNumId w:val="41"/>
  </w:num>
  <w:num w:numId="13">
    <w:abstractNumId w:val="15"/>
  </w:num>
  <w:num w:numId="14">
    <w:abstractNumId w:val="35"/>
  </w:num>
  <w:num w:numId="15">
    <w:abstractNumId w:val="26"/>
  </w:num>
  <w:num w:numId="16">
    <w:abstractNumId w:val="27"/>
  </w:num>
  <w:num w:numId="17">
    <w:abstractNumId w:val="39"/>
  </w:num>
  <w:num w:numId="18">
    <w:abstractNumId w:val="4"/>
  </w:num>
  <w:num w:numId="19">
    <w:abstractNumId w:val="10"/>
  </w:num>
  <w:num w:numId="20">
    <w:abstractNumId w:val="34"/>
  </w:num>
  <w:num w:numId="21">
    <w:abstractNumId w:val="42"/>
  </w:num>
  <w:num w:numId="22">
    <w:abstractNumId w:val="33"/>
  </w:num>
  <w:num w:numId="23">
    <w:abstractNumId w:val="11"/>
  </w:num>
  <w:num w:numId="24">
    <w:abstractNumId w:val="19"/>
  </w:num>
  <w:num w:numId="25">
    <w:abstractNumId w:val="8"/>
  </w:num>
  <w:num w:numId="26">
    <w:abstractNumId w:val="16"/>
  </w:num>
  <w:num w:numId="27">
    <w:abstractNumId w:val="6"/>
  </w:num>
  <w:num w:numId="28">
    <w:abstractNumId w:val="22"/>
  </w:num>
  <w:num w:numId="29">
    <w:abstractNumId w:val="25"/>
  </w:num>
  <w:num w:numId="30">
    <w:abstractNumId w:val="9"/>
  </w:num>
  <w:num w:numId="31">
    <w:abstractNumId w:val="40"/>
  </w:num>
  <w:num w:numId="32">
    <w:abstractNumId w:val="7"/>
  </w:num>
  <w:num w:numId="33">
    <w:abstractNumId w:val="2"/>
  </w:num>
  <w:num w:numId="34">
    <w:abstractNumId w:val="18"/>
  </w:num>
  <w:num w:numId="35">
    <w:abstractNumId w:val="30"/>
  </w:num>
  <w:num w:numId="36">
    <w:abstractNumId w:val="0"/>
  </w:num>
  <w:num w:numId="37">
    <w:abstractNumId w:val="21"/>
  </w:num>
  <w:num w:numId="38">
    <w:abstractNumId w:val="12"/>
  </w:num>
  <w:num w:numId="39">
    <w:abstractNumId w:val="36"/>
  </w:num>
  <w:num w:numId="40">
    <w:abstractNumId w:val="29"/>
  </w:num>
  <w:num w:numId="41">
    <w:abstractNumId w:val="20"/>
  </w:num>
  <w:num w:numId="42">
    <w:abstractNumId w:val="23"/>
  </w:num>
  <w:num w:numId="43">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rxavw5f20rwpepdpz5w2efz020s5ze2fpt&quot;&gt;My EndNote Library&lt;record-ids&gt;&lt;item&gt;17&lt;/item&gt;&lt;item&gt;19&lt;/item&gt;&lt;item&gt;20&lt;/item&gt;&lt;item&gt;21&lt;/item&gt;&lt;item&gt;22&lt;/item&gt;&lt;item&gt;23&lt;/item&gt;&lt;item&gt;24&lt;/item&gt;&lt;item&gt;25&lt;/item&gt;&lt;item&gt;26&lt;/item&gt;&lt;item&gt;27&lt;/item&gt;&lt;item&gt;28&lt;/item&gt;&lt;item&gt;29&lt;/item&gt;&lt;item&gt;30&lt;/item&gt;&lt;item&gt;31&lt;/item&gt;&lt;item&gt;34&lt;/item&gt;&lt;item&gt;35&lt;/item&gt;&lt;item&gt;36&lt;/item&gt;&lt;item&gt;37&lt;/item&gt;&lt;item&gt;38&lt;/item&gt;&lt;item&gt;39&lt;/item&gt;&lt;item&gt;40&lt;/item&gt;&lt;item&gt;42&lt;/item&gt;&lt;item&gt;43&lt;/item&gt;&lt;item&gt;44&lt;/item&gt;&lt;item&gt;45&lt;/item&gt;&lt;item&gt;46&lt;/item&gt;&lt;item&gt;47&lt;/item&gt;&lt;item&gt;48&lt;/item&gt;&lt;item&gt;49&lt;/item&gt;&lt;item&gt;50&lt;/item&gt;&lt;item&gt;52&lt;/item&gt;&lt;item&gt;53&lt;/item&gt;&lt;item&gt;55&lt;/item&gt;&lt;item&gt;56&lt;/item&gt;&lt;item&gt;57&lt;/item&gt;&lt;item&gt;59&lt;/item&gt;&lt;item&gt;60&lt;/item&gt;&lt;item&gt;61&lt;/item&gt;&lt;item&gt;62&lt;/item&gt;&lt;item&gt;65&lt;/item&gt;&lt;item&gt;66&lt;/item&gt;&lt;item&gt;67&lt;/item&gt;&lt;item&gt;68&lt;/item&gt;&lt;item&gt;69&lt;/item&gt;&lt;item&gt;70&lt;/item&gt;&lt;item&gt;72&lt;/item&gt;&lt;item&gt;73&lt;/item&gt;&lt;item&gt;74&lt;/item&gt;&lt;item&gt;75&lt;/item&gt;&lt;item&gt;76&lt;/item&gt;&lt;item&gt;78&lt;/item&gt;&lt;item&gt;79&lt;/item&gt;&lt;item&gt;80&lt;/item&gt;&lt;item&gt;81&lt;/item&gt;&lt;item&gt;82&lt;/item&gt;&lt;item&gt;83&lt;/item&gt;&lt;item&gt;85&lt;/item&gt;&lt;item&gt;86&lt;/item&gt;&lt;item&gt;88&lt;/item&gt;&lt;item&gt;91&lt;/item&gt;&lt;item&gt;92&lt;/item&gt;&lt;item&gt;94&lt;/item&gt;&lt;item&gt;95&lt;/item&gt;&lt;item&gt;96&lt;/item&gt;&lt;item&gt;97&lt;/item&gt;&lt;item&gt;98&lt;/item&gt;&lt;item&gt;99&lt;/item&gt;&lt;item&gt;100&lt;/item&gt;&lt;item&gt;101&lt;/item&gt;&lt;item&gt;102&lt;/item&gt;&lt;item&gt;103&lt;/item&gt;&lt;item&gt;104&lt;/item&gt;&lt;/record-ids&gt;&lt;/item&gt;&lt;/Libraries&gt;"/>
  </w:docVars>
  <w:rsids>
    <w:rsidRoot w:val="00C80CF9"/>
    <w:rsid w:val="00001EEF"/>
    <w:rsid w:val="000020BF"/>
    <w:rsid w:val="000025F4"/>
    <w:rsid w:val="000074F6"/>
    <w:rsid w:val="00016601"/>
    <w:rsid w:val="00017A3A"/>
    <w:rsid w:val="000246FD"/>
    <w:rsid w:val="0002552B"/>
    <w:rsid w:val="000306B6"/>
    <w:rsid w:val="00033DF7"/>
    <w:rsid w:val="00035590"/>
    <w:rsid w:val="000379F1"/>
    <w:rsid w:val="00040CC6"/>
    <w:rsid w:val="00043B51"/>
    <w:rsid w:val="00044475"/>
    <w:rsid w:val="000445AF"/>
    <w:rsid w:val="00050767"/>
    <w:rsid w:val="000543F7"/>
    <w:rsid w:val="000550D3"/>
    <w:rsid w:val="00055E4C"/>
    <w:rsid w:val="0006068F"/>
    <w:rsid w:val="000615E1"/>
    <w:rsid w:val="00061942"/>
    <w:rsid w:val="00061FD5"/>
    <w:rsid w:val="00063C75"/>
    <w:rsid w:val="00066E32"/>
    <w:rsid w:val="000701BA"/>
    <w:rsid w:val="00071199"/>
    <w:rsid w:val="00071D0B"/>
    <w:rsid w:val="000721CD"/>
    <w:rsid w:val="000739D0"/>
    <w:rsid w:val="000803F9"/>
    <w:rsid w:val="00080DB7"/>
    <w:rsid w:val="000817E6"/>
    <w:rsid w:val="00083381"/>
    <w:rsid w:val="00083ED3"/>
    <w:rsid w:val="00086DDB"/>
    <w:rsid w:val="00087F35"/>
    <w:rsid w:val="000949FC"/>
    <w:rsid w:val="0009778F"/>
    <w:rsid w:val="00097CCF"/>
    <w:rsid w:val="000A6DA1"/>
    <w:rsid w:val="000B0C11"/>
    <w:rsid w:val="000B2572"/>
    <w:rsid w:val="000B5E58"/>
    <w:rsid w:val="000C11A5"/>
    <w:rsid w:val="000C1929"/>
    <w:rsid w:val="000C2C02"/>
    <w:rsid w:val="000C3AE7"/>
    <w:rsid w:val="000C44A6"/>
    <w:rsid w:val="000C6539"/>
    <w:rsid w:val="000C6C10"/>
    <w:rsid w:val="000C6EFE"/>
    <w:rsid w:val="000C71F5"/>
    <w:rsid w:val="000C7531"/>
    <w:rsid w:val="000D0547"/>
    <w:rsid w:val="000D08F5"/>
    <w:rsid w:val="000D5577"/>
    <w:rsid w:val="000D5B94"/>
    <w:rsid w:val="000D7125"/>
    <w:rsid w:val="000D7458"/>
    <w:rsid w:val="000E2204"/>
    <w:rsid w:val="000E3FA7"/>
    <w:rsid w:val="000E48CE"/>
    <w:rsid w:val="000E4FD4"/>
    <w:rsid w:val="000E6875"/>
    <w:rsid w:val="000F5E35"/>
    <w:rsid w:val="000F6814"/>
    <w:rsid w:val="000F7C37"/>
    <w:rsid w:val="000F7DF8"/>
    <w:rsid w:val="00101DC8"/>
    <w:rsid w:val="00105D90"/>
    <w:rsid w:val="00110486"/>
    <w:rsid w:val="001126E0"/>
    <w:rsid w:val="0012401E"/>
    <w:rsid w:val="00127242"/>
    <w:rsid w:val="00127264"/>
    <w:rsid w:val="00127E04"/>
    <w:rsid w:val="00131592"/>
    <w:rsid w:val="001320F9"/>
    <w:rsid w:val="0013455E"/>
    <w:rsid w:val="00145091"/>
    <w:rsid w:val="00145D46"/>
    <w:rsid w:val="00147BAE"/>
    <w:rsid w:val="00151C4E"/>
    <w:rsid w:val="001530A6"/>
    <w:rsid w:val="001533F4"/>
    <w:rsid w:val="00154798"/>
    <w:rsid w:val="00154F51"/>
    <w:rsid w:val="00162C02"/>
    <w:rsid w:val="00163BF3"/>
    <w:rsid w:val="00164E5A"/>
    <w:rsid w:val="001701A7"/>
    <w:rsid w:val="0017034F"/>
    <w:rsid w:val="00173836"/>
    <w:rsid w:val="00177848"/>
    <w:rsid w:val="00181A22"/>
    <w:rsid w:val="00183026"/>
    <w:rsid w:val="00183E98"/>
    <w:rsid w:val="001851F5"/>
    <w:rsid w:val="00185D52"/>
    <w:rsid w:val="001947E7"/>
    <w:rsid w:val="00196365"/>
    <w:rsid w:val="00196600"/>
    <w:rsid w:val="0019792F"/>
    <w:rsid w:val="001A2FEF"/>
    <w:rsid w:val="001A7742"/>
    <w:rsid w:val="001B04CF"/>
    <w:rsid w:val="001B19B3"/>
    <w:rsid w:val="001C15F7"/>
    <w:rsid w:val="001C254C"/>
    <w:rsid w:val="001C7714"/>
    <w:rsid w:val="001D286B"/>
    <w:rsid w:val="001D322D"/>
    <w:rsid w:val="001D521B"/>
    <w:rsid w:val="001D59D2"/>
    <w:rsid w:val="001D73D0"/>
    <w:rsid w:val="001E05A5"/>
    <w:rsid w:val="001E06FC"/>
    <w:rsid w:val="001E26C8"/>
    <w:rsid w:val="001E298F"/>
    <w:rsid w:val="001E5525"/>
    <w:rsid w:val="001F130A"/>
    <w:rsid w:val="001F279F"/>
    <w:rsid w:val="001F2A2B"/>
    <w:rsid w:val="001F3D60"/>
    <w:rsid w:val="001F4293"/>
    <w:rsid w:val="001F727D"/>
    <w:rsid w:val="00201455"/>
    <w:rsid w:val="00202665"/>
    <w:rsid w:val="002053E3"/>
    <w:rsid w:val="002056A9"/>
    <w:rsid w:val="002074FC"/>
    <w:rsid w:val="00207B8B"/>
    <w:rsid w:val="00211822"/>
    <w:rsid w:val="002173D4"/>
    <w:rsid w:val="002215AB"/>
    <w:rsid w:val="0023515B"/>
    <w:rsid w:val="0024123A"/>
    <w:rsid w:val="00241752"/>
    <w:rsid w:val="00241D56"/>
    <w:rsid w:val="00241E9F"/>
    <w:rsid w:val="00243DA8"/>
    <w:rsid w:val="00247248"/>
    <w:rsid w:val="0025163C"/>
    <w:rsid w:val="00252699"/>
    <w:rsid w:val="002541AF"/>
    <w:rsid w:val="00254271"/>
    <w:rsid w:val="002559E5"/>
    <w:rsid w:val="00255A96"/>
    <w:rsid w:val="0025681D"/>
    <w:rsid w:val="00257A4D"/>
    <w:rsid w:val="00261557"/>
    <w:rsid w:val="002629CC"/>
    <w:rsid w:val="002647B4"/>
    <w:rsid w:val="002671A0"/>
    <w:rsid w:val="00270ADF"/>
    <w:rsid w:val="0027153E"/>
    <w:rsid w:val="00274E7D"/>
    <w:rsid w:val="00275F56"/>
    <w:rsid w:val="00277E5A"/>
    <w:rsid w:val="002806AC"/>
    <w:rsid w:val="00281E0E"/>
    <w:rsid w:val="002923EC"/>
    <w:rsid w:val="00294BE0"/>
    <w:rsid w:val="002A100C"/>
    <w:rsid w:val="002A162F"/>
    <w:rsid w:val="002A1720"/>
    <w:rsid w:val="002A4F60"/>
    <w:rsid w:val="002B0765"/>
    <w:rsid w:val="002C16A1"/>
    <w:rsid w:val="002C22A2"/>
    <w:rsid w:val="002C72E7"/>
    <w:rsid w:val="002C7C49"/>
    <w:rsid w:val="002D08FC"/>
    <w:rsid w:val="002D0AE8"/>
    <w:rsid w:val="002D1E8F"/>
    <w:rsid w:val="002D23F0"/>
    <w:rsid w:val="002D6042"/>
    <w:rsid w:val="002D7B85"/>
    <w:rsid w:val="002E3485"/>
    <w:rsid w:val="002E5C2D"/>
    <w:rsid w:val="002E7068"/>
    <w:rsid w:val="002E7920"/>
    <w:rsid w:val="002F2218"/>
    <w:rsid w:val="002F3E9C"/>
    <w:rsid w:val="002F71E2"/>
    <w:rsid w:val="002F75A9"/>
    <w:rsid w:val="00301787"/>
    <w:rsid w:val="00302A1A"/>
    <w:rsid w:val="00303B93"/>
    <w:rsid w:val="00303BCA"/>
    <w:rsid w:val="003050C0"/>
    <w:rsid w:val="00320783"/>
    <w:rsid w:val="00320A15"/>
    <w:rsid w:val="00324E47"/>
    <w:rsid w:val="003270DE"/>
    <w:rsid w:val="00336155"/>
    <w:rsid w:val="00340238"/>
    <w:rsid w:val="00341BB5"/>
    <w:rsid w:val="00342DEB"/>
    <w:rsid w:val="00344A0B"/>
    <w:rsid w:val="00344D1D"/>
    <w:rsid w:val="00357CA8"/>
    <w:rsid w:val="00357DBF"/>
    <w:rsid w:val="0036018F"/>
    <w:rsid w:val="00361343"/>
    <w:rsid w:val="00361FB5"/>
    <w:rsid w:val="003644D8"/>
    <w:rsid w:val="00365AEF"/>
    <w:rsid w:val="00365C07"/>
    <w:rsid w:val="00366787"/>
    <w:rsid w:val="003722F3"/>
    <w:rsid w:val="00374657"/>
    <w:rsid w:val="00375B14"/>
    <w:rsid w:val="0037616E"/>
    <w:rsid w:val="00376BF2"/>
    <w:rsid w:val="00377FA2"/>
    <w:rsid w:val="003847C9"/>
    <w:rsid w:val="00392276"/>
    <w:rsid w:val="003940BA"/>
    <w:rsid w:val="0039707B"/>
    <w:rsid w:val="003A0DDF"/>
    <w:rsid w:val="003A0E78"/>
    <w:rsid w:val="003A652E"/>
    <w:rsid w:val="003A6ABA"/>
    <w:rsid w:val="003B5E88"/>
    <w:rsid w:val="003B6634"/>
    <w:rsid w:val="003C1122"/>
    <w:rsid w:val="003C1D19"/>
    <w:rsid w:val="003C2D2A"/>
    <w:rsid w:val="003C5CD6"/>
    <w:rsid w:val="003D5F01"/>
    <w:rsid w:val="003D630B"/>
    <w:rsid w:val="003D786F"/>
    <w:rsid w:val="003E473F"/>
    <w:rsid w:val="003E5351"/>
    <w:rsid w:val="003E57D4"/>
    <w:rsid w:val="003E5E42"/>
    <w:rsid w:val="003E616F"/>
    <w:rsid w:val="003E65D2"/>
    <w:rsid w:val="003F2605"/>
    <w:rsid w:val="003F520B"/>
    <w:rsid w:val="003F6FBB"/>
    <w:rsid w:val="00402625"/>
    <w:rsid w:val="004051BB"/>
    <w:rsid w:val="0040526A"/>
    <w:rsid w:val="00405949"/>
    <w:rsid w:val="00405AF6"/>
    <w:rsid w:val="00406A0B"/>
    <w:rsid w:val="004131F0"/>
    <w:rsid w:val="00416EB4"/>
    <w:rsid w:val="00420A1F"/>
    <w:rsid w:val="00422A71"/>
    <w:rsid w:val="00426D85"/>
    <w:rsid w:val="0043157B"/>
    <w:rsid w:val="00432296"/>
    <w:rsid w:val="004329E8"/>
    <w:rsid w:val="00432B1E"/>
    <w:rsid w:val="004331C5"/>
    <w:rsid w:val="00434AAB"/>
    <w:rsid w:val="004358BC"/>
    <w:rsid w:val="004376AA"/>
    <w:rsid w:val="00440D02"/>
    <w:rsid w:val="00442DEC"/>
    <w:rsid w:val="00443F61"/>
    <w:rsid w:val="0044594D"/>
    <w:rsid w:val="0045138B"/>
    <w:rsid w:val="00454072"/>
    <w:rsid w:val="004569B9"/>
    <w:rsid w:val="00460EBA"/>
    <w:rsid w:val="0046114E"/>
    <w:rsid w:val="00462B96"/>
    <w:rsid w:val="00464BE7"/>
    <w:rsid w:val="00466035"/>
    <w:rsid w:val="00467848"/>
    <w:rsid w:val="004704E9"/>
    <w:rsid w:val="004732A5"/>
    <w:rsid w:val="00476853"/>
    <w:rsid w:val="00476D9A"/>
    <w:rsid w:val="004823A0"/>
    <w:rsid w:val="00484095"/>
    <w:rsid w:val="00484124"/>
    <w:rsid w:val="00490627"/>
    <w:rsid w:val="00493C10"/>
    <w:rsid w:val="004948F3"/>
    <w:rsid w:val="00495196"/>
    <w:rsid w:val="004A090C"/>
    <w:rsid w:val="004A0CF9"/>
    <w:rsid w:val="004A1426"/>
    <w:rsid w:val="004A214B"/>
    <w:rsid w:val="004A30CA"/>
    <w:rsid w:val="004A39CD"/>
    <w:rsid w:val="004A4E6B"/>
    <w:rsid w:val="004B4503"/>
    <w:rsid w:val="004C1EEA"/>
    <w:rsid w:val="004C5BB8"/>
    <w:rsid w:val="004D1800"/>
    <w:rsid w:val="004D4540"/>
    <w:rsid w:val="004D5045"/>
    <w:rsid w:val="004E19D0"/>
    <w:rsid w:val="004E3637"/>
    <w:rsid w:val="004E5478"/>
    <w:rsid w:val="004E7BC4"/>
    <w:rsid w:val="004F2B9E"/>
    <w:rsid w:val="004F3AB1"/>
    <w:rsid w:val="004F7596"/>
    <w:rsid w:val="00500868"/>
    <w:rsid w:val="00505143"/>
    <w:rsid w:val="005058CB"/>
    <w:rsid w:val="00507063"/>
    <w:rsid w:val="00507938"/>
    <w:rsid w:val="00510943"/>
    <w:rsid w:val="00514310"/>
    <w:rsid w:val="00514745"/>
    <w:rsid w:val="00517B99"/>
    <w:rsid w:val="00523042"/>
    <w:rsid w:val="00526C29"/>
    <w:rsid w:val="005320B0"/>
    <w:rsid w:val="00534DFE"/>
    <w:rsid w:val="00536083"/>
    <w:rsid w:val="0053650C"/>
    <w:rsid w:val="00536680"/>
    <w:rsid w:val="005413A1"/>
    <w:rsid w:val="00542F44"/>
    <w:rsid w:val="005432FA"/>
    <w:rsid w:val="00545110"/>
    <w:rsid w:val="005478E5"/>
    <w:rsid w:val="005561D2"/>
    <w:rsid w:val="0055633D"/>
    <w:rsid w:val="00563DCE"/>
    <w:rsid w:val="00565FE1"/>
    <w:rsid w:val="005665EC"/>
    <w:rsid w:val="00570B2C"/>
    <w:rsid w:val="00570E82"/>
    <w:rsid w:val="005732A5"/>
    <w:rsid w:val="0057750F"/>
    <w:rsid w:val="00581558"/>
    <w:rsid w:val="00581E32"/>
    <w:rsid w:val="0058576B"/>
    <w:rsid w:val="00585E28"/>
    <w:rsid w:val="00586682"/>
    <w:rsid w:val="00587595"/>
    <w:rsid w:val="00587B18"/>
    <w:rsid w:val="00587D15"/>
    <w:rsid w:val="005908C3"/>
    <w:rsid w:val="0059184F"/>
    <w:rsid w:val="005923EE"/>
    <w:rsid w:val="00592A17"/>
    <w:rsid w:val="00592C6E"/>
    <w:rsid w:val="005954E0"/>
    <w:rsid w:val="005A20A2"/>
    <w:rsid w:val="005A32F9"/>
    <w:rsid w:val="005A79FA"/>
    <w:rsid w:val="005B5316"/>
    <w:rsid w:val="005B7CC1"/>
    <w:rsid w:val="005B7FB0"/>
    <w:rsid w:val="005C1BF4"/>
    <w:rsid w:val="005C67E3"/>
    <w:rsid w:val="005C7F6D"/>
    <w:rsid w:val="005D0E70"/>
    <w:rsid w:val="005D4D07"/>
    <w:rsid w:val="005E0521"/>
    <w:rsid w:val="005E4485"/>
    <w:rsid w:val="005E544F"/>
    <w:rsid w:val="005E578C"/>
    <w:rsid w:val="005F1379"/>
    <w:rsid w:val="005F2AAD"/>
    <w:rsid w:val="005F594D"/>
    <w:rsid w:val="005F62E2"/>
    <w:rsid w:val="005F65EB"/>
    <w:rsid w:val="006015EE"/>
    <w:rsid w:val="00604F6A"/>
    <w:rsid w:val="006054C0"/>
    <w:rsid w:val="006059FF"/>
    <w:rsid w:val="00606051"/>
    <w:rsid w:val="00612943"/>
    <w:rsid w:val="006241DE"/>
    <w:rsid w:val="0063218C"/>
    <w:rsid w:val="0063506F"/>
    <w:rsid w:val="0063778F"/>
    <w:rsid w:val="0064541D"/>
    <w:rsid w:val="006513E2"/>
    <w:rsid w:val="006529EE"/>
    <w:rsid w:val="00654CC9"/>
    <w:rsid w:val="006615D5"/>
    <w:rsid w:val="00661673"/>
    <w:rsid w:val="006621F6"/>
    <w:rsid w:val="00665219"/>
    <w:rsid w:val="00671B20"/>
    <w:rsid w:val="00673329"/>
    <w:rsid w:val="0068759F"/>
    <w:rsid w:val="006901E8"/>
    <w:rsid w:val="00692596"/>
    <w:rsid w:val="00695F4B"/>
    <w:rsid w:val="006A20E2"/>
    <w:rsid w:val="006A4673"/>
    <w:rsid w:val="006B1B67"/>
    <w:rsid w:val="006B78F7"/>
    <w:rsid w:val="006C0696"/>
    <w:rsid w:val="006C09EE"/>
    <w:rsid w:val="006C2584"/>
    <w:rsid w:val="006C6DF4"/>
    <w:rsid w:val="006C758E"/>
    <w:rsid w:val="006D1276"/>
    <w:rsid w:val="006D1A59"/>
    <w:rsid w:val="006D2D89"/>
    <w:rsid w:val="006D4A48"/>
    <w:rsid w:val="006E33E3"/>
    <w:rsid w:val="006E3804"/>
    <w:rsid w:val="006E3C9D"/>
    <w:rsid w:val="006E4CB1"/>
    <w:rsid w:val="006E57C2"/>
    <w:rsid w:val="006F0F95"/>
    <w:rsid w:val="006F1B0A"/>
    <w:rsid w:val="00700636"/>
    <w:rsid w:val="007024B9"/>
    <w:rsid w:val="00706901"/>
    <w:rsid w:val="00707D27"/>
    <w:rsid w:val="00715734"/>
    <w:rsid w:val="00720184"/>
    <w:rsid w:val="0072160A"/>
    <w:rsid w:val="00721ECB"/>
    <w:rsid w:val="00727B19"/>
    <w:rsid w:val="00733F15"/>
    <w:rsid w:val="0073403E"/>
    <w:rsid w:val="00737EA0"/>
    <w:rsid w:val="007400F4"/>
    <w:rsid w:val="00741215"/>
    <w:rsid w:val="00741B73"/>
    <w:rsid w:val="00741DE7"/>
    <w:rsid w:val="00743284"/>
    <w:rsid w:val="007438C2"/>
    <w:rsid w:val="00743961"/>
    <w:rsid w:val="007440A0"/>
    <w:rsid w:val="00745A21"/>
    <w:rsid w:val="00747CDD"/>
    <w:rsid w:val="0075225F"/>
    <w:rsid w:val="0075793B"/>
    <w:rsid w:val="007610AD"/>
    <w:rsid w:val="007638A4"/>
    <w:rsid w:val="0076441B"/>
    <w:rsid w:val="0076574D"/>
    <w:rsid w:val="00770634"/>
    <w:rsid w:val="00772B83"/>
    <w:rsid w:val="00773DC1"/>
    <w:rsid w:val="0077401F"/>
    <w:rsid w:val="00775171"/>
    <w:rsid w:val="00777D96"/>
    <w:rsid w:val="00781395"/>
    <w:rsid w:val="0078186D"/>
    <w:rsid w:val="007869E5"/>
    <w:rsid w:val="00786AEB"/>
    <w:rsid w:val="0079149A"/>
    <w:rsid w:val="0079180C"/>
    <w:rsid w:val="007A2346"/>
    <w:rsid w:val="007A29EB"/>
    <w:rsid w:val="007A50EB"/>
    <w:rsid w:val="007A601A"/>
    <w:rsid w:val="007A6402"/>
    <w:rsid w:val="007B3444"/>
    <w:rsid w:val="007B6556"/>
    <w:rsid w:val="007B7F8B"/>
    <w:rsid w:val="007C0C3B"/>
    <w:rsid w:val="007C11F1"/>
    <w:rsid w:val="007C1A1F"/>
    <w:rsid w:val="007C22FB"/>
    <w:rsid w:val="007C2C64"/>
    <w:rsid w:val="007C52AE"/>
    <w:rsid w:val="007D2A96"/>
    <w:rsid w:val="007D2B87"/>
    <w:rsid w:val="007D405E"/>
    <w:rsid w:val="007D444A"/>
    <w:rsid w:val="007D5D07"/>
    <w:rsid w:val="007D6180"/>
    <w:rsid w:val="007E07CB"/>
    <w:rsid w:val="007E1407"/>
    <w:rsid w:val="007E270A"/>
    <w:rsid w:val="007E32D8"/>
    <w:rsid w:val="007F25EC"/>
    <w:rsid w:val="007F3075"/>
    <w:rsid w:val="007F6EB6"/>
    <w:rsid w:val="00800864"/>
    <w:rsid w:val="0080298D"/>
    <w:rsid w:val="00807A85"/>
    <w:rsid w:val="00817A8A"/>
    <w:rsid w:val="00820732"/>
    <w:rsid w:val="00822075"/>
    <w:rsid w:val="00822D6C"/>
    <w:rsid w:val="00825ADA"/>
    <w:rsid w:val="008276E8"/>
    <w:rsid w:val="008323BB"/>
    <w:rsid w:val="00833995"/>
    <w:rsid w:val="00834AA3"/>
    <w:rsid w:val="00836193"/>
    <w:rsid w:val="00842BDA"/>
    <w:rsid w:val="00843B01"/>
    <w:rsid w:val="0084494F"/>
    <w:rsid w:val="0084527B"/>
    <w:rsid w:val="0085529E"/>
    <w:rsid w:val="00857A55"/>
    <w:rsid w:val="00857E4A"/>
    <w:rsid w:val="008610C9"/>
    <w:rsid w:val="00861EF4"/>
    <w:rsid w:val="0086717E"/>
    <w:rsid w:val="0087049E"/>
    <w:rsid w:val="008715DD"/>
    <w:rsid w:val="0087291D"/>
    <w:rsid w:val="00875D81"/>
    <w:rsid w:val="00876EA8"/>
    <w:rsid w:val="00877CC9"/>
    <w:rsid w:val="00881634"/>
    <w:rsid w:val="00881983"/>
    <w:rsid w:val="00881FBF"/>
    <w:rsid w:val="00882982"/>
    <w:rsid w:val="00885333"/>
    <w:rsid w:val="00885E04"/>
    <w:rsid w:val="0088724E"/>
    <w:rsid w:val="0088749E"/>
    <w:rsid w:val="008879C8"/>
    <w:rsid w:val="0089110F"/>
    <w:rsid w:val="00891317"/>
    <w:rsid w:val="00894DD2"/>
    <w:rsid w:val="00895172"/>
    <w:rsid w:val="0089585E"/>
    <w:rsid w:val="0089667F"/>
    <w:rsid w:val="00896705"/>
    <w:rsid w:val="00897D57"/>
    <w:rsid w:val="008A2026"/>
    <w:rsid w:val="008A3EB1"/>
    <w:rsid w:val="008A51DA"/>
    <w:rsid w:val="008B56A1"/>
    <w:rsid w:val="008B5789"/>
    <w:rsid w:val="008C295D"/>
    <w:rsid w:val="008C2B29"/>
    <w:rsid w:val="008C34DA"/>
    <w:rsid w:val="008C7B6E"/>
    <w:rsid w:val="008D01CD"/>
    <w:rsid w:val="008D1D5E"/>
    <w:rsid w:val="008D1D6C"/>
    <w:rsid w:val="008D54E0"/>
    <w:rsid w:val="008D6A39"/>
    <w:rsid w:val="008D7470"/>
    <w:rsid w:val="008D752A"/>
    <w:rsid w:val="008E30A5"/>
    <w:rsid w:val="008E6AF3"/>
    <w:rsid w:val="008F1E8B"/>
    <w:rsid w:val="008F3D32"/>
    <w:rsid w:val="008F5617"/>
    <w:rsid w:val="008F6B2E"/>
    <w:rsid w:val="00900EAE"/>
    <w:rsid w:val="009025E0"/>
    <w:rsid w:val="009039E3"/>
    <w:rsid w:val="00904600"/>
    <w:rsid w:val="009054C4"/>
    <w:rsid w:val="00906FD7"/>
    <w:rsid w:val="00910D88"/>
    <w:rsid w:val="00913E25"/>
    <w:rsid w:val="00920081"/>
    <w:rsid w:val="009235E9"/>
    <w:rsid w:val="0092414A"/>
    <w:rsid w:val="009279BE"/>
    <w:rsid w:val="009318E6"/>
    <w:rsid w:val="00933D62"/>
    <w:rsid w:val="0093467B"/>
    <w:rsid w:val="00935841"/>
    <w:rsid w:val="009375F3"/>
    <w:rsid w:val="0094294F"/>
    <w:rsid w:val="00945915"/>
    <w:rsid w:val="00950489"/>
    <w:rsid w:val="009554E6"/>
    <w:rsid w:val="0096101A"/>
    <w:rsid w:val="009640A4"/>
    <w:rsid w:val="0096482F"/>
    <w:rsid w:val="00964BF0"/>
    <w:rsid w:val="0096542E"/>
    <w:rsid w:val="00971661"/>
    <w:rsid w:val="00974C1E"/>
    <w:rsid w:val="00976F5A"/>
    <w:rsid w:val="00980DD3"/>
    <w:rsid w:val="0098573C"/>
    <w:rsid w:val="00985937"/>
    <w:rsid w:val="009864EE"/>
    <w:rsid w:val="00986E68"/>
    <w:rsid w:val="00987C3F"/>
    <w:rsid w:val="00990ED1"/>
    <w:rsid w:val="00991E0A"/>
    <w:rsid w:val="0099267D"/>
    <w:rsid w:val="00992CD7"/>
    <w:rsid w:val="00994D5C"/>
    <w:rsid w:val="009A26DA"/>
    <w:rsid w:val="009A3360"/>
    <w:rsid w:val="009A39DA"/>
    <w:rsid w:val="009A3E88"/>
    <w:rsid w:val="009A53F9"/>
    <w:rsid w:val="009A5C9D"/>
    <w:rsid w:val="009A6A98"/>
    <w:rsid w:val="009B47C3"/>
    <w:rsid w:val="009B7BB5"/>
    <w:rsid w:val="009C052E"/>
    <w:rsid w:val="009C1F45"/>
    <w:rsid w:val="009C3082"/>
    <w:rsid w:val="009C3767"/>
    <w:rsid w:val="009C558F"/>
    <w:rsid w:val="009C60CC"/>
    <w:rsid w:val="009D0DC1"/>
    <w:rsid w:val="009D58FC"/>
    <w:rsid w:val="009D70DC"/>
    <w:rsid w:val="009D7CC1"/>
    <w:rsid w:val="009E3AB7"/>
    <w:rsid w:val="009E4DA6"/>
    <w:rsid w:val="009F4615"/>
    <w:rsid w:val="00A029C0"/>
    <w:rsid w:val="00A0329D"/>
    <w:rsid w:val="00A04066"/>
    <w:rsid w:val="00A04455"/>
    <w:rsid w:val="00A06716"/>
    <w:rsid w:val="00A06EB2"/>
    <w:rsid w:val="00A075D0"/>
    <w:rsid w:val="00A07FB2"/>
    <w:rsid w:val="00A14684"/>
    <w:rsid w:val="00A2183C"/>
    <w:rsid w:val="00A27D7C"/>
    <w:rsid w:val="00A37751"/>
    <w:rsid w:val="00A41D60"/>
    <w:rsid w:val="00A42381"/>
    <w:rsid w:val="00A450FF"/>
    <w:rsid w:val="00A47F74"/>
    <w:rsid w:val="00A51392"/>
    <w:rsid w:val="00A54722"/>
    <w:rsid w:val="00A5595F"/>
    <w:rsid w:val="00A55D1A"/>
    <w:rsid w:val="00A625EB"/>
    <w:rsid w:val="00A634DB"/>
    <w:rsid w:val="00A63B87"/>
    <w:rsid w:val="00A65209"/>
    <w:rsid w:val="00A65C1D"/>
    <w:rsid w:val="00A67F8E"/>
    <w:rsid w:val="00A72E46"/>
    <w:rsid w:val="00A7388C"/>
    <w:rsid w:val="00A774F1"/>
    <w:rsid w:val="00A81837"/>
    <w:rsid w:val="00A81D14"/>
    <w:rsid w:val="00A823B8"/>
    <w:rsid w:val="00A83D90"/>
    <w:rsid w:val="00A860E5"/>
    <w:rsid w:val="00A86141"/>
    <w:rsid w:val="00A8659C"/>
    <w:rsid w:val="00A87451"/>
    <w:rsid w:val="00A90DA5"/>
    <w:rsid w:val="00A94B26"/>
    <w:rsid w:val="00A97F29"/>
    <w:rsid w:val="00AA0FFE"/>
    <w:rsid w:val="00AA1EBC"/>
    <w:rsid w:val="00AA31FE"/>
    <w:rsid w:val="00AA3E69"/>
    <w:rsid w:val="00AA61E9"/>
    <w:rsid w:val="00AA782C"/>
    <w:rsid w:val="00AB7DD3"/>
    <w:rsid w:val="00AC1F81"/>
    <w:rsid w:val="00AC4D05"/>
    <w:rsid w:val="00AC5406"/>
    <w:rsid w:val="00AC607C"/>
    <w:rsid w:val="00AC6A62"/>
    <w:rsid w:val="00AD2001"/>
    <w:rsid w:val="00AD2E6A"/>
    <w:rsid w:val="00AD3557"/>
    <w:rsid w:val="00AD37A6"/>
    <w:rsid w:val="00AD39F5"/>
    <w:rsid w:val="00AD3B2C"/>
    <w:rsid w:val="00AD45BB"/>
    <w:rsid w:val="00AD5108"/>
    <w:rsid w:val="00AD519F"/>
    <w:rsid w:val="00AD6B39"/>
    <w:rsid w:val="00AD755D"/>
    <w:rsid w:val="00AE2EEA"/>
    <w:rsid w:val="00AE3C3D"/>
    <w:rsid w:val="00AE710C"/>
    <w:rsid w:val="00AF00A3"/>
    <w:rsid w:val="00AF08E0"/>
    <w:rsid w:val="00AF291E"/>
    <w:rsid w:val="00AF2962"/>
    <w:rsid w:val="00AF6FF7"/>
    <w:rsid w:val="00AF75F9"/>
    <w:rsid w:val="00AF76F3"/>
    <w:rsid w:val="00B01DB2"/>
    <w:rsid w:val="00B01E6F"/>
    <w:rsid w:val="00B0232E"/>
    <w:rsid w:val="00B045A9"/>
    <w:rsid w:val="00B103CF"/>
    <w:rsid w:val="00B11133"/>
    <w:rsid w:val="00B15083"/>
    <w:rsid w:val="00B17D07"/>
    <w:rsid w:val="00B24047"/>
    <w:rsid w:val="00B34034"/>
    <w:rsid w:val="00B400CB"/>
    <w:rsid w:val="00B40B8B"/>
    <w:rsid w:val="00B40BEA"/>
    <w:rsid w:val="00B43532"/>
    <w:rsid w:val="00B465F6"/>
    <w:rsid w:val="00B5303D"/>
    <w:rsid w:val="00B54F44"/>
    <w:rsid w:val="00B55239"/>
    <w:rsid w:val="00B56582"/>
    <w:rsid w:val="00B57756"/>
    <w:rsid w:val="00B605BC"/>
    <w:rsid w:val="00B633E1"/>
    <w:rsid w:val="00B634CC"/>
    <w:rsid w:val="00B64DD2"/>
    <w:rsid w:val="00B656B4"/>
    <w:rsid w:val="00B77225"/>
    <w:rsid w:val="00B77A76"/>
    <w:rsid w:val="00B832FE"/>
    <w:rsid w:val="00B95920"/>
    <w:rsid w:val="00B9599F"/>
    <w:rsid w:val="00B96B5B"/>
    <w:rsid w:val="00BA04A3"/>
    <w:rsid w:val="00BA4C3C"/>
    <w:rsid w:val="00BA633A"/>
    <w:rsid w:val="00BB5D8E"/>
    <w:rsid w:val="00BB5EF1"/>
    <w:rsid w:val="00BC07EB"/>
    <w:rsid w:val="00BC0E58"/>
    <w:rsid w:val="00BC4D17"/>
    <w:rsid w:val="00BC5242"/>
    <w:rsid w:val="00BC60E2"/>
    <w:rsid w:val="00BC6910"/>
    <w:rsid w:val="00BC7BA7"/>
    <w:rsid w:val="00BD197D"/>
    <w:rsid w:val="00BD2D53"/>
    <w:rsid w:val="00BD61FF"/>
    <w:rsid w:val="00BE33B3"/>
    <w:rsid w:val="00BE4522"/>
    <w:rsid w:val="00BE7B17"/>
    <w:rsid w:val="00BF22B8"/>
    <w:rsid w:val="00BF3014"/>
    <w:rsid w:val="00BF7308"/>
    <w:rsid w:val="00C024A9"/>
    <w:rsid w:val="00C04E83"/>
    <w:rsid w:val="00C04F3B"/>
    <w:rsid w:val="00C12484"/>
    <w:rsid w:val="00C14D4E"/>
    <w:rsid w:val="00C15EE5"/>
    <w:rsid w:val="00C164CE"/>
    <w:rsid w:val="00C2039E"/>
    <w:rsid w:val="00C21180"/>
    <w:rsid w:val="00C213E6"/>
    <w:rsid w:val="00C26F2C"/>
    <w:rsid w:val="00C31C9B"/>
    <w:rsid w:val="00C36368"/>
    <w:rsid w:val="00C42ED9"/>
    <w:rsid w:val="00C52419"/>
    <w:rsid w:val="00C52B37"/>
    <w:rsid w:val="00C543A1"/>
    <w:rsid w:val="00C638A1"/>
    <w:rsid w:val="00C649C4"/>
    <w:rsid w:val="00C65D70"/>
    <w:rsid w:val="00C66A80"/>
    <w:rsid w:val="00C705FA"/>
    <w:rsid w:val="00C7457D"/>
    <w:rsid w:val="00C76485"/>
    <w:rsid w:val="00C8072F"/>
    <w:rsid w:val="00C80C48"/>
    <w:rsid w:val="00C80CF9"/>
    <w:rsid w:val="00C80FC5"/>
    <w:rsid w:val="00C8256C"/>
    <w:rsid w:val="00C83150"/>
    <w:rsid w:val="00C84A30"/>
    <w:rsid w:val="00C85F06"/>
    <w:rsid w:val="00C91AC5"/>
    <w:rsid w:val="00C92E26"/>
    <w:rsid w:val="00C93024"/>
    <w:rsid w:val="00C942F0"/>
    <w:rsid w:val="00C95C4F"/>
    <w:rsid w:val="00C977F2"/>
    <w:rsid w:val="00CA20E7"/>
    <w:rsid w:val="00CA73BF"/>
    <w:rsid w:val="00CB261C"/>
    <w:rsid w:val="00CB4C0B"/>
    <w:rsid w:val="00CC135D"/>
    <w:rsid w:val="00CD0FD9"/>
    <w:rsid w:val="00CD192E"/>
    <w:rsid w:val="00CD404F"/>
    <w:rsid w:val="00CD6AFE"/>
    <w:rsid w:val="00CD7C0C"/>
    <w:rsid w:val="00CE1870"/>
    <w:rsid w:val="00CE3280"/>
    <w:rsid w:val="00CE49A9"/>
    <w:rsid w:val="00CE5B49"/>
    <w:rsid w:val="00CE7089"/>
    <w:rsid w:val="00CF10BA"/>
    <w:rsid w:val="00CF133D"/>
    <w:rsid w:val="00CF5D8E"/>
    <w:rsid w:val="00CF6DCD"/>
    <w:rsid w:val="00CF7904"/>
    <w:rsid w:val="00D033E8"/>
    <w:rsid w:val="00D03DCD"/>
    <w:rsid w:val="00D073D7"/>
    <w:rsid w:val="00D07680"/>
    <w:rsid w:val="00D10490"/>
    <w:rsid w:val="00D1176D"/>
    <w:rsid w:val="00D12501"/>
    <w:rsid w:val="00D1482D"/>
    <w:rsid w:val="00D157D7"/>
    <w:rsid w:val="00D164A3"/>
    <w:rsid w:val="00D25448"/>
    <w:rsid w:val="00D26598"/>
    <w:rsid w:val="00D31604"/>
    <w:rsid w:val="00D40265"/>
    <w:rsid w:val="00D41436"/>
    <w:rsid w:val="00D41EDF"/>
    <w:rsid w:val="00D4279B"/>
    <w:rsid w:val="00D44348"/>
    <w:rsid w:val="00D45020"/>
    <w:rsid w:val="00D56019"/>
    <w:rsid w:val="00D60E94"/>
    <w:rsid w:val="00D610B2"/>
    <w:rsid w:val="00D63CE8"/>
    <w:rsid w:val="00D6503C"/>
    <w:rsid w:val="00D650FA"/>
    <w:rsid w:val="00D66A11"/>
    <w:rsid w:val="00D709AC"/>
    <w:rsid w:val="00D72864"/>
    <w:rsid w:val="00D73F71"/>
    <w:rsid w:val="00D77F37"/>
    <w:rsid w:val="00D81A23"/>
    <w:rsid w:val="00D82EE5"/>
    <w:rsid w:val="00D841A1"/>
    <w:rsid w:val="00D920DD"/>
    <w:rsid w:val="00D92F8C"/>
    <w:rsid w:val="00D93F9B"/>
    <w:rsid w:val="00D96E85"/>
    <w:rsid w:val="00DA242D"/>
    <w:rsid w:val="00DA2A9B"/>
    <w:rsid w:val="00DA40FF"/>
    <w:rsid w:val="00DA54E8"/>
    <w:rsid w:val="00DA5593"/>
    <w:rsid w:val="00DA5FB7"/>
    <w:rsid w:val="00DB0A10"/>
    <w:rsid w:val="00DC13B5"/>
    <w:rsid w:val="00DC1563"/>
    <w:rsid w:val="00DC622C"/>
    <w:rsid w:val="00DC79B6"/>
    <w:rsid w:val="00DD092C"/>
    <w:rsid w:val="00DD2069"/>
    <w:rsid w:val="00DD28DC"/>
    <w:rsid w:val="00DD292B"/>
    <w:rsid w:val="00DD32CD"/>
    <w:rsid w:val="00DE10C4"/>
    <w:rsid w:val="00DE1659"/>
    <w:rsid w:val="00DE36E2"/>
    <w:rsid w:val="00DE451F"/>
    <w:rsid w:val="00DF6421"/>
    <w:rsid w:val="00DF700E"/>
    <w:rsid w:val="00DF794A"/>
    <w:rsid w:val="00E0185A"/>
    <w:rsid w:val="00E03179"/>
    <w:rsid w:val="00E034C8"/>
    <w:rsid w:val="00E03D9A"/>
    <w:rsid w:val="00E04DAA"/>
    <w:rsid w:val="00E05233"/>
    <w:rsid w:val="00E059B1"/>
    <w:rsid w:val="00E05ED9"/>
    <w:rsid w:val="00E0675F"/>
    <w:rsid w:val="00E06C87"/>
    <w:rsid w:val="00E10CBD"/>
    <w:rsid w:val="00E128DC"/>
    <w:rsid w:val="00E138E6"/>
    <w:rsid w:val="00E13AFF"/>
    <w:rsid w:val="00E17793"/>
    <w:rsid w:val="00E21D33"/>
    <w:rsid w:val="00E228CF"/>
    <w:rsid w:val="00E24DA0"/>
    <w:rsid w:val="00E27431"/>
    <w:rsid w:val="00E326DE"/>
    <w:rsid w:val="00E349A9"/>
    <w:rsid w:val="00E40366"/>
    <w:rsid w:val="00E41902"/>
    <w:rsid w:val="00E44691"/>
    <w:rsid w:val="00E45518"/>
    <w:rsid w:val="00E456C4"/>
    <w:rsid w:val="00E46382"/>
    <w:rsid w:val="00E4692B"/>
    <w:rsid w:val="00E51532"/>
    <w:rsid w:val="00E52FE0"/>
    <w:rsid w:val="00E5507F"/>
    <w:rsid w:val="00E71CF9"/>
    <w:rsid w:val="00E73CFB"/>
    <w:rsid w:val="00E76751"/>
    <w:rsid w:val="00E80566"/>
    <w:rsid w:val="00E8367B"/>
    <w:rsid w:val="00E84EDC"/>
    <w:rsid w:val="00E93184"/>
    <w:rsid w:val="00E96979"/>
    <w:rsid w:val="00EA0E92"/>
    <w:rsid w:val="00EA4685"/>
    <w:rsid w:val="00EA6883"/>
    <w:rsid w:val="00EB015F"/>
    <w:rsid w:val="00EC10CC"/>
    <w:rsid w:val="00EC1CAD"/>
    <w:rsid w:val="00EC2C1C"/>
    <w:rsid w:val="00EC3418"/>
    <w:rsid w:val="00EC3BEB"/>
    <w:rsid w:val="00EC70DE"/>
    <w:rsid w:val="00EC71C0"/>
    <w:rsid w:val="00EC73A2"/>
    <w:rsid w:val="00ED19FD"/>
    <w:rsid w:val="00ED6E6D"/>
    <w:rsid w:val="00EE0B96"/>
    <w:rsid w:val="00EE0EEA"/>
    <w:rsid w:val="00EE1AC4"/>
    <w:rsid w:val="00EE2610"/>
    <w:rsid w:val="00EE341E"/>
    <w:rsid w:val="00EF3492"/>
    <w:rsid w:val="00EF50EE"/>
    <w:rsid w:val="00EF576D"/>
    <w:rsid w:val="00F012CA"/>
    <w:rsid w:val="00F05AA8"/>
    <w:rsid w:val="00F06456"/>
    <w:rsid w:val="00F24AC2"/>
    <w:rsid w:val="00F26547"/>
    <w:rsid w:val="00F311D0"/>
    <w:rsid w:val="00F329E7"/>
    <w:rsid w:val="00F344E6"/>
    <w:rsid w:val="00F35AA8"/>
    <w:rsid w:val="00F3659D"/>
    <w:rsid w:val="00F43AAF"/>
    <w:rsid w:val="00F452FF"/>
    <w:rsid w:val="00F466DC"/>
    <w:rsid w:val="00F474C1"/>
    <w:rsid w:val="00F50C46"/>
    <w:rsid w:val="00F51D99"/>
    <w:rsid w:val="00F52636"/>
    <w:rsid w:val="00F52EF7"/>
    <w:rsid w:val="00F54039"/>
    <w:rsid w:val="00F556AD"/>
    <w:rsid w:val="00F56BC3"/>
    <w:rsid w:val="00F60C4D"/>
    <w:rsid w:val="00F62DB5"/>
    <w:rsid w:val="00F6470F"/>
    <w:rsid w:val="00F64A17"/>
    <w:rsid w:val="00F660E5"/>
    <w:rsid w:val="00F66B87"/>
    <w:rsid w:val="00F71294"/>
    <w:rsid w:val="00F733DE"/>
    <w:rsid w:val="00F74D5D"/>
    <w:rsid w:val="00F74E68"/>
    <w:rsid w:val="00F81130"/>
    <w:rsid w:val="00F81915"/>
    <w:rsid w:val="00F840BA"/>
    <w:rsid w:val="00F84B8D"/>
    <w:rsid w:val="00F858FD"/>
    <w:rsid w:val="00F866D9"/>
    <w:rsid w:val="00F92B23"/>
    <w:rsid w:val="00F95E2D"/>
    <w:rsid w:val="00F97440"/>
    <w:rsid w:val="00FA1517"/>
    <w:rsid w:val="00FA3C33"/>
    <w:rsid w:val="00FA717B"/>
    <w:rsid w:val="00FA7B44"/>
    <w:rsid w:val="00FB0811"/>
    <w:rsid w:val="00FB0EED"/>
    <w:rsid w:val="00FB4283"/>
    <w:rsid w:val="00FB4E51"/>
    <w:rsid w:val="00FC3011"/>
    <w:rsid w:val="00FC341B"/>
    <w:rsid w:val="00FC3D3B"/>
    <w:rsid w:val="00FC5C8F"/>
    <w:rsid w:val="00FC5FED"/>
    <w:rsid w:val="00FD72B0"/>
    <w:rsid w:val="00FD77D0"/>
    <w:rsid w:val="00FE0F1C"/>
    <w:rsid w:val="00FE19D8"/>
    <w:rsid w:val="00FF0E53"/>
    <w:rsid w:val="00FF20EB"/>
    <w:rsid w:val="00FF618A"/>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6BE908A4"/>
  <w15:docId w15:val="{90DE68F7-DF10-48EA-9C5B-CB16D8484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074FC"/>
    <w:pPr>
      <w:spacing w:after="160" w:line="259"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uiPriority w:val="99"/>
    <w:semiHidden/>
    <w:rsid w:val="00C8256C"/>
    <w:rPr>
      <w:rFonts w:cs="Times New Roman"/>
      <w:sz w:val="16"/>
      <w:szCs w:val="16"/>
    </w:rPr>
  </w:style>
  <w:style w:type="paragraph" w:styleId="Testocommento">
    <w:name w:val="annotation text"/>
    <w:basedOn w:val="Normale"/>
    <w:link w:val="TestocommentoCarattere"/>
    <w:uiPriority w:val="99"/>
    <w:semiHidden/>
    <w:rsid w:val="00C8256C"/>
    <w:pPr>
      <w:spacing w:line="240" w:lineRule="auto"/>
    </w:pPr>
    <w:rPr>
      <w:sz w:val="20"/>
      <w:szCs w:val="20"/>
    </w:rPr>
  </w:style>
  <w:style w:type="character" w:customStyle="1" w:styleId="TestocommentoCarattere">
    <w:name w:val="Testo commento Carattere"/>
    <w:link w:val="Testocommento"/>
    <w:uiPriority w:val="99"/>
    <w:semiHidden/>
    <w:locked/>
    <w:rsid w:val="00C8256C"/>
    <w:rPr>
      <w:rFonts w:cs="Times New Roman"/>
      <w:sz w:val="20"/>
      <w:szCs w:val="20"/>
    </w:rPr>
  </w:style>
  <w:style w:type="paragraph" w:styleId="Soggettocommento">
    <w:name w:val="annotation subject"/>
    <w:basedOn w:val="Testocommento"/>
    <w:next w:val="Testocommento"/>
    <w:link w:val="SoggettocommentoCarattere"/>
    <w:uiPriority w:val="99"/>
    <w:semiHidden/>
    <w:rsid w:val="00C8256C"/>
    <w:rPr>
      <w:b/>
      <w:bCs/>
    </w:rPr>
  </w:style>
  <w:style w:type="character" w:customStyle="1" w:styleId="SoggettocommentoCarattere">
    <w:name w:val="Soggetto commento Carattere"/>
    <w:link w:val="Soggettocommento"/>
    <w:uiPriority w:val="99"/>
    <w:semiHidden/>
    <w:locked/>
    <w:rsid w:val="00C8256C"/>
    <w:rPr>
      <w:rFonts w:cs="Times New Roman"/>
      <w:b/>
      <w:bCs/>
      <w:sz w:val="20"/>
      <w:szCs w:val="20"/>
    </w:rPr>
  </w:style>
  <w:style w:type="paragraph" w:styleId="Testofumetto">
    <w:name w:val="Balloon Text"/>
    <w:basedOn w:val="Normale"/>
    <w:link w:val="TestofumettoCarattere"/>
    <w:uiPriority w:val="99"/>
    <w:semiHidden/>
    <w:rsid w:val="00C8256C"/>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locked/>
    <w:rsid w:val="00C8256C"/>
    <w:rPr>
      <w:rFonts w:ascii="Segoe UI" w:hAnsi="Segoe UI" w:cs="Segoe UI"/>
      <w:sz w:val="18"/>
      <w:szCs w:val="18"/>
    </w:rPr>
  </w:style>
  <w:style w:type="paragraph" w:styleId="Intestazione">
    <w:name w:val="header"/>
    <w:basedOn w:val="Normale"/>
    <w:link w:val="IntestazioneCarattere"/>
    <w:uiPriority w:val="99"/>
    <w:rsid w:val="003C1122"/>
    <w:pPr>
      <w:tabs>
        <w:tab w:val="center" w:pos="4680"/>
        <w:tab w:val="right" w:pos="9360"/>
      </w:tabs>
      <w:spacing w:after="0" w:line="240" w:lineRule="auto"/>
    </w:pPr>
  </w:style>
  <w:style w:type="character" w:customStyle="1" w:styleId="IntestazioneCarattere">
    <w:name w:val="Intestazione Carattere"/>
    <w:link w:val="Intestazione"/>
    <w:uiPriority w:val="99"/>
    <w:locked/>
    <w:rsid w:val="003C1122"/>
    <w:rPr>
      <w:rFonts w:cs="Times New Roman"/>
    </w:rPr>
  </w:style>
  <w:style w:type="paragraph" w:styleId="Pidipagina">
    <w:name w:val="footer"/>
    <w:basedOn w:val="Normale"/>
    <w:link w:val="PidipaginaCarattere"/>
    <w:uiPriority w:val="99"/>
    <w:rsid w:val="003C1122"/>
    <w:pPr>
      <w:tabs>
        <w:tab w:val="center" w:pos="4680"/>
        <w:tab w:val="right" w:pos="9360"/>
      </w:tabs>
      <w:spacing w:after="0" w:line="240" w:lineRule="auto"/>
    </w:pPr>
  </w:style>
  <w:style w:type="character" w:customStyle="1" w:styleId="PidipaginaCarattere">
    <w:name w:val="Piè di pagina Carattere"/>
    <w:link w:val="Pidipagina"/>
    <w:uiPriority w:val="99"/>
    <w:locked/>
    <w:rsid w:val="003C1122"/>
    <w:rPr>
      <w:rFonts w:cs="Times New Roman"/>
    </w:rPr>
  </w:style>
  <w:style w:type="paragraph" w:customStyle="1" w:styleId="EndNoteBibliographyTitle">
    <w:name w:val="EndNote Bibliography Title"/>
    <w:basedOn w:val="Normale"/>
    <w:link w:val="EndNoteBibliographyTitleChar"/>
    <w:uiPriority w:val="99"/>
    <w:rsid w:val="00AF76F3"/>
    <w:pPr>
      <w:spacing w:after="0"/>
      <w:jc w:val="center"/>
    </w:pPr>
    <w:rPr>
      <w:rFonts w:cs="Calibri"/>
      <w:noProof/>
    </w:rPr>
  </w:style>
  <w:style w:type="character" w:customStyle="1" w:styleId="EndNoteBibliographyTitleChar">
    <w:name w:val="EndNote Bibliography Title Char"/>
    <w:link w:val="EndNoteBibliographyTitle"/>
    <w:uiPriority w:val="99"/>
    <w:locked/>
    <w:rsid w:val="00AF76F3"/>
    <w:rPr>
      <w:rFonts w:cs="Calibri"/>
      <w:noProof/>
      <w:lang w:val="en-US" w:eastAsia="en-US"/>
    </w:rPr>
  </w:style>
  <w:style w:type="paragraph" w:customStyle="1" w:styleId="EndNoteBibliography">
    <w:name w:val="EndNote Bibliography"/>
    <w:basedOn w:val="Normale"/>
    <w:link w:val="EndNoteBibliographyChar"/>
    <w:uiPriority w:val="99"/>
    <w:rsid w:val="00AF76F3"/>
    <w:pPr>
      <w:spacing w:line="240" w:lineRule="auto"/>
    </w:pPr>
    <w:rPr>
      <w:rFonts w:cs="Calibri"/>
      <w:noProof/>
    </w:rPr>
  </w:style>
  <w:style w:type="character" w:customStyle="1" w:styleId="EndNoteBibliographyChar">
    <w:name w:val="EndNote Bibliography Char"/>
    <w:link w:val="EndNoteBibliography"/>
    <w:uiPriority w:val="99"/>
    <w:locked/>
    <w:rsid w:val="00AF76F3"/>
    <w:rPr>
      <w:rFonts w:cs="Calibri"/>
      <w:noProof/>
      <w:lang w:val="en-US" w:eastAsia="en-US"/>
    </w:rPr>
  </w:style>
  <w:style w:type="character" w:styleId="Testosegnaposto">
    <w:name w:val="Placeholder Text"/>
    <w:uiPriority w:val="99"/>
    <w:semiHidden/>
    <w:rsid w:val="00BC0E58"/>
    <w:rPr>
      <w:rFonts w:cs="Times New Roman"/>
      <w:color w:val="808080"/>
    </w:rPr>
  </w:style>
  <w:style w:type="table" w:styleId="Grigliatabella">
    <w:name w:val="Table Grid"/>
    <w:basedOn w:val="Tabellanormale"/>
    <w:uiPriority w:val="99"/>
    <w:rsid w:val="00EF5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99"/>
    <w:qFormat/>
    <w:rsid w:val="00985937"/>
    <w:pPr>
      <w:ind w:left="720"/>
      <w:contextualSpacing/>
    </w:pPr>
  </w:style>
  <w:style w:type="paragraph" w:styleId="Mappadocumento">
    <w:name w:val="Document Map"/>
    <w:basedOn w:val="Normale"/>
    <w:link w:val="MappadocumentoCarattere"/>
    <w:uiPriority w:val="99"/>
    <w:semiHidden/>
    <w:rsid w:val="000543F7"/>
    <w:pPr>
      <w:shd w:val="clear" w:color="auto" w:fill="000080"/>
    </w:pPr>
    <w:rPr>
      <w:rFonts w:ascii="Tahoma" w:hAnsi="Tahoma" w:cs="Tahoma"/>
      <w:sz w:val="20"/>
      <w:szCs w:val="20"/>
    </w:rPr>
  </w:style>
  <w:style w:type="character" w:customStyle="1" w:styleId="MappadocumentoCarattere">
    <w:name w:val="Mappa documento Carattere"/>
    <w:link w:val="Mappadocumento"/>
    <w:uiPriority w:val="99"/>
    <w:semiHidden/>
    <w:rsid w:val="00CA7FA1"/>
    <w:rPr>
      <w:rFonts w:ascii="Times New Roman" w:hAnsi="Times New Roman"/>
      <w:sz w:val="0"/>
      <w:szCs w:val="0"/>
      <w:lang w:val="en-US" w:eastAsia="en-US"/>
    </w:rPr>
  </w:style>
  <w:style w:type="paragraph" w:styleId="NormaleWeb">
    <w:name w:val="Normal (Web)"/>
    <w:basedOn w:val="Normale"/>
    <w:uiPriority w:val="99"/>
    <w:semiHidden/>
    <w:unhideWhenUsed/>
    <w:rsid w:val="00EF576D"/>
    <w:pPr>
      <w:spacing w:before="100" w:beforeAutospacing="1" w:after="100" w:afterAutospacing="1" w:line="240" w:lineRule="auto"/>
    </w:pPr>
    <w:rPr>
      <w:rFonts w:ascii="Times New Roman" w:eastAsiaTheme="minorEastAsia"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hp.med.uniroma2.it/"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google.it/url?sa=i&amp;rct=j&amp;q=&amp;esrc=s&amp;source=images&amp;cd=&amp;ved=0ahUKEwjJ_auMw4rSAhWIUhQKHScaAlgQjRwIBw&amp;url=http://it.123rf.com/photo_21748656_dieta-ed-esercizio-fisico-concetto-di-donna-stile-di-vita-sano.html&amp;psig=AFQjCNEp9TMk-DEvDqG3bVbd08Xg_Z3sIw&amp;ust=1486987698431665"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4.pn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9CDC5-5296-4EA8-B25E-D909C3477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71</Pages>
  <Words>60340</Words>
  <Characters>343938</Characters>
  <Application>Microsoft Office Word</Application>
  <DocSecurity>0</DocSecurity>
  <Lines>2866</Lines>
  <Paragraphs>806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mozhgan</dc:creator>
  <cp:keywords/>
  <dc:description/>
  <cp:lastModifiedBy>HP</cp:lastModifiedBy>
  <cp:revision>4</cp:revision>
  <dcterms:created xsi:type="dcterms:W3CDTF">2022-12-02T19:34:00Z</dcterms:created>
  <dcterms:modified xsi:type="dcterms:W3CDTF">2023-10-12T20:43:00Z</dcterms:modified>
</cp:coreProperties>
</file>